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8A0B4C" w:rsidP="00641085">
      <w:pPr>
        <w:pStyle w:val="berschrift1"/>
      </w:pPr>
      <w:r>
        <w:t>Übung 1</w:t>
      </w:r>
    </w:p>
    <w:p w:rsidR="008A0B4C" w:rsidRDefault="008A0B4C"/>
    <w:p w:rsidR="008A0B4C" w:rsidRDefault="008A0B4C">
      <w:r>
        <w:t>Erstelle ein HTML-Dokument, das mit semantischen Elementen strukturiert wurde.</w:t>
      </w:r>
    </w:p>
    <w:p w:rsidR="008A0B4C" w:rsidRDefault="008A0B4C">
      <w:r>
        <w:t>Dabei sollen &lt;header&gt;, &lt;nav&gt;, &lt;section&gt; und/oder &lt;article&gt;, &lt;aside&gt; und &lt;footer&gt; verwendet werden.</w:t>
      </w:r>
    </w:p>
    <w:p w:rsidR="008A0B4C" w:rsidRDefault="008A0B4C">
      <w:r>
        <w:t>Die Seite könnte dann beispielsweise so aussehen:</w:t>
      </w:r>
    </w:p>
    <w:p w:rsidR="008A0B4C" w:rsidRDefault="0064108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55D15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760720" cy="4648835"/>
            <wp:effectExtent l="19050" t="19050" r="11430" b="184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41085" w:rsidRDefault="00641085"/>
    <w:p w:rsidR="00641085" w:rsidRDefault="00641085">
      <w:r>
        <w:t>Bei dieser Übung geht es um die semantischen Tags. Das eigentliche Styling und die Erstellung einer eigentlichen Navigationsleiste erfolgt in späteren Übungen.</w:t>
      </w:r>
    </w:p>
    <w:p w:rsidR="008A0B4C" w:rsidRDefault="008A0B4C"/>
    <w:sectPr w:rsidR="008A0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4C"/>
    <w:rsid w:val="00173DA8"/>
    <w:rsid w:val="002426DB"/>
    <w:rsid w:val="00641085"/>
    <w:rsid w:val="006D57A9"/>
    <w:rsid w:val="008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A2BC"/>
  <w15:chartTrackingRefBased/>
  <w15:docId w15:val="{36B36E46-B22B-41E7-A97F-EAE7DAF6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1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108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2018-02-01T10:09:00Z</dcterms:created>
  <dcterms:modified xsi:type="dcterms:W3CDTF">2018-02-01T10:54:00Z</dcterms:modified>
</cp:coreProperties>
</file>