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rPr>
        <w:id w:val="1475415457"/>
        <w:docPartObj>
          <w:docPartGallery w:val="Cover Pages"/>
          <w:docPartUnique/>
        </w:docPartObj>
      </w:sdtPr>
      <w:sdtEndPr/>
      <w:sdtContent>
        <w:p w14:paraId="151D9B3E" w14:textId="77777777" w:rsidR="00747CCC" w:rsidRPr="00D72B80" w:rsidRDefault="00747CCC">
          <w:pPr>
            <w:rPr>
              <w:rFonts w:asciiTheme="minorHAnsi" w:hAnsiTheme="minorHAnsi"/>
            </w:rPr>
          </w:pPr>
          <w:r w:rsidRPr="00D72B80">
            <w:rPr>
              <w:rFonts w:asciiTheme="minorHAnsi" w:hAnsiTheme="minorHAnsi"/>
              <w:noProof/>
              <w:color w:val="FFFFFF" w:themeColor="background1"/>
            </w:rPr>
            <mc:AlternateContent>
              <mc:Choice Requires="wpg">
                <w:drawing>
                  <wp:anchor distT="0" distB="0" distL="114300" distR="114300" simplePos="0" relativeHeight="251659264" behindDoc="0" locked="0" layoutInCell="1" allowOverlap="1" wp14:anchorId="6364664B" wp14:editId="1DB53D4A">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6165F0" w14:textId="28EAB039" w:rsidR="00B31F29" w:rsidRDefault="00D93D3E" w:rsidP="00D764E4">
                                  <w:pPr>
                                    <w:pStyle w:val="NoSpacing"/>
                                    <w:spacing w:after="120"/>
                                    <w:rPr>
                                      <w:rFonts w:asciiTheme="majorHAnsi" w:eastAsiaTheme="majorEastAsia" w:hAnsiTheme="majorHAnsi" w:cstheme="majorBidi"/>
                                      <w:color w:val="FFFFFF" w:themeColor="background1"/>
                                      <w:sz w:val="84"/>
                                      <w:szCs w:val="84"/>
                                    </w:rPr>
                                  </w:pPr>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r w:rsidR="00B31F29">
                                        <w:rPr>
                                          <w:rFonts w:asciiTheme="majorHAnsi" w:eastAsiaTheme="majorEastAsia" w:hAnsiTheme="majorHAnsi" w:cstheme="majorBidi"/>
                                          <w:color w:val="FFFFFF" w:themeColor="background1"/>
                                          <w:sz w:val="84"/>
                                          <w:szCs w:val="84"/>
                                        </w:rPr>
                                        <w:t>Getting Data In – AWS Sources</w:t>
                                      </w:r>
                                    </w:sdtContent>
                                  </w:sdt>
                                </w:p>
                                <w:p w14:paraId="1FF7BF47" w14:textId="218D6179" w:rsidR="00B31F29" w:rsidRDefault="00B31F29" w:rsidP="00C00089">
                                  <w:pPr>
                                    <w:pStyle w:val="NoSpacing"/>
                                    <w:spacing w:after="120"/>
                                    <w:rPr>
                                      <w:color w:val="FFFFFF" w:themeColor="background1"/>
                                      <w:sz w:val="28"/>
                                      <w:szCs w:val="28"/>
                                    </w:rPr>
                                  </w:pPr>
                                  <w:r>
                                    <w:rPr>
                                      <w:color w:val="FFFFFF" w:themeColor="background1"/>
                                      <w:sz w:val="28"/>
                                      <w:szCs w:val="28"/>
                                    </w:rPr>
                                    <w:t>Splunk Add-on for AWS 4.3+ and App 5.1+</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6C657657" w14:textId="77777777" w:rsidR="00B31F29" w:rsidRDefault="00B31F29">
                                      <w:pPr>
                                        <w:pStyle w:val="NoSpacing"/>
                                        <w:rPr>
                                          <w:color w:val="FFFFFF" w:themeColor="background1"/>
                                          <w:sz w:val="32"/>
                                          <w:szCs w:val="32"/>
                                        </w:rPr>
                                      </w:pPr>
                                      <w:r>
                                        <w:rPr>
                                          <w:color w:val="FFFFFF" w:themeColor="background1"/>
                                          <w:sz w:val="32"/>
                                          <w:szCs w:val="32"/>
                                        </w:rPr>
                                        <w:t>Kamilo Amir</w:t>
                                      </w:r>
                                    </w:p>
                                  </w:sdtContent>
                                </w:sdt>
                                <w:p w14:paraId="0B79CE56" w14:textId="5A68181A" w:rsidR="00B31F29" w:rsidRDefault="00D93D3E">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B31F29">
                                        <w:rPr>
                                          <w:caps/>
                                          <w:color w:val="FFFFFF" w:themeColor="background1"/>
                                          <w:sz w:val="18"/>
                                          <w:szCs w:val="18"/>
                                        </w:rPr>
                                        <w:t xml:space="preserve">     </w:t>
                                      </w:r>
                                    </w:sdtContent>
                                  </w:sdt>
                                  <w:r w:rsidR="00B31F29">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EndPr/>
                                    <w:sdtContent>
                                      <w:r w:rsidR="00B31F29">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364664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">
                    <v:rect id="Rectangle 33" o:spid="_x0000_s1027" style="position:absolute;left:2286;width:66294;height:91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" fillcolor="#d8d8d8 [2732]" stroked="f" strokeweight="2pt">
                      <v:textbox inset="36pt,1in,1in,208.8pt">
                        <w:txbxContent>
                          <w:p w14:paraId="3B6165F0" w14:textId="28EAB039" w:rsidR="00B31F29" w:rsidRDefault="00B31F29" w:rsidP="00D764E4">
                            <w:pPr>
                              <w:pStyle w:val="NoSpacing"/>
                              <w:spacing w:after="120"/>
                              <w:rPr>
                                <w:rFonts w:asciiTheme="majorHAnsi" w:eastAsiaTheme="majorEastAsia" w:hAnsiTheme="majorHAnsi" w:cstheme="majorBidi"/>
                                <w:color w:val="FFFFFF" w:themeColor="background1"/>
                                <w:sz w:val="84"/>
                                <w:szCs w:val="84"/>
                              </w:rPr>
                            </w:pPr>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FFFFFF" w:themeColor="background1"/>
                                    <w:sz w:val="84"/>
                                    <w:szCs w:val="84"/>
                                  </w:rPr>
                                  <w:t>Getting Data In – AWS Sources</w:t>
                                </w:r>
                              </w:sdtContent>
                            </w:sdt>
                          </w:p>
                          <w:p w14:paraId="1FF7BF47" w14:textId="218D6179" w:rsidR="00B31F29" w:rsidRDefault="00B31F29" w:rsidP="00C00089">
                            <w:pPr>
                              <w:pStyle w:val="NoSpacing"/>
                              <w:spacing w:after="120"/>
                              <w:rPr>
                                <w:color w:val="FFFFFF" w:themeColor="background1"/>
                                <w:sz w:val="28"/>
                                <w:szCs w:val="28"/>
                              </w:rPr>
                            </w:pPr>
                            <w:r>
                              <w:rPr>
                                <w:color w:val="FFFFFF" w:themeColor="background1"/>
                                <w:sz w:val="28"/>
                                <w:szCs w:val="28"/>
                              </w:rPr>
                              <w:t>Splunk Add-on for AWS 4.3+ and App 5.1+</w:t>
                            </w:r>
                          </w:p>
                        </w:txbxContent>
                      </v:textbox>
                    </v:rect>
                    <v:rect id="Rectangle 34" o:spid="_x0000_s1028" style="position:absolute;width:2286;height:9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" fillcolor="gray [1629]" stroked="f" strokeweight="2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&#13;&#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6C657657" w14:textId="77777777" w:rsidR="00B31F29" w:rsidRDefault="00B31F29">
                                <w:pPr>
                                  <w:pStyle w:val="NoSpacing"/>
                                  <w:rPr>
                                    <w:color w:val="FFFFFF" w:themeColor="background1"/>
                                    <w:sz w:val="32"/>
                                    <w:szCs w:val="32"/>
                                  </w:rPr>
                                </w:pPr>
                                <w:r>
                                  <w:rPr>
                                    <w:color w:val="FFFFFF" w:themeColor="background1"/>
                                    <w:sz w:val="32"/>
                                    <w:szCs w:val="32"/>
                                  </w:rPr>
                                  <w:t>Kamilo Amir</w:t>
                                </w:r>
                              </w:p>
                            </w:sdtContent>
                          </w:sdt>
                          <w:p w14:paraId="0B79CE56" w14:textId="5A68181A" w:rsidR="00B31F29" w:rsidRDefault="00B31F29">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r>
                              <w:rPr>
                                <w:color w:val="FFFFFF" w:themeColor="background1"/>
                                <w:sz w:val="18"/>
                                <w:szCs w:val="18"/>
                              </w:rPr>
                              <w:t>  </w:t>
                            </w:r>
                            <w:sdt>
                              <w:sdtPr>
                                <w:rPr>
                                  <w:color w:val="FFFFFF" w:themeColor="background1"/>
                                  <w:sz w:val="18"/>
                                  <w:szCs w:val="18"/>
                                </w:rPr>
                                <w:alias w:val="Address"/>
                                <w:tag w:val=""/>
                                <w:id w:val="-669564449"/>
                                <w:showingPlcHdr/>
                                <w:dataBinding w:prefixMappings="xmlns:ns0='http://schemas.microsoft.com/office/2006/coverPageProps' " w:xpath="/ns0:CoverPageProperties[1]/ns0:CompanyAddress[1]" w:storeItemID="{55AF091B-3C7A-41E3-B477-F2FDAA23CFDA}"/>
                                <w:text/>
                              </w:sdtPr>
                              <w:sdtContent>
                                <w:r>
                                  <w:rPr>
                                    <w:color w:val="FFFFFF" w:themeColor="background1"/>
                                    <w:sz w:val="18"/>
                                    <w:szCs w:val="18"/>
                                  </w:rPr>
                                  <w:t xml:space="preserve">     </w:t>
                                </w:r>
                              </w:sdtContent>
                            </w:sdt>
                          </w:p>
                        </w:txbxContent>
                      </v:textbox>
                    </v:shape>
                    <w10:wrap anchorx="page" anchory="page"/>
                  </v:group>
                </w:pict>
              </mc:Fallback>
            </mc:AlternateContent>
          </w:r>
          <w:r w:rsidRPr="00D72B80">
            <w:rPr>
              <w:rFonts w:asciiTheme="minorHAnsi" w:hAnsiTheme="minorHAnsi"/>
            </w:rPr>
            <w:br w:type="page"/>
          </w:r>
        </w:p>
      </w:sdtContent>
    </w:sdt>
    <w:p w14:paraId="2BD95877" w14:textId="77777777" w:rsidR="006C2DE7" w:rsidRPr="00D72B80" w:rsidRDefault="006C2DE7">
      <w:pPr>
        <w:rPr>
          <w:rFonts w:asciiTheme="minorHAnsi" w:hAnsiTheme="minorHAnsi"/>
        </w:rPr>
      </w:pPr>
    </w:p>
    <w:sdt>
      <w:sdtPr>
        <w:rPr>
          <w:rFonts w:asciiTheme="minorHAnsi" w:eastAsiaTheme="minorHAnsi" w:hAnsiTheme="minorHAnsi" w:cstheme="minorBidi"/>
          <w:b w:val="0"/>
          <w:bCs w:val="0"/>
          <w:color w:val="auto"/>
          <w:sz w:val="24"/>
          <w:szCs w:val="24"/>
        </w:rPr>
        <w:id w:val="2001070694"/>
        <w:docPartObj>
          <w:docPartGallery w:val="Table of Contents"/>
          <w:docPartUnique/>
        </w:docPartObj>
      </w:sdtPr>
      <w:sdtEndPr>
        <w:rPr>
          <w:rFonts w:cs="Times New Roman"/>
          <w:noProof/>
        </w:rPr>
      </w:sdtEndPr>
      <w:sdtContent>
        <w:p w14:paraId="4C2396E2" w14:textId="77777777" w:rsidR="00D00D3D" w:rsidRPr="00D72B80" w:rsidRDefault="00D00D3D">
          <w:pPr>
            <w:pStyle w:val="TOCHeading"/>
            <w:rPr>
              <w:rFonts w:asciiTheme="minorHAnsi" w:hAnsiTheme="minorHAnsi"/>
            </w:rPr>
          </w:pPr>
          <w:r w:rsidRPr="00D72B80">
            <w:rPr>
              <w:rFonts w:asciiTheme="minorHAnsi" w:hAnsiTheme="minorHAnsi"/>
            </w:rPr>
            <w:t>Table of Contents</w:t>
          </w:r>
        </w:p>
        <w:p w14:paraId="0175CADE" w14:textId="12B963BB" w:rsidR="009E16DF" w:rsidRDefault="00D00D3D">
          <w:pPr>
            <w:pStyle w:val="TOC1"/>
            <w:tabs>
              <w:tab w:val="right" w:pos="9350"/>
            </w:tabs>
            <w:rPr>
              <w:rFonts w:asciiTheme="minorHAnsi" w:eastAsiaTheme="minorEastAsia" w:hAnsiTheme="minorHAnsi" w:cstheme="minorBidi"/>
              <w:b w:val="0"/>
              <w:bCs w:val="0"/>
              <w:caps w:val="0"/>
              <w:noProof/>
              <w:sz w:val="24"/>
              <w:szCs w:val="24"/>
              <w:u w:val="none"/>
            </w:rPr>
          </w:pPr>
          <w:r w:rsidRPr="00D72B80">
            <w:rPr>
              <w:b w:val="0"/>
              <w:bCs w:val="0"/>
            </w:rPr>
            <w:fldChar w:fldCharType="begin"/>
          </w:r>
          <w:r w:rsidRPr="00D72B80">
            <w:instrText xml:space="preserve"> TOC \o "1-3" \h \z \u </w:instrText>
          </w:r>
          <w:r w:rsidRPr="00D72B80">
            <w:rPr>
              <w:b w:val="0"/>
              <w:bCs w:val="0"/>
            </w:rPr>
            <w:fldChar w:fldCharType="separate"/>
          </w:r>
          <w:hyperlink w:anchor="_Toc517812927" w:history="1">
            <w:r w:rsidR="009E16DF" w:rsidRPr="00E5739B">
              <w:rPr>
                <w:rStyle w:val="Hyperlink"/>
                <w:noProof/>
              </w:rPr>
              <w:t>Collecting Data from AWS an Overview</w:t>
            </w:r>
            <w:r w:rsidR="009E16DF">
              <w:rPr>
                <w:noProof/>
                <w:webHidden/>
              </w:rPr>
              <w:tab/>
            </w:r>
            <w:r w:rsidR="009E16DF">
              <w:rPr>
                <w:noProof/>
                <w:webHidden/>
              </w:rPr>
              <w:fldChar w:fldCharType="begin"/>
            </w:r>
            <w:r w:rsidR="009E16DF">
              <w:rPr>
                <w:noProof/>
                <w:webHidden/>
              </w:rPr>
              <w:instrText xml:space="preserve"> PAGEREF _Toc517812927 \h </w:instrText>
            </w:r>
            <w:r w:rsidR="009E16DF">
              <w:rPr>
                <w:noProof/>
                <w:webHidden/>
              </w:rPr>
            </w:r>
            <w:r w:rsidR="009E16DF">
              <w:rPr>
                <w:noProof/>
                <w:webHidden/>
              </w:rPr>
              <w:fldChar w:fldCharType="separate"/>
            </w:r>
            <w:r w:rsidR="009E16DF">
              <w:rPr>
                <w:noProof/>
                <w:webHidden/>
              </w:rPr>
              <w:t>4</w:t>
            </w:r>
            <w:r w:rsidR="009E16DF">
              <w:rPr>
                <w:noProof/>
                <w:webHidden/>
              </w:rPr>
              <w:fldChar w:fldCharType="end"/>
            </w:r>
          </w:hyperlink>
        </w:p>
        <w:p w14:paraId="1EF4563B" w14:textId="52BE7D26" w:rsidR="009E16DF" w:rsidRDefault="009E16DF">
          <w:pPr>
            <w:pStyle w:val="TOC2"/>
            <w:tabs>
              <w:tab w:val="right" w:pos="9350"/>
            </w:tabs>
            <w:rPr>
              <w:rFonts w:asciiTheme="minorHAnsi" w:eastAsiaTheme="minorEastAsia" w:hAnsiTheme="minorHAnsi" w:cstheme="minorBidi"/>
              <w:b w:val="0"/>
              <w:bCs w:val="0"/>
              <w:smallCaps w:val="0"/>
              <w:noProof/>
              <w:sz w:val="24"/>
              <w:szCs w:val="24"/>
            </w:rPr>
          </w:pPr>
          <w:hyperlink w:anchor="_Toc517812928" w:history="1">
            <w:r w:rsidRPr="00E5739B">
              <w:rPr>
                <w:rStyle w:val="Hyperlink"/>
                <w:noProof/>
              </w:rPr>
              <w:t>Purpose</w:t>
            </w:r>
            <w:r>
              <w:rPr>
                <w:noProof/>
                <w:webHidden/>
              </w:rPr>
              <w:tab/>
            </w:r>
            <w:r>
              <w:rPr>
                <w:noProof/>
                <w:webHidden/>
              </w:rPr>
              <w:fldChar w:fldCharType="begin"/>
            </w:r>
            <w:r>
              <w:rPr>
                <w:noProof/>
                <w:webHidden/>
              </w:rPr>
              <w:instrText xml:space="preserve"> PAGEREF _Toc517812928 \h </w:instrText>
            </w:r>
            <w:r>
              <w:rPr>
                <w:noProof/>
                <w:webHidden/>
              </w:rPr>
            </w:r>
            <w:r>
              <w:rPr>
                <w:noProof/>
                <w:webHidden/>
              </w:rPr>
              <w:fldChar w:fldCharType="separate"/>
            </w:r>
            <w:r>
              <w:rPr>
                <w:noProof/>
                <w:webHidden/>
              </w:rPr>
              <w:t>4</w:t>
            </w:r>
            <w:r>
              <w:rPr>
                <w:noProof/>
                <w:webHidden/>
              </w:rPr>
              <w:fldChar w:fldCharType="end"/>
            </w:r>
          </w:hyperlink>
        </w:p>
        <w:p w14:paraId="1E9CD606" w14:textId="59508213" w:rsidR="009E16DF" w:rsidRDefault="009E16DF">
          <w:pPr>
            <w:pStyle w:val="TOC2"/>
            <w:tabs>
              <w:tab w:val="right" w:pos="9350"/>
            </w:tabs>
            <w:rPr>
              <w:rFonts w:asciiTheme="minorHAnsi" w:eastAsiaTheme="minorEastAsia" w:hAnsiTheme="minorHAnsi" w:cstheme="minorBidi"/>
              <w:b w:val="0"/>
              <w:bCs w:val="0"/>
              <w:smallCaps w:val="0"/>
              <w:noProof/>
              <w:sz w:val="24"/>
              <w:szCs w:val="24"/>
            </w:rPr>
          </w:pPr>
          <w:hyperlink w:anchor="_Toc517812929" w:history="1">
            <w:r w:rsidRPr="00E5739B">
              <w:rPr>
                <w:rStyle w:val="Hyperlink"/>
                <w:noProof/>
              </w:rPr>
              <w:t>Prerequisites</w:t>
            </w:r>
            <w:r>
              <w:rPr>
                <w:noProof/>
                <w:webHidden/>
              </w:rPr>
              <w:tab/>
            </w:r>
            <w:r>
              <w:rPr>
                <w:noProof/>
                <w:webHidden/>
              </w:rPr>
              <w:fldChar w:fldCharType="begin"/>
            </w:r>
            <w:r>
              <w:rPr>
                <w:noProof/>
                <w:webHidden/>
              </w:rPr>
              <w:instrText xml:space="preserve"> PAGEREF _Toc517812929 \h </w:instrText>
            </w:r>
            <w:r>
              <w:rPr>
                <w:noProof/>
                <w:webHidden/>
              </w:rPr>
            </w:r>
            <w:r>
              <w:rPr>
                <w:noProof/>
                <w:webHidden/>
              </w:rPr>
              <w:fldChar w:fldCharType="separate"/>
            </w:r>
            <w:r>
              <w:rPr>
                <w:noProof/>
                <w:webHidden/>
              </w:rPr>
              <w:t>4</w:t>
            </w:r>
            <w:r>
              <w:rPr>
                <w:noProof/>
                <w:webHidden/>
              </w:rPr>
              <w:fldChar w:fldCharType="end"/>
            </w:r>
          </w:hyperlink>
        </w:p>
        <w:p w14:paraId="01CB7931" w14:textId="5A20C151" w:rsidR="009E16DF" w:rsidRDefault="009E16DF">
          <w:pPr>
            <w:pStyle w:val="TOC2"/>
            <w:tabs>
              <w:tab w:val="right" w:pos="9350"/>
            </w:tabs>
            <w:rPr>
              <w:rFonts w:asciiTheme="minorHAnsi" w:eastAsiaTheme="minorEastAsia" w:hAnsiTheme="minorHAnsi" w:cstheme="minorBidi"/>
              <w:b w:val="0"/>
              <w:bCs w:val="0"/>
              <w:smallCaps w:val="0"/>
              <w:noProof/>
              <w:sz w:val="24"/>
              <w:szCs w:val="24"/>
            </w:rPr>
          </w:pPr>
          <w:hyperlink w:anchor="_Toc517812930" w:history="1">
            <w:r w:rsidRPr="00E5739B">
              <w:rPr>
                <w:rStyle w:val="Hyperlink"/>
                <w:noProof/>
              </w:rPr>
              <w:t>Module 1 – Syslog and Splunk Universal Forwarders (UF)</w:t>
            </w:r>
            <w:r>
              <w:rPr>
                <w:noProof/>
                <w:webHidden/>
              </w:rPr>
              <w:tab/>
            </w:r>
            <w:r>
              <w:rPr>
                <w:noProof/>
                <w:webHidden/>
              </w:rPr>
              <w:fldChar w:fldCharType="begin"/>
            </w:r>
            <w:r>
              <w:rPr>
                <w:noProof/>
                <w:webHidden/>
              </w:rPr>
              <w:instrText xml:space="preserve"> PAGEREF _Toc517812930 \h </w:instrText>
            </w:r>
            <w:r>
              <w:rPr>
                <w:noProof/>
                <w:webHidden/>
              </w:rPr>
            </w:r>
            <w:r>
              <w:rPr>
                <w:noProof/>
                <w:webHidden/>
              </w:rPr>
              <w:fldChar w:fldCharType="separate"/>
            </w:r>
            <w:r>
              <w:rPr>
                <w:noProof/>
                <w:webHidden/>
              </w:rPr>
              <w:t>5</w:t>
            </w:r>
            <w:r>
              <w:rPr>
                <w:noProof/>
                <w:webHidden/>
              </w:rPr>
              <w:fldChar w:fldCharType="end"/>
            </w:r>
          </w:hyperlink>
        </w:p>
        <w:p w14:paraId="75F4EFD4" w14:textId="7C6B0FFF" w:rsidR="009E16DF" w:rsidRDefault="009E16DF">
          <w:pPr>
            <w:pStyle w:val="TOC2"/>
            <w:tabs>
              <w:tab w:val="right" w:pos="9350"/>
            </w:tabs>
            <w:rPr>
              <w:rFonts w:asciiTheme="minorHAnsi" w:eastAsiaTheme="minorEastAsia" w:hAnsiTheme="minorHAnsi" w:cstheme="minorBidi"/>
              <w:b w:val="0"/>
              <w:bCs w:val="0"/>
              <w:smallCaps w:val="0"/>
              <w:noProof/>
              <w:sz w:val="24"/>
              <w:szCs w:val="24"/>
            </w:rPr>
          </w:pPr>
          <w:hyperlink w:anchor="_Toc517812931" w:history="1">
            <w:r w:rsidRPr="00E5739B">
              <w:rPr>
                <w:rStyle w:val="Hyperlink"/>
                <w:noProof/>
              </w:rPr>
              <w:t>Module 2 – Heavy Weight Forwarders (HWF)</w:t>
            </w:r>
            <w:r>
              <w:rPr>
                <w:noProof/>
                <w:webHidden/>
              </w:rPr>
              <w:tab/>
            </w:r>
            <w:r>
              <w:rPr>
                <w:noProof/>
                <w:webHidden/>
              </w:rPr>
              <w:fldChar w:fldCharType="begin"/>
            </w:r>
            <w:r>
              <w:rPr>
                <w:noProof/>
                <w:webHidden/>
              </w:rPr>
              <w:instrText xml:space="preserve"> PAGEREF _Toc517812931 \h </w:instrText>
            </w:r>
            <w:r>
              <w:rPr>
                <w:noProof/>
                <w:webHidden/>
              </w:rPr>
            </w:r>
            <w:r>
              <w:rPr>
                <w:noProof/>
                <w:webHidden/>
              </w:rPr>
              <w:fldChar w:fldCharType="separate"/>
            </w:r>
            <w:r>
              <w:rPr>
                <w:noProof/>
                <w:webHidden/>
              </w:rPr>
              <w:t>6</w:t>
            </w:r>
            <w:r>
              <w:rPr>
                <w:noProof/>
                <w:webHidden/>
              </w:rPr>
              <w:fldChar w:fldCharType="end"/>
            </w:r>
          </w:hyperlink>
        </w:p>
        <w:p w14:paraId="50A181DA" w14:textId="0819C8A5" w:rsidR="009E16DF" w:rsidRDefault="009E16DF">
          <w:pPr>
            <w:pStyle w:val="TOC2"/>
            <w:tabs>
              <w:tab w:val="right" w:pos="9350"/>
            </w:tabs>
            <w:rPr>
              <w:rFonts w:asciiTheme="minorHAnsi" w:eastAsiaTheme="minorEastAsia" w:hAnsiTheme="minorHAnsi" w:cstheme="minorBidi"/>
              <w:b w:val="0"/>
              <w:bCs w:val="0"/>
              <w:smallCaps w:val="0"/>
              <w:noProof/>
              <w:sz w:val="24"/>
              <w:szCs w:val="24"/>
            </w:rPr>
          </w:pPr>
          <w:hyperlink w:anchor="_Toc517812932" w:history="1">
            <w:r w:rsidRPr="00E5739B">
              <w:rPr>
                <w:rStyle w:val="Hyperlink"/>
                <w:noProof/>
              </w:rPr>
              <w:t>Module 3 – Serverless</w:t>
            </w:r>
            <w:r>
              <w:rPr>
                <w:noProof/>
                <w:webHidden/>
              </w:rPr>
              <w:tab/>
            </w:r>
            <w:r>
              <w:rPr>
                <w:noProof/>
                <w:webHidden/>
              </w:rPr>
              <w:fldChar w:fldCharType="begin"/>
            </w:r>
            <w:r>
              <w:rPr>
                <w:noProof/>
                <w:webHidden/>
              </w:rPr>
              <w:instrText xml:space="preserve"> PAGEREF _Toc517812932 \h </w:instrText>
            </w:r>
            <w:r>
              <w:rPr>
                <w:noProof/>
                <w:webHidden/>
              </w:rPr>
            </w:r>
            <w:r>
              <w:rPr>
                <w:noProof/>
                <w:webHidden/>
              </w:rPr>
              <w:fldChar w:fldCharType="separate"/>
            </w:r>
            <w:r>
              <w:rPr>
                <w:noProof/>
                <w:webHidden/>
              </w:rPr>
              <w:t>7</w:t>
            </w:r>
            <w:r>
              <w:rPr>
                <w:noProof/>
                <w:webHidden/>
              </w:rPr>
              <w:fldChar w:fldCharType="end"/>
            </w:r>
          </w:hyperlink>
        </w:p>
        <w:p w14:paraId="5EFF7BA9" w14:textId="2D47B767" w:rsidR="009E16DF" w:rsidRDefault="009E16DF">
          <w:pPr>
            <w:pStyle w:val="TOC3"/>
            <w:tabs>
              <w:tab w:val="right" w:pos="9350"/>
            </w:tabs>
            <w:rPr>
              <w:rFonts w:asciiTheme="minorHAnsi" w:eastAsiaTheme="minorEastAsia" w:hAnsiTheme="minorHAnsi" w:cstheme="minorBidi"/>
              <w:smallCaps w:val="0"/>
              <w:noProof/>
              <w:sz w:val="24"/>
              <w:szCs w:val="24"/>
            </w:rPr>
          </w:pPr>
          <w:hyperlink w:anchor="_Toc517812933" w:history="1">
            <w:r w:rsidRPr="00E5739B">
              <w:rPr>
                <w:rStyle w:val="Hyperlink"/>
                <w:noProof/>
              </w:rPr>
              <w:t>Lambda Functions</w:t>
            </w:r>
            <w:r>
              <w:rPr>
                <w:noProof/>
                <w:webHidden/>
              </w:rPr>
              <w:tab/>
            </w:r>
            <w:r>
              <w:rPr>
                <w:noProof/>
                <w:webHidden/>
              </w:rPr>
              <w:fldChar w:fldCharType="begin"/>
            </w:r>
            <w:r>
              <w:rPr>
                <w:noProof/>
                <w:webHidden/>
              </w:rPr>
              <w:instrText xml:space="preserve"> PAGEREF _Toc517812933 \h </w:instrText>
            </w:r>
            <w:r>
              <w:rPr>
                <w:noProof/>
                <w:webHidden/>
              </w:rPr>
            </w:r>
            <w:r>
              <w:rPr>
                <w:noProof/>
                <w:webHidden/>
              </w:rPr>
              <w:fldChar w:fldCharType="separate"/>
            </w:r>
            <w:r>
              <w:rPr>
                <w:noProof/>
                <w:webHidden/>
              </w:rPr>
              <w:t>7</w:t>
            </w:r>
            <w:r>
              <w:rPr>
                <w:noProof/>
                <w:webHidden/>
              </w:rPr>
              <w:fldChar w:fldCharType="end"/>
            </w:r>
          </w:hyperlink>
        </w:p>
        <w:p w14:paraId="0A37D8B7" w14:textId="1BDBC456" w:rsidR="009E16DF" w:rsidRDefault="009E16DF">
          <w:pPr>
            <w:pStyle w:val="TOC3"/>
            <w:tabs>
              <w:tab w:val="right" w:pos="9350"/>
            </w:tabs>
            <w:rPr>
              <w:rFonts w:asciiTheme="minorHAnsi" w:eastAsiaTheme="minorEastAsia" w:hAnsiTheme="minorHAnsi" w:cstheme="minorBidi"/>
              <w:smallCaps w:val="0"/>
              <w:noProof/>
              <w:sz w:val="24"/>
              <w:szCs w:val="24"/>
            </w:rPr>
          </w:pPr>
          <w:hyperlink w:anchor="_Toc517812934" w:history="1">
            <w:r w:rsidRPr="00E5739B">
              <w:rPr>
                <w:rStyle w:val="Hyperlink"/>
                <w:noProof/>
              </w:rPr>
              <w:t>Kinesis Firehose</w:t>
            </w:r>
            <w:r>
              <w:rPr>
                <w:noProof/>
                <w:webHidden/>
              </w:rPr>
              <w:tab/>
            </w:r>
            <w:r>
              <w:rPr>
                <w:noProof/>
                <w:webHidden/>
              </w:rPr>
              <w:fldChar w:fldCharType="begin"/>
            </w:r>
            <w:r>
              <w:rPr>
                <w:noProof/>
                <w:webHidden/>
              </w:rPr>
              <w:instrText xml:space="preserve"> PAGEREF _Toc517812934 \h </w:instrText>
            </w:r>
            <w:r>
              <w:rPr>
                <w:noProof/>
                <w:webHidden/>
              </w:rPr>
            </w:r>
            <w:r>
              <w:rPr>
                <w:noProof/>
                <w:webHidden/>
              </w:rPr>
              <w:fldChar w:fldCharType="separate"/>
            </w:r>
            <w:r>
              <w:rPr>
                <w:noProof/>
                <w:webHidden/>
              </w:rPr>
              <w:t>9</w:t>
            </w:r>
            <w:r>
              <w:rPr>
                <w:noProof/>
                <w:webHidden/>
              </w:rPr>
              <w:fldChar w:fldCharType="end"/>
            </w:r>
          </w:hyperlink>
        </w:p>
        <w:p w14:paraId="1B81A18D" w14:textId="3E5D6182" w:rsidR="009E16DF" w:rsidRDefault="009E16DF">
          <w:pPr>
            <w:pStyle w:val="TOC2"/>
            <w:tabs>
              <w:tab w:val="right" w:pos="9350"/>
            </w:tabs>
            <w:rPr>
              <w:rFonts w:asciiTheme="minorHAnsi" w:eastAsiaTheme="minorEastAsia" w:hAnsiTheme="minorHAnsi" w:cstheme="minorBidi"/>
              <w:b w:val="0"/>
              <w:bCs w:val="0"/>
              <w:smallCaps w:val="0"/>
              <w:noProof/>
              <w:sz w:val="24"/>
              <w:szCs w:val="24"/>
            </w:rPr>
          </w:pPr>
          <w:hyperlink w:anchor="_Toc517812935" w:history="1">
            <w:r w:rsidRPr="00E5739B">
              <w:rPr>
                <w:rStyle w:val="Hyperlink"/>
                <w:noProof/>
              </w:rPr>
              <w:t>Module 4 – Modular Input vs. Serverless vs. Universal Forwarder</w:t>
            </w:r>
            <w:r>
              <w:rPr>
                <w:noProof/>
                <w:webHidden/>
              </w:rPr>
              <w:tab/>
            </w:r>
            <w:r>
              <w:rPr>
                <w:noProof/>
                <w:webHidden/>
              </w:rPr>
              <w:fldChar w:fldCharType="begin"/>
            </w:r>
            <w:r>
              <w:rPr>
                <w:noProof/>
                <w:webHidden/>
              </w:rPr>
              <w:instrText xml:space="preserve"> PAGEREF _Toc517812935 \h </w:instrText>
            </w:r>
            <w:r>
              <w:rPr>
                <w:noProof/>
                <w:webHidden/>
              </w:rPr>
            </w:r>
            <w:r>
              <w:rPr>
                <w:noProof/>
                <w:webHidden/>
              </w:rPr>
              <w:fldChar w:fldCharType="separate"/>
            </w:r>
            <w:r>
              <w:rPr>
                <w:noProof/>
                <w:webHidden/>
              </w:rPr>
              <w:t>11</w:t>
            </w:r>
            <w:r>
              <w:rPr>
                <w:noProof/>
                <w:webHidden/>
              </w:rPr>
              <w:fldChar w:fldCharType="end"/>
            </w:r>
          </w:hyperlink>
        </w:p>
        <w:p w14:paraId="571F531F" w14:textId="67A36CD0" w:rsidR="009E16DF" w:rsidRDefault="009E16DF">
          <w:pPr>
            <w:pStyle w:val="TOC3"/>
            <w:tabs>
              <w:tab w:val="right" w:pos="9350"/>
            </w:tabs>
            <w:rPr>
              <w:rFonts w:asciiTheme="minorHAnsi" w:eastAsiaTheme="minorEastAsia" w:hAnsiTheme="minorHAnsi" w:cstheme="minorBidi"/>
              <w:smallCaps w:val="0"/>
              <w:noProof/>
              <w:sz w:val="24"/>
              <w:szCs w:val="24"/>
            </w:rPr>
          </w:pPr>
          <w:hyperlink w:anchor="_Toc517812936" w:history="1">
            <w:r w:rsidRPr="00E5739B">
              <w:rPr>
                <w:rStyle w:val="Hyperlink"/>
                <w:noProof/>
              </w:rPr>
              <w:t>Modular Input (Classic Inputs)</w:t>
            </w:r>
            <w:r>
              <w:rPr>
                <w:noProof/>
                <w:webHidden/>
              </w:rPr>
              <w:tab/>
            </w:r>
            <w:r>
              <w:rPr>
                <w:noProof/>
                <w:webHidden/>
              </w:rPr>
              <w:fldChar w:fldCharType="begin"/>
            </w:r>
            <w:r>
              <w:rPr>
                <w:noProof/>
                <w:webHidden/>
              </w:rPr>
              <w:instrText xml:space="preserve"> PAGEREF _Toc517812936 \h </w:instrText>
            </w:r>
            <w:r>
              <w:rPr>
                <w:noProof/>
                <w:webHidden/>
              </w:rPr>
            </w:r>
            <w:r>
              <w:rPr>
                <w:noProof/>
                <w:webHidden/>
              </w:rPr>
              <w:fldChar w:fldCharType="separate"/>
            </w:r>
            <w:r>
              <w:rPr>
                <w:noProof/>
                <w:webHidden/>
              </w:rPr>
              <w:t>11</w:t>
            </w:r>
            <w:r>
              <w:rPr>
                <w:noProof/>
                <w:webHidden/>
              </w:rPr>
              <w:fldChar w:fldCharType="end"/>
            </w:r>
          </w:hyperlink>
        </w:p>
        <w:p w14:paraId="67C4AF3D" w14:textId="605E6F0F" w:rsidR="009E16DF" w:rsidRDefault="009E16DF">
          <w:pPr>
            <w:pStyle w:val="TOC3"/>
            <w:tabs>
              <w:tab w:val="right" w:pos="9350"/>
            </w:tabs>
            <w:rPr>
              <w:rFonts w:asciiTheme="minorHAnsi" w:eastAsiaTheme="minorEastAsia" w:hAnsiTheme="minorHAnsi" w:cstheme="minorBidi"/>
              <w:smallCaps w:val="0"/>
              <w:noProof/>
              <w:sz w:val="24"/>
              <w:szCs w:val="24"/>
            </w:rPr>
          </w:pPr>
          <w:hyperlink w:anchor="_Toc517812937" w:history="1">
            <w:r w:rsidRPr="00E5739B">
              <w:rPr>
                <w:rStyle w:val="Hyperlink"/>
                <w:noProof/>
              </w:rPr>
              <w:t>Modular Input (SQS Based S3)</w:t>
            </w:r>
            <w:r>
              <w:rPr>
                <w:noProof/>
                <w:webHidden/>
              </w:rPr>
              <w:tab/>
            </w:r>
            <w:r>
              <w:rPr>
                <w:noProof/>
                <w:webHidden/>
              </w:rPr>
              <w:fldChar w:fldCharType="begin"/>
            </w:r>
            <w:r>
              <w:rPr>
                <w:noProof/>
                <w:webHidden/>
              </w:rPr>
              <w:instrText xml:space="preserve"> PAGEREF _Toc517812937 \h </w:instrText>
            </w:r>
            <w:r>
              <w:rPr>
                <w:noProof/>
                <w:webHidden/>
              </w:rPr>
            </w:r>
            <w:r>
              <w:rPr>
                <w:noProof/>
                <w:webHidden/>
              </w:rPr>
              <w:fldChar w:fldCharType="separate"/>
            </w:r>
            <w:r>
              <w:rPr>
                <w:noProof/>
                <w:webHidden/>
              </w:rPr>
              <w:t>12</w:t>
            </w:r>
            <w:r>
              <w:rPr>
                <w:noProof/>
                <w:webHidden/>
              </w:rPr>
              <w:fldChar w:fldCharType="end"/>
            </w:r>
          </w:hyperlink>
        </w:p>
        <w:p w14:paraId="7F83B556" w14:textId="665074F6" w:rsidR="009E16DF" w:rsidRDefault="009E16DF">
          <w:pPr>
            <w:pStyle w:val="TOC3"/>
            <w:tabs>
              <w:tab w:val="right" w:pos="9350"/>
            </w:tabs>
            <w:rPr>
              <w:rFonts w:asciiTheme="minorHAnsi" w:eastAsiaTheme="minorEastAsia" w:hAnsiTheme="minorHAnsi" w:cstheme="minorBidi"/>
              <w:smallCaps w:val="0"/>
              <w:noProof/>
              <w:sz w:val="24"/>
              <w:szCs w:val="24"/>
            </w:rPr>
          </w:pPr>
          <w:hyperlink w:anchor="_Toc517812938" w:history="1">
            <w:r w:rsidRPr="00E5739B">
              <w:rPr>
                <w:rStyle w:val="Hyperlink"/>
                <w:noProof/>
              </w:rPr>
              <w:t>Serverless</w:t>
            </w:r>
            <w:r>
              <w:rPr>
                <w:noProof/>
                <w:webHidden/>
              </w:rPr>
              <w:tab/>
            </w:r>
            <w:r>
              <w:rPr>
                <w:noProof/>
                <w:webHidden/>
              </w:rPr>
              <w:fldChar w:fldCharType="begin"/>
            </w:r>
            <w:r>
              <w:rPr>
                <w:noProof/>
                <w:webHidden/>
              </w:rPr>
              <w:instrText xml:space="preserve"> PAGEREF _Toc517812938 \h </w:instrText>
            </w:r>
            <w:r>
              <w:rPr>
                <w:noProof/>
                <w:webHidden/>
              </w:rPr>
            </w:r>
            <w:r>
              <w:rPr>
                <w:noProof/>
                <w:webHidden/>
              </w:rPr>
              <w:fldChar w:fldCharType="separate"/>
            </w:r>
            <w:r>
              <w:rPr>
                <w:noProof/>
                <w:webHidden/>
              </w:rPr>
              <w:t>13</w:t>
            </w:r>
            <w:r>
              <w:rPr>
                <w:noProof/>
                <w:webHidden/>
              </w:rPr>
              <w:fldChar w:fldCharType="end"/>
            </w:r>
          </w:hyperlink>
        </w:p>
        <w:p w14:paraId="7AD09FF2" w14:textId="3D376FD5" w:rsidR="009E16DF" w:rsidRDefault="009E16DF">
          <w:pPr>
            <w:pStyle w:val="TOC2"/>
            <w:tabs>
              <w:tab w:val="right" w:pos="9350"/>
            </w:tabs>
            <w:rPr>
              <w:rFonts w:asciiTheme="minorHAnsi" w:eastAsiaTheme="minorEastAsia" w:hAnsiTheme="minorHAnsi" w:cstheme="minorBidi"/>
              <w:b w:val="0"/>
              <w:bCs w:val="0"/>
              <w:smallCaps w:val="0"/>
              <w:noProof/>
              <w:sz w:val="24"/>
              <w:szCs w:val="24"/>
            </w:rPr>
          </w:pPr>
          <w:hyperlink w:anchor="_Toc517812939" w:history="1">
            <w:r w:rsidRPr="00E5739B">
              <w:rPr>
                <w:rStyle w:val="Hyperlink"/>
                <w:noProof/>
              </w:rPr>
              <w:t>Module 5 – Deploying Heavy Forwarders</w:t>
            </w:r>
            <w:r>
              <w:rPr>
                <w:noProof/>
                <w:webHidden/>
              </w:rPr>
              <w:tab/>
            </w:r>
            <w:r>
              <w:rPr>
                <w:noProof/>
                <w:webHidden/>
              </w:rPr>
              <w:fldChar w:fldCharType="begin"/>
            </w:r>
            <w:r>
              <w:rPr>
                <w:noProof/>
                <w:webHidden/>
              </w:rPr>
              <w:instrText xml:space="preserve"> PAGEREF _Toc517812939 \h </w:instrText>
            </w:r>
            <w:r>
              <w:rPr>
                <w:noProof/>
                <w:webHidden/>
              </w:rPr>
            </w:r>
            <w:r>
              <w:rPr>
                <w:noProof/>
                <w:webHidden/>
              </w:rPr>
              <w:fldChar w:fldCharType="separate"/>
            </w:r>
            <w:r>
              <w:rPr>
                <w:noProof/>
                <w:webHidden/>
              </w:rPr>
              <w:t>15</w:t>
            </w:r>
            <w:r>
              <w:rPr>
                <w:noProof/>
                <w:webHidden/>
              </w:rPr>
              <w:fldChar w:fldCharType="end"/>
            </w:r>
          </w:hyperlink>
        </w:p>
        <w:p w14:paraId="130264F5" w14:textId="371D7DF4" w:rsidR="00D00D3D" w:rsidRPr="00D72B80" w:rsidRDefault="00D00D3D">
          <w:pPr>
            <w:rPr>
              <w:rFonts w:asciiTheme="minorHAnsi" w:hAnsiTheme="minorHAnsi"/>
            </w:rPr>
          </w:pPr>
          <w:r w:rsidRPr="00D72B80">
            <w:rPr>
              <w:rFonts w:asciiTheme="minorHAnsi" w:hAnsiTheme="minorHAnsi"/>
              <w:b/>
              <w:bCs/>
              <w:noProof/>
            </w:rPr>
            <w:fldChar w:fldCharType="end"/>
          </w:r>
        </w:p>
      </w:sdtContent>
    </w:sdt>
    <w:p w14:paraId="5DE7B783" w14:textId="77777777" w:rsidR="008A7131" w:rsidRPr="00D72B80" w:rsidRDefault="008A7131">
      <w:pPr>
        <w:rPr>
          <w:rFonts w:asciiTheme="minorHAnsi" w:hAnsiTheme="minorHAnsi"/>
        </w:rPr>
      </w:pPr>
      <w:r w:rsidRPr="00D72B80">
        <w:rPr>
          <w:rFonts w:asciiTheme="minorHAnsi" w:hAnsiTheme="minorHAnsi"/>
        </w:rPr>
        <w:br w:type="page"/>
      </w:r>
    </w:p>
    <w:p w14:paraId="1D77F263" w14:textId="77777777" w:rsidR="00F7512F" w:rsidRPr="00D72B80" w:rsidRDefault="00F7512F" w:rsidP="00F7512F">
      <w:pPr>
        <w:rPr>
          <w:rFonts w:asciiTheme="minorHAnsi" w:hAnsiTheme="minorHAnsi"/>
        </w:rPr>
      </w:pPr>
    </w:p>
    <w:p w14:paraId="1D9A729E" w14:textId="77777777" w:rsidR="00F7512F" w:rsidRPr="00D72B80" w:rsidRDefault="008A7131" w:rsidP="00F7512F">
      <w:pPr>
        <w:rPr>
          <w:rFonts w:asciiTheme="minorHAnsi" w:hAnsiTheme="minorHAnsi"/>
        </w:rPr>
      </w:pPr>
      <w:r w:rsidRPr="00D72B80">
        <w:rPr>
          <w:rFonts w:asciiTheme="minorHAnsi" w:hAnsiTheme="minorHAnsi"/>
        </w:rPr>
        <w:br w:type="page"/>
      </w:r>
    </w:p>
    <w:p w14:paraId="492BE925" w14:textId="77777777" w:rsidR="00F7512F" w:rsidRPr="00D72B80" w:rsidRDefault="00F7512F" w:rsidP="00F7512F">
      <w:pPr>
        <w:rPr>
          <w:rFonts w:asciiTheme="minorHAnsi" w:hAnsiTheme="minorHAnsi"/>
        </w:rPr>
      </w:pPr>
    </w:p>
    <w:p w14:paraId="349C10CD" w14:textId="25822F1D" w:rsidR="00F7512F" w:rsidRPr="00D72B80" w:rsidRDefault="00315CF2" w:rsidP="00F7512F">
      <w:pPr>
        <w:pStyle w:val="Heading1"/>
        <w:rPr>
          <w:rFonts w:asciiTheme="minorHAnsi" w:hAnsiTheme="minorHAnsi"/>
        </w:rPr>
      </w:pPr>
      <w:bookmarkStart w:id="0" w:name="_Toc517812927"/>
      <w:r>
        <w:rPr>
          <w:rFonts w:asciiTheme="minorHAnsi" w:hAnsiTheme="minorHAnsi"/>
        </w:rPr>
        <w:t>Collecting Data from AWS an Overview</w:t>
      </w:r>
      <w:bookmarkEnd w:id="0"/>
      <w:r>
        <w:rPr>
          <w:rFonts w:asciiTheme="minorHAnsi" w:hAnsiTheme="minorHAnsi"/>
        </w:rPr>
        <w:t xml:space="preserve"> </w:t>
      </w:r>
    </w:p>
    <w:p w14:paraId="623D5293" w14:textId="77777777" w:rsidR="00F7512F" w:rsidRPr="00D72B80" w:rsidRDefault="00F7512F" w:rsidP="00F7512F">
      <w:pPr>
        <w:rPr>
          <w:rFonts w:asciiTheme="minorHAnsi" w:hAnsiTheme="minorHAnsi"/>
        </w:rPr>
      </w:pPr>
    </w:p>
    <w:p w14:paraId="399F9BC4" w14:textId="3B278B44" w:rsidR="00BC4572" w:rsidRPr="00D72B80" w:rsidRDefault="00BC4572" w:rsidP="009F5255">
      <w:pPr>
        <w:pStyle w:val="Heading2"/>
        <w:rPr>
          <w:rFonts w:asciiTheme="minorHAnsi" w:hAnsiTheme="minorHAnsi"/>
        </w:rPr>
      </w:pPr>
      <w:bookmarkStart w:id="1" w:name="_Toc517812928"/>
      <w:r w:rsidRPr="00D72B80">
        <w:rPr>
          <w:rFonts w:asciiTheme="minorHAnsi" w:hAnsiTheme="minorHAnsi"/>
        </w:rPr>
        <w:t>Purpose</w:t>
      </w:r>
      <w:bookmarkEnd w:id="1"/>
    </w:p>
    <w:p w14:paraId="6E98FFA5" w14:textId="15451304" w:rsidR="005A06F3" w:rsidRPr="00D72B80" w:rsidRDefault="00315CF2" w:rsidP="00A847AB">
      <w:pPr>
        <w:rPr>
          <w:rFonts w:asciiTheme="minorHAnsi" w:hAnsiTheme="minorHAnsi"/>
        </w:rPr>
      </w:pPr>
      <w:r>
        <w:rPr>
          <w:rFonts w:asciiTheme="minorHAnsi" w:hAnsiTheme="minorHAnsi"/>
        </w:rPr>
        <w:t xml:space="preserve">The </w:t>
      </w:r>
      <w:r w:rsidR="00B31F29">
        <w:rPr>
          <w:rFonts w:asciiTheme="minorHAnsi" w:hAnsiTheme="minorHAnsi"/>
        </w:rPr>
        <w:t>Purpose</w:t>
      </w:r>
      <w:r>
        <w:rPr>
          <w:rFonts w:asciiTheme="minorHAnsi" w:hAnsiTheme="minorHAnsi"/>
        </w:rPr>
        <w:t xml:space="preserve"> of this document is to help </w:t>
      </w:r>
      <w:r w:rsidR="00B31F29">
        <w:rPr>
          <w:rFonts w:asciiTheme="minorHAnsi" w:hAnsiTheme="minorHAnsi"/>
        </w:rPr>
        <w:t>customers determine the best way to collect data out of AWS and into their Splunk deployment</w:t>
      </w:r>
      <w:r w:rsidR="00BC4572" w:rsidRPr="00D72B80">
        <w:rPr>
          <w:rFonts w:asciiTheme="minorHAnsi" w:hAnsiTheme="minorHAnsi"/>
        </w:rPr>
        <w:t>:</w:t>
      </w:r>
    </w:p>
    <w:p w14:paraId="3D88F0A6" w14:textId="4F3FCA7A" w:rsidR="00675AED" w:rsidRPr="00D72B80" w:rsidRDefault="00675AED" w:rsidP="009813C4">
      <w:pPr>
        <w:rPr>
          <w:rFonts w:asciiTheme="minorHAnsi" w:hAnsiTheme="minorHAnsi"/>
        </w:rPr>
      </w:pPr>
      <w:r w:rsidRPr="00D72B80">
        <w:rPr>
          <w:rFonts w:asciiTheme="minorHAnsi" w:hAnsiTheme="minorHAnsi"/>
          <w:noProof/>
        </w:rPr>
        <w:drawing>
          <wp:inline distT="0" distB="0" distL="0" distR="0" wp14:anchorId="6E46B281" wp14:editId="20BD3C26">
            <wp:extent cx="5486400" cy="993140"/>
            <wp:effectExtent l="50800" t="38100" r="12700" b="7366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3E98618" w14:textId="5D4789ED" w:rsidR="00EC2736" w:rsidRPr="00D72B80" w:rsidRDefault="00EC2736" w:rsidP="009F5255">
      <w:pPr>
        <w:pStyle w:val="Heading2"/>
        <w:rPr>
          <w:rFonts w:asciiTheme="minorHAnsi" w:hAnsiTheme="minorHAnsi"/>
        </w:rPr>
      </w:pPr>
      <w:bookmarkStart w:id="2" w:name="_Toc517812929"/>
      <w:r w:rsidRPr="00D72B80">
        <w:rPr>
          <w:rFonts w:asciiTheme="minorHAnsi" w:hAnsiTheme="minorHAnsi"/>
        </w:rPr>
        <w:t>Prerequisites</w:t>
      </w:r>
      <w:bookmarkEnd w:id="2"/>
      <w:r w:rsidRPr="00D72B80">
        <w:rPr>
          <w:rFonts w:asciiTheme="minorHAnsi" w:hAnsiTheme="minorHAnsi"/>
        </w:rPr>
        <w:t xml:space="preserve"> </w:t>
      </w:r>
    </w:p>
    <w:p w14:paraId="72F3194B" w14:textId="7A258943" w:rsidR="00D57271" w:rsidRPr="00D72B80" w:rsidRDefault="00B31F29" w:rsidP="00EC2736">
      <w:pPr>
        <w:rPr>
          <w:rFonts w:asciiTheme="minorHAnsi" w:hAnsiTheme="minorHAnsi"/>
        </w:rPr>
      </w:pPr>
      <w:r>
        <w:rPr>
          <w:rFonts w:asciiTheme="minorHAnsi" w:hAnsiTheme="minorHAnsi"/>
        </w:rPr>
        <w:t xml:space="preserve">This requires that you have you have full admin rights via the AWS console, admin rights on your Splunk deployment (Indexers, Search Heads and Forwarders) and some base-line experience in AWS and Splunk. For multiple-account deployments, you must have an IAM role with </w:t>
      </w:r>
      <w:proofErr w:type="spellStart"/>
      <w:r>
        <w:rPr>
          <w:rFonts w:asciiTheme="minorHAnsi" w:hAnsiTheme="minorHAnsi"/>
        </w:rPr>
        <w:t>AssumRole</w:t>
      </w:r>
      <w:proofErr w:type="spellEnd"/>
      <w:r>
        <w:rPr>
          <w:rFonts w:asciiTheme="minorHAnsi" w:hAnsiTheme="minorHAnsi"/>
        </w:rPr>
        <w:t xml:space="preserve"> enabled in the AWS sub-accounts.</w:t>
      </w:r>
    </w:p>
    <w:p w14:paraId="4E33680D" w14:textId="731E3C91" w:rsidR="00EC2736" w:rsidRPr="00D72B80" w:rsidRDefault="00D57271" w:rsidP="00EC2736">
      <w:pPr>
        <w:rPr>
          <w:rFonts w:asciiTheme="minorHAnsi" w:hAnsiTheme="minorHAnsi"/>
        </w:rPr>
      </w:pPr>
      <w:r w:rsidRPr="00D72B80">
        <w:rPr>
          <w:rFonts w:asciiTheme="minorHAnsi" w:hAnsiTheme="minorHAnsi"/>
        </w:rPr>
        <w:t xml:space="preserve"> </w:t>
      </w:r>
    </w:p>
    <w:p w14:paraId="2697E701" w14:textId="77777777" w:rsidR="00464B0B" w:rsidRPr="00D72B80" w:rsidRDefault="00464B0B" w:rsidP="00EC2736">
      <w:pPr>
        <w:rPr>
          <w:rFonts w:asciiTheme="minorHAnsi" w:hAnsiTheme="minorHAnsi"/>
        </w:rPr>
      </w:pPr>
    </w:p>
    <w:p w14:paraId="1344B729" w14:textId="5A4D22DF" w:rsidR="00EC2736" w:rsidRPr="00D72B80" w:rsidRDefault="00077768" w:rsidP="00EC2736">
      <w:pPr>
        <w:rPr>
          <w:rFonts w:asciiTheme="minorHAnsi" w:hAnsiTheme="minorHAnsi"/>
        </w:rPr>
      </w:pPr>
      <w:r>
        <w:rPr>
          <w:rFonts w:asciiTheme="minorHAnsi" w:hAnsiTheme="minorHAnsi"/>
          <w:noProof/>
        </w:rPr>
        <w:drawing>
          <wp:inline distT="0" distB="0" distL="0" distR="0" wp14:anchorId="5C3FBBB2" wp14:editId="4C7D1592">
            <wp:extent cx="5019386" cy="30295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orwardingSplunkCloudDetai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9386" cy="3029585"/>
                    </a:xfrm>
                    <a:prstGeom prst="rect">
                      <a:avLst/>
                    </a:prstGeom>
                  </pic:spPr>
                </pic:pic>
              </a:graphicData>
            </a:graphic>
          </wp:inline>
        </w:drawing>
      </w:r>
    </w:p>
    <w:p w14:paraId="2348D8E5" w14:textId="77777777" w:rsidR="009E074D" w:rsidRDefault="009E074D">
      <w:pPr>
        <w:rPr>
          <w:rFonts w:asciiTheme="minorHAnsi" w:eastAsiaTheme="majorEastAsia" w:hAnsiTheme="minorHAnsi" w:cstheme="majorBidi"/>
          <w:color w:val="474747" w:themeColor="accent1" w:themeShade="BF"/>
          <w:sz w:val="26"/>
          <w:szCs w:val="26"/>
        </w:rPr>
      </w:pPr>
      <w:r>
        <w:rPr>
          <w:rFonts w:asciiTheme="minorHAnsi" w:hAnsiTheme="minorHAnsi"/>
        </w:rPr>
        <w:br w:type="page"/>
      </w:r>
    </w:p>
    <w:p w14:paraId="70CA12EB" w14:textId="34AE904F" w:rsidR="00EC2736" w:rsidRPr="00D72B80" w:rsidRDefault="00464B0B" w:rsidP="00A847AB">
      <w:pPr>
        <w:pStyle w:val="Heading2"/>
        <w:rPr>
          <w:rFonts w:asciiTheme="minorHAnsi" w:hAnsiTheme="minorHAnsi"/>
        </w:rPr>
      </w:pPr>
      <w:bookmarkStart w:id="3" w:name="_Toc517812930"/>
      <w:r w:rsidRPr="00D72B80">
        <w:rPr>
          <w:rFonts w:asciiTheme="minorHAnsi" w:hAnsiTheme="minorHAnsi"/>
        </w:rPr>
        <w:lastRenderedPageBreak/>
        <w:t xml:space="preserve">Module 1 – </w:t>
      </w:r>
      <w:r w:rsidR="00077768">
        <w:rPr>
          <w:rFonts w:asciiTheme="minorHAnsi" w:hAnsiTheme="minorHAnsi"/>
        </w:rPr>
        <w:t>Syslog and Splunk Universal Forwarders (UF)</w:t>
      </w:r>
      <w:bookmarkEnd w:id="3"/>
    </w:p>
    <w:p w14:paraId="70A97E91" w14:textId="483FDFFE" w:rsidR="00A847AB" w:rsidRPr="00D72B80" w:rsidRDefault="00077768" w:rsidP="00EC2736">
      <w:pPr>
        <w:rPr>
          <w:rFonts w:asciiTheme="minorHAnsi" w:hAnsiTheme="minorHAnsi"/>
        </w:rPr>
      </w:pPr>
      <w:r>
        <w:rPr>
          <w:rFonts w:asciiTheme="minorHAnsi" w:hAnsiTheme="minorHAnsi"/>
        </w:rPr>
        <w:t>Collecting data from EC2 instances and services that can send data into a Syslog server should look to use the Splunk Universal Forwarder. For example, when dealing with network appliances, the standard method to send data into Splunk would be to configure a syslog server (</w:t>
      </w:r>
      <w:hyperlink r:id="rId14" w:history="1">
        <w:r w:rsidRPr="00077768">
          <w:rPr>
            <w:rStyle w:val="Hyperlink"/>
            <w:rFonts w:asciiTheme="minorHAnsi" w:hAnsiTheme="minorHAnsi"/>
          </w:rPr>
          <w:t>syslog-</w:t>
        </w:r>
      </w:hyperlink>
      <w:r>
        <w:rPr>
          <w:rFonts w:asciiTheme="minorHAnsi" w:hAnsiTheme="minorHAnsi"/>
        </w:rPr>
        <w:t xml:space="preserve">ng or </w:t>
      </w:r>
      <w:hyperlink r:id="rId15" w:history="1">
        <w:proofErr w:type="spellStart"/>
        <w:r w:rsidRPr="00077768">
          <w:rPr>
            <w:rStyle w:val="Hyperlink"/>
            <w:rFonts w:asciiTheme="minorHAnsi" w:hAnsiTheme="minorHAnsi"/>
          </w:rPr>
          <w:t>rsyslog</w:t>
        </w:r>
        <w:proofErr w:type="spellEnd"/>
      </w:hyperlink>
      <w:r>
        <w:rPr>
          <w:rFonts w:asciiTheme="minorHAnsi" w:hAnsiTheme="minorHAnsi"/>
        </w:rPr>
        <w:t xml:space="preserve">) to receive data coming from these appliances then use a </w:t>
      </w:r>
      <w:hyperlink r:id="rId16" w:history="1">
        <w:r w:rsidRPr="00077768">
          <w:rPr>
            <w:rStyle w:val="Hyperlink"/>
            <w:rFonts w:asciiTheme="minorHAnsi" w:hAnsiTheme="minorHAnsi"/>
          </w:rPr>
          <w:t>Splunk Universal Forwarder</w:t>
        </w:r>
      </w:hyperlink>
      <w:r>
        <w:rPr>
          <w:rFonts w:asciiTheme="minorHAnsi" w:hAnsiTheme="minorHAnsi"/>
        </w:rPr>
        <w:t xml:space="preserve"> to send the data into your Splunk deployment.</w:t>
      </w:r>
    </w:p>
    <w:p w14:paraId="29F9A597" w14:textId="77777777" w:rsidR="00DC5B29" w:rsidRPr="00D72B80" w:rsidRDefault="00DC5B29" w:rsidP="00EC2736">
      <w:pPr>
        <w:rPr>
          <w:rFonts w:asciiTheme="minorHAnsi" w:hAnsiTheme="minorHAnsi"/>
        </w:rPr>
      </w:pPr>
    </w:p>
    <w:p w14:paraId="2CD99795" w14:textId="77777777" w:rsidR="007C2E8C" w:rsidRDefault="007C2E8C">
      <w:pPr>
        <w:rPr>
          <w:rFonts w:asciiTheme="minorHAnsi" w:hAnsiTheme="minorHAnsi"/>
        </w:rPr>
      </w:pPr>
      <w:r>
        <w:rPr>
          <w:rFonts w:asciiTheme="minorHAnsi" w:hAnsiTheme="minorHAnsi"/>
        </w:rPr>
        <w:t xml:space="preserve">Here is a blog post on how to setup your syslog environment to collect data and use the Splunk UF to send it out: </w:t>
      </w:r>
      <w:hyperlink r:id="rId17" w:history="1">
        <w:r w:rsidRPr="007F34BE">
          <w:rPr>
            <w:rStyle w:val="Hyperlink"/>
            <w:rFonts w:asciiTheme="minorHAnsi" w:hAnsiTheme="minorHAnsi"/>
          </w:rPr>
          <w:t>https://www.splunk.com/blog/2016/03/11/using-syslog-ng-with-splunk.html</w:t>
        </w:r>
      </w:hyperlink>
      <w:r>
        <w:rPr>
          <w:rFonts w:asciiTheme="minorHAnsi" w:hAnsiTheme="minorHAnsi"/>
        </w:rPr>
        <w:t xml:space="preserve"> </w:t>
      </w:r>
    </w:p>
    <w:p w14:paraId="32C9317A" w14:textId="199E625D" w:rsidR="007C2E8C" w:rsidRDefault="0064297B">
      <w:pPr>
        <w:rPr>
          <w:rFonts w:asciiTheme="minorHAnsi" w:hAnsiTheme="minorHAnsi"/>
        </w:rPr>
      </w:pPr>
      <w:r>
        <w:rPr>
          <w:rFonts w:asciiTheme="minorHAnsi" w:hAnsiTheme="minorHAnsi"/>
          <w:noProof/>
        </w:rPr>
        <mc:AlternateContent>
          <mc:Choice Requires="wps">
            <w:drawing>
              <wp:anchor distT="0" distB="0" distL="114300" distR="114300" simplePos="0" relativeHeight="251660288" behindDoc="0" locked="0" layoutInCell="1" allowOverlap="1" wp14:anchorId="6C305409" wp14:editId="5C042D20">
                <wp:simplePos x="0" y="0"/>
                <wp:positionH relativeFrom="column">
                  <wp:posOffset>0</wp:posOffset>
                </wp:positionH>
                <wp:positionV relativeFrom="paragraph">
                  <wp:posOffset>116204</wp:posOffset>
                </wp:positionV>
                <wp:extent cx="5911702" cy="97819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5911702" cy="978195"/>
                        </a:xfrm>
                        <a:prstGeom prst="rect">
                          <a:avLst/>
                        </a:prstGeom>
                        <a:solidFill>
                          <a:schemeClr val="bg2"/>
                        </a:solidFill>
                        <a:ln w="6350">
                          <a:noFill/>
                        </a:ln>
                      </wps:spPr>
                      <wps:txbx>
                        <w:txbxContent>
                          <w:p w14:paraId="59F97239" w14:textId="519FE3AD" w:rsidR="0064297B" w:rsidRPr="0064297B" w:rsidRDefault="0064297B" w:rsidP="0064297B">
                            <w:pPr>
                              <w:jc w:val="center"/>
                              <w:rPr>
                                <w:rFonts w:asciiTheme="minorHAnsi" w:hAnsiTheme="minorHAnsi"/>
                                <w:b/>
                              </w:rPr>
                            </w:pPr>
                            <w:r w:rsidRPr="0064297B">
                              <w:rPr>
                                <w:rFonts w:asciiTheme="minorHAnsi" w:hAnsiTheme="minorHAnsi"/>
                                <w:b/>
                              </w:rPr>
                              <w:t>**NOTE**</w:t>
                            </w:r>
                          </w:p>
                          <w:p w14:paraId="504F30C3" w14:textId="7323EFAD" w:rsidR="0064297B" w:rsidRDefault="0064297B" w:rsidP="0064297B">
                            <w:pPr>
                              <w:rPr>
                                <w:rFonts w:asciiTheme="minorHAnsi" w:hAnsiTheme="minorHAnsi"/>
                              </w:rPr>
                            </w:pPr>
                            <w:r w:rsidRPr="0064297B">
                              <w:rPr>
                                <w:rFonts w:asciiTheme="minorHAnsi" w:hAnsiTheme="minorHAnsi"/>
                              </w:rPr>
                              <w:t>It is not advised to send raw UDP Syslog data into Splunk indexers, since UDP data is not load balanced across the indexing tier</w:t>
                            </w:r>
                            <w:r>
                              <w:rPr>
                                <w:rFonts w:asciiTheme="minorHAnsi" w:hAnsiTheme="minorHAnsi"/>
                              </w:rPr>
                              <w:t xml:space="preserve">: </w:t>
                            </w:r>
                            <w:hyperlink r:id="rId18" w:history="1">
                              <w:r w:rsidRPr="0064297B">
                                <w:rPr>
                                  <w:rStyle w:val="Hyperlink"/>
                                  <w:rFonts w:asciiTheme="minorHAnsi" w:hAnsiTheme="minorHAnsi"/>
                                </w:rPr>
                                <w:t>https://docs.splunk.com/Documentation/Splunk/7.1.1/Data/HowSplunkEnterprisehandlessyslogdata</w:t>
                              </w:r>
                            </w:hyperlink>
                            <w:r>
                              <w:rPr>
                                <w:rFonts w:asciiTheme="minorHAnsi" w:hAnsiTheme="minorHAnsi"/>
                              </w:rPr>
                              <w:t xml:space="preserve"> </w:t>
                            </w:r>
                          </w:p>
                          <w:p w14:paraId="5C89DC64" w14:textId="77777777" w:rsidR="0064297B" w:rsidRDefault="0064297B"/>
                        </w:txbxContent>
                      </wps:txbx>
                      <wps:bodyPr rot="0" spcFirstLastPara="0" vertOverflow="overflow" horzOverflow="overflow" vert="horz" wrap="square" lIns="51426" tIns="25713" rIns="51426" bIns="25713"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05409" id="Text Box 89" o:spid="_x0000_s1030" type="#_x0000_t202" style="position:absolute;margin-left:0;margin-top:9.15pt;width:465.5pt;height: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" fillcolor="#ebebeb [3214]" stroked="f" strokeweight=".5pt">
                <v:textbox inset="1.4285mm,.71425mm,1.4285mm,.71425mm">
                  <w:txbxContent>
                    <w:p w14:paraId="59F97239" w14:textId="519FE3AD" w:rsidR="0064297B" w:rsidRPr="0064297B" w:rsidRDefault="0064297B" w:rsidP="0064297B">
                      <w:pPr>
                        <w:jc w:val="center"/>
                        <w:rPr>
                          <w:rFonts w:asciiTheme="minorHAnsi" w:hAnsiTheme="minorHAnsi"/>
                          <w:b/>
                        </w:rPr>
                      </w:pPr>
                      <w:r w:rsidRPr="0064297B">
                        <w:rPr>
                          <w:rFonts w:asciiTheme="minorHAnsi" w:hAnsiTheme="minorHAnsi"/>
                          <w:b/>
                        </w:rPr>
                        <w:t>**NOTE**</w:t>
                      </w:r>
                    </w:p>
                    <w:p w14:paraId="504F30C3" w14:textId="7323EFAD" w:rsidR="0064297B" w:rsidRDefault="0064297B" w:rsidP="0064297B">
                      <w:pPr>
                        <w:rPr>
                          <w:rFonts w:asciiTheme="minorHAnsi" w:hAnsiTheme="minorHAnsi"/>
                        </w:rPr>
                      </w:pPr>
                      <w:r w:rsidRPr="0064297B">
                        <w:rPr>
                          <w:rFonts w:asciiTheme="minorHAnsi" w:hAnsiTheme="minorHAnsi"/>
                        </w:rPr>
                        <w:t>It is not advised to send raw UDP Syslog data into Splunk indexers, since UDP data is not load balanced across the indexing tier</w:t>
                      </w:r>
                      <w:r>
                        <w:rPr>
                          <w:rFonts w:asciiTheme="minorHAnsi" w:hAnsiTheme="minorHAnsi"/>
                        </w:rPr>
                        <w:t xml:space="preserve">: </w:t>
                      </w:r>
                      <w:hyperlink r:id="rId19" w:history="1">
                        <w:r w:rsidRPr="0064297B">
                          <w:rPr>
                            <w:rStyle w:val="Hyperlink"/>
                            <w:rFonts w:asciiTheme="minorHAnsi" w:hAnsiTheme="minorHAnsi"/>
                          </w:rPr>
                          <w:t>https://docs.splunk.com/Documentation/Splunk/7.1.1/Data/HowSplunkEnterprisehandlessyslogdata</w:t>
                        </w:r>
                      </w:hyperlink>
                      <w:r>
                        <w:rPr>
                          <w:rFonts w:asciiTheme="minorHAnsi" w:hAnsiTheme="minorHAnsi"/>
                        </w:rPr>
                        <w:t xml:space="preserve"> </w:t>
                      </w:r>
                    </w:p>
                    <w:p w14:paraId="5C89DC64" w14:textId="77777777" w:rsidR="0064297B" w:rsidRDefault="0064297B"/>
                  </w:txbxContent>
                </v:textbox>
              </v:shape>
            </w:pict>
          </mc:Fallback>
        </mc:AlternateContent>
      </w:r>
    </w:p>
    <w:p w14:paraId="4FE74D24" w14:textId="77777777" w:rsidR="0064297B" w:rsidRDefault="0064297B">
      <w:pPr>
        <w:rPr>
          <w:rFonts w:asciiTheme="minorHAnsi" w:hAnsiTheme="minorHAnsi"/>
        </w:rPr>
      </w:pPr>
    </w:p>
    <w:p w14:paraId="7DEAC6A1" w14:textId="77777777" w:rsidR="007C2E8C" w:rsidRDefault="007C2E8C">
      <w:pPr>
        <w:rPr>
          <w:rFonts w:asciiTheme="minorHAnsi" w:hAnsiTheme="minorHAnsi"/>
        </w:rPr>
      </w:pPr>
    </w:p>
    <w:p w14:paraId="2BC68475" w14:textId="77777777" w:rsidR="0064297B" w:rsidRDefault="0064297B" w:rsidP="0064297B">
      <w:pPr>
        <w:jc w:val="center"/>
        <w:rPr>
          <w:rFonts w:asciiTheme="minorHAnsi" w:hAnsiTheme="minorHAnsi"/>
        </w:rPr>
      </w:pPr>
    </w:p>
    <w:p w14:paraId="5D1BF806" w14:textId="77777777" w:rsidR="0064297B" w:rsidRDefault="0064297B" w:rsidP="0064297B">
      <w:pPr>
        <w:jc w:val="center"/>
        <w:rPr>
          <w:rFonts w:asciiTheme="minorHAnsi" w:hAnsiTheme="minorHAnsi"/>
        </w:rPr>
      </w:pPr>
    </w:p>
    <w:p w14:paraId="475CD2A7" w14:textId="77777777" w:rsidR="0064297B" w:rsidRDefault="0064297B" w:rsidP="0064297B">
      <w:pPr>
        <w:jc w:val="center"/>
        <w:rPr>
          <w:rFonts w:asciiTheme="minorHAnsi" w:hAnsiTheme="minorHAnsi"/>
        </w:rPr>
      </w:pPr>
    </w:p>
    <w:p w14:paraId="7E647038" w14:textId="77777777" w:rsidR="00FD46E0" w:rsidRDefault="0064297B" w:rsidP="0064297B">
      <w:pPr>
        <w:jc w:val="center"/>
        <w:rPr>
          <w:rFonts w:asciiTheme="minorHAnsi" w:hAnsiTheme="minorHAnsi"/>
        </w:rPr>
      </w:pPr>
      <w:r w:rsidRPr="0064297B">
        <w:rPr>
          <w:rFonts w:asciiTheme="minorHAnsi" w:hAnsiTheme="minorHAnsi"/>
          <w:noProof/>
        </w:rPr>
        <w:drawing>
          <wp:inline distT="0" distB="0" distL="0" distR="0" wp14:anchorId="2E4EE728" wp14:editId="2406C3AC">
            <wp:extent cx="3104412" cy="273281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7503" cy="2744336"/>
                    </a:xfrm>
                    <a:prstGeom prst="rect">
                      <a:avLst/>
                    </a:prstGeom>
                  </pic:spPr>
                </pic:pic>
              </a:graphicData>
            </a:graphic>
          </wp:inline>
        </w:drawing>
      </w:r>
    </w:p>
    <w:p w14:paraId="12B28BF4" w14:textId="77777777" w:rsidR="00FD46E0" w:rsidRDefault="00FD46E0" w:rsidP="0064297B">
      <w:pPr>
        <w:jc w:val="center"/>
        <w:rPr>
          <w:rFonts w:asciiTheme="minorHAnsi" w:hAnsiTheme="minorHAnsi"/>
        </w:rPr>
      </w:pPr>
    </w:p>
    <w:p w14:paraId="019D9366" w14:textId="77777777" w:rsidR="00FD46E0" w:rsidRDefault="00FD46E0" w:rsidP="0064297B">
      <w:pPr>
        <w:jc w:val="center"/>
        <w:rPr>
          <w:rFonts w:asciiTheme="minorHAnsi" w:hAnsiTheme="minorHAnsi"/>
        </w:rPr>
      </w:pPr>
    </w:p>
    <w:tbl>
      <w:tblPr>
        <w:tblStyle w:val="ListTable3-Accent1"/>
        <w:tblW w:w="0" w:type="auto"/>
        <w:tblLook w:val="04A0" w:firstRow="1" w:lastRow="0" w:firstColumn="1" w:lastColumn="0" w:noHBand="0" w:noVBand="1"/>
      </w:tblPr>
      <w:tblGrid>
        <w:gridCol w:w="4675"/>
        <w:gridCol w:w="4675"/>
      </w:tblGrid>
      <w:tr w:rsidR="00FD46E0" w14:paraId="12C02987" w14:textId="77777777" w:rsidTr="00FD46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F5F5F" w:themeColor="accent1"/>
            </w:tcBorders>
          </w:tcPr>
          <w:p w14:paraId="63A0D7AB" w14:textId="5903D099" w:rsidR="00FD46E0" w:rsidRDefault="00FD46E0" w:rsidP="0064297B">
            <w:pPr>
              <w:jc w:val="center"/>
              <w:rPr>
                <w:rFonts w:asciiTheme="minorHAnsi" w:hAnsiTheme="minorHAnsi"/>
              </w:rPr>
            </w:pPr>
            <w:r>
              <w:rPr>
                <w:rFonts w:asciiTheme="minorHAnsi" w:hAnsiTheme="minorHAnsi"/>
              </w:rPr>
              <w:t>Pros</w:t>
            </w:r>
          </w:p>
        </w:tc>
        <w:tc>
          <w:tcPr>
            <w:tcW w:w="4675" w:type="dxa"/>
          </w:tcPr>
          <w:p w14:paraId="2C7EAD03" w14:textId="38291AD4" w:rsidR="00FD46E0" w:rsidRDefault="00FD46E0" w:rsidP="0064297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Cons</w:t>
            </w:r>
          </w:p>
        </w:tc>
      </w:tr>
      <w:tr w:rsidR="00FD46E0" w14:paraId="5B08F30E" w14:textId="77777777" w:rsidTr="00FD4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auto"/>
            </w:tcBorders>
          </w:tcPr>
          <w:p w14:paraId="7105E6EC" w14:textId="6E7E3C1E" w:rsidR="00FD46E0" w:rsidRDefault="00FD46E0" w:rsidP="0064297B">
            <w:pPr>
              <w:jc w:val="center"/>
              <w:rPr>
                <w:rFonts w:asciiTheme="minorHAnsi" w:hAnsiTheme="minorHAnsi"/>
              </w:rPr>
            </w:pPr>
            <w:r>
              <w:rPr>
                <w:rFonts w:asciiTheme="minorHAnsi" w:hAnsiTheme="minorHAnsi"/>
              </w:rPr>
              <w:t>Scalable, uses Splunk UF’s for Load balancing</w:t>
            </w:r>
          </w:p>
        </w:tc>
        <w:tc>
          <w:tcPr>
            <w:tcW w:w="4675" w:type="dxa"/>
            <w:tcBorders>
              <w:left w:val="single" w:sz="4" w:space="0" w:color="auto"/>
            </w:tcBorders>
          </w:tcPr>
          <w:p w14:paraId="0A78E57F" w14:textId="35F5668C" w:rsidR="00FD46E0" w:rsidRDefault="00FD46E0" w:rsidP="0064297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Legacy Architecture requiring knowledge of syslog</w:t>
            </w:r>
          </w:p>
        </w:tc>
      </w:tr>
      <w:tr w:rsidR="00FD46E0" w14:paraId="133E741C" w14:textId="77777777" w:rsidTr="00FD46E0">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F5F5F" w:themeColor="accent1"/>
              <w:bottom w:val="single" w:sz="4" w:space="0" w:color="5F5F5F" w:themeColor="accent1"/>
              <w:right w:val="single" w:sz="4" w:space="0" w:color="auto"/>
            </w:tcBorders>
          </w:tcPr>
          <w:p w14:paraId="01614997" w14:textId="278A5BF2" w:rsidR="00FD46E0" w:rsidRDefault="00FD46E0" w:rsidP="0064297B">
            <w:pPr>
              <w:jc w:val="center"/>
              <w:rPr>
                <w:rFonts w:asciiTheme="minorHAnsi" w:hAnsiTheme="minorHAnsi"/>
              </w:rPr>
            </w:pPr>
            <w:r>
              <w:rPr>
                <w:rFonts w:asciiTheme="minorHAnsi" w:hAnsiTheme="minorHAnsi"/>
              </w:rPr>
              <w:t>Cloud Agnostic, will work in any cloud provider</w:t>
            </w:r>
          </w:p>
        </w:tc>
        <w:tc>
          <w:tcPr>
            <w:tcW w:w="4675" w:type="dxa"/>
            <w:tcBorders>
              <w:left w:val="single" w:sz="4" w:space="0" w:color="auto"/>
            </w:tcBorders>
          </w:tcPr>
          <w:p w14:paraId="0C50CFBE" w14:textId="63E8C3A5" w:rsidR="00FD46E0" w:rsidRDefault="00AC2868" w:rsidP="0064297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Requires additional servers and updates to software (Splunk Universal Forwarders)</w:t>
            </w:r>
          </w:p>
        </w:tc>
      </w:tr>
      <w:tr w:rsidR="00FD46E0" w14:paraId="51B3BF0A" w14:textId="77777777" w:rsidTr="00FD46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auto"/>
            </w:tcBorders>
          </w:tcPr>
          <w:p w14:paraId="5DF90B1B" w14:textId="44568CAD" w:rsidR="00FD46E0" w:rsidRDefault="00AC2868" w:rsidP="0064297B">
            <w:pPr>
              <w:jc w:val="center"/>
              <w:rPr>
                <w:rFonts w:asciiTheme="minorHAnsi" w:hAnsiTheme="minorHAnsi"/>
              </w:rPr>
            </w:pPr>
            <w:r>
              <w:rPr>
                <w:rFonts w:asciiTheme="minorHAnsi" w:hAnsiTheme="minorHAnsi"/>
              </w:rPr>
              <w:t>Data is encrypted and compressed</w:t>
            </w:r>
          </w:p>
        </w:tc>
        <w:tc>
          <w:tcPr>
            <w:tcW w:w="4675" w:type="dxa"/>
            <w:tcBorders>
              <w:left w:val="single" w:sz="4" w:space="0" w:color="auto"/>
            </w:tcBorders>
          </w:tcPr>
          <w:p w14:paraId="362C0475" w14:textId="7F95A467" w:rsidR="00FD46E0" w:rsidRDefault="00AC2868" w:rsidP="0064297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Single point of failure if syslog server goes down</w:t>
            </w:r>
          </w:p>
        </w:tc>
      </w:tr>
    </w:tbl>
    <w:p w14:paraId="50803A5D" w14:textId="67D95FC2" w:rsidR="00CE42BB" w:rsidRPr="00D72B80" w:rsidRDefault="00CE42BB" w:rsidP="0064297B">
      <w:pPr>
        <w:jc w:val="center"/>
        <w:rPr>
          <w:rFonts w:asciiTheme="minorHAnsi" w:eastAsiaTheme="majorEastAsia" w:hAnsiTheme="minorHAnsi" w:cstheme="majorBidi"/>
          <w:color w:val="474747" w:themeColor="accent1" w:themeShade="BF"/>
          <w:sz w:val="26"/>
          <w:szCs w:val="26"/>
        </w:rPr>
      </w:pPr>
      <w:r w:rsidRPr="00D72B80">
        <w:rPr>
          <w:rFonts w:asciiTheme="minorHAnsi" w:hAnsiTheme="minorHAnsi"/>
        </w:rPr>
        <w:br w:type="page"/>
      </w:r>
    </w:p>
    <w:p w14:paraId="40AA98C5" w14:textId="480D709F" w:rsidR="00CE42BB" w:rsidRPr="00D72B80" w:rsidRDefault="00CE42BB" w:rsidP="00CE42BB">
      <w:pPr>
        <w:pStyle w:val="Heading2"/>
        <w:rPr>
          <w:rFonts w:asciiTheme="minorHAnsi" w:hAnsiTheme="minorHAnsi"/>
        </w:rPr>
      </w:pPr>
      <w:bookmarkStart w:id="4" w:name="_Toc517812931"/>
      <w:r w:rsidRPr="00D72B80">
        <w:rPr>
          <w:rFonts w:asciiTheme="minorHAnsi" w:hAnsiTheme="minorHAnsi"/>
        </w:rPr>
        <w:lastRenderedPageBreak/>
        <w:t xml:space="preserve">Module 2 – </w:t>
      </w:r>
      <w:r w:rsidR="007C2E8C">
        <w:rPr>
          <w:rFonts w:asciiTheme="minorHAnsi" w:hAnsiTheme="minorHAnsi"/>
        </w:rPr>
        <w:t>Heavy Weight Forwarders</w:t>
      </w:r>
      <w:r w:rsidR="00AC2868">
        <w:rPr>
          <w:rFonts w:asciiTheme="minorHAnsi" w:hAnsiTheme="minorHAnsi"/>
        </w:rPr>
        <w:t xml:space="preserve"> (HWF)</w:t>
      </w:r>
      <w:bookmarkEnd w:id="4"/>
    </w:p>
    <w:p w14:paraId="5A0A522C" w14:textId="07FC9F60" w:rsidR="003A75B7" w:rsidRPr="00D72B80" w:rsidRDefault="007C2E8C" w:rsidP="00D57271">
      <w:pPr>
        <w:rPr>
          <w:rFonts w:asciiTheme="minorHAnsi" w:hAnsiTheme="minorHAnsi"/>
        </w:rPr>
      </w:pPr>
      <w:r>
        <w:rPr>
          <w:rFonts w:asciiTheme="minorHAnsi" w:hAnsiTheme="minorHAnsi"/>
        </w:rPr>
        <w:t xml:space="preserve">There are some data sources in AWS which will require that the data get pulled out then forwarded into Splunk. AWS Description (Metadata), S3 Logs, CloudWatch Metrics (as of Splunk Add-on for AWS v.4.4) require that data be pulled from the AWS API. </w:t>
      </w:r>
    </w:p>
    <w:p w14:paraId="692BF996" w14:textId="77777777" w:rsidR="003A75B7" w:rsidRPr="00D72B80" w:rsidRDefault="003A75B7" w:rsidP="00D57271">
      <w:pPr>
        <w:rPr>
          <w:rFonts w:asciiTheme="minorHAnsi" w:hAnsiTheme="minorHAnsi"/>
        </w:rPr>
      </w:pPr>
    </w:p>
    <w:p w14:paraId="06FB4701" w14:textId="77777777" w:rsidR="00862D14" w:rsidRPr="00D72B80" w:rsidRDefault="00862D14" w:rsidP="00D57271">
      <w:pPr>
        <w:rPr>
          <w:rFonts w:asciiTheme="minorHAnsi" w:hAnsiTheme="minorHAnsi"/>
        </w:rPr>
      </w:pPr>
    </w:p>
    <w:p w14:paraId="66CE693C" w14:textId="4E4F4D1E" w:rsidR="00A50D22" w:rsidRPr="00D72B80" w:rsidRDefault="007C2E8C" w:rsidP="007C2E8C">
      <w:pPr>
        <w:jc w:val="center"/>
        <w:rPr>
          <w:rFonts w:asciiTheme="minorHAnsi" w:hAnsiTheme="minorHAnsi"/>
        </w:rPr>
      </w:pPr>
      <w:r w:rsidRPr="007C2E8C">
        <w:rPr>
          <w:rFonts w:asciiTheme="minorHAnsi" w:hAnsiTheme="minorHAnsi"/>
          <w:noProof/>
        </w:rPr>
        <w:drawing>
          <wp:inline distT="0" distB="0" distL="0" distR="0" wp14:anchorId="534E4932" wp14:editId="29ED8289">
            <wp:extent cx="4250177" cy="5198745"/>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690" cy="5216498"/>
                    </a:xfrm>
                    <a:prstGeom prst="rect">
                      <a:avLst/>
                    </a:prstGeom>
                  </pic:spPr>
                </pic:pic>
              </a:graphicData>
            </a:graphic>
          </wp:inline>
        </w:drawing>
      </w:r>
    </w:p>
    <w:p w14:paraId="17A805DB" w14:textId="77777777" w:rsidR="00A50D22" w:rsidRPr="00D72B80" w:rsidRDefault="00A50D22" w:rsidP="005A06F3">
      <w:pPr>
        <w:rPr>
          <w:rFonts w:asciiTheme="minorHAnsi" w:hAnsiTheme="minorHAnsi"/>
        </w:rPr>
      </w:pPr>
    </w:p>
    <w:tbl>
      <w:tblPr>
        <w:tblStyle w:val="ListTable3-Accent1"/>
        <w:tblW w:w="0" w:type="auto"/>
        <w:tblLook w:val="04A0" w:firstRow="1" w:lastRow="0" w:firstColumn="1" w:lastColumn="0" w:noHBand="0" w:noVBand="1"/>
      </w:tblPr>
      <w:tblGrid>
        <w:gridCol w:w="4675"/>
        <w:gridCol w:w="4675"/>
      </w:tblGrid>
      <w:tr w:rsidR="00AC2868" w14:paraId="48171D56" w14:textId="77777777" w:rsidTr="00294B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F5F5F" w:themeColor="accent1"/>
            </w:tcBorders>
          </w:tcPr>
          <w:p w14:paraId="327459B4" w14:textId="77777777" w:rsidR="00AC2868" w:rsidRDefault="00AC2868" w:rsidP="00294B40">
            <w:pPr>
              <w:jc w:val="center"/>
              <w:rPr>
                <w:rFonts w:asciiTheme="minorHAnsi" w:hAnsiTheme="minorHAnsi"/>
              </w:rPr>
            </w:pPr>
            <w:r>
              <w:rPr>
                <w:rFonts w:asciiTheme="minorHAnsi" w:hAnsiTheme="minorHAnsi"/>
              </w:rPr>
              <w:t>Pros</w:t>
            </w:r>
          </w:p>
        </w:tc>
        <w:tc>
          <w:tcPr>
            <w:tcW w:w="4675" w:type="dxa"/>
          </w:tcPr>
          <w:p w14:paraId="34A20E9B" w14:textId="77777777" w:rsidR="00AC2868" w:rsidRDefault="00AC2868" w:rsidP="00294B4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Cons</w:t>
            </w:r>
          </w:p>
        </w:tc>
      </w:tr>
      <w:tr w:rsidR="00AC2868" w14:paraId="28E72BAC" w14:textId="77777777" w:rsidTr="0029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auto"/>
            </w:tcBorders>
          </w:tcPr>
          <w:p w14:paraId="39CD3B98" w14:textId="77777777" w:rsidR="00AC2868" w:rsidRDefault="00AC2868" w:rsidP="00294B40">
            <w:pPr>
              <w:jc w:val="center"/>
              <w:rPr>
                <w:rFonts w:asciiTheme="minorHAnsi" w:hAnsiTheme="minorHAnsi"/>
              </w:rPr>
            </w:pPr>
            <w:r>
              <w:rPr>
                <w:rFonts w:asciiTheme="minorHAnsi" w:hAnsiTheme="minorHAnsi"/>
              </w:rPr>
              <w:t>Scalable, uses Splunk UF’s for Load balancing</w:t>
            </w:r>
          </w:p>
        </w:tc>
        <w:tc>
          <w:tcPr>
            <w:tcW w:w="4675" w:type="dxa"/>
            <w:tcBorders>
              <w:left w:val="single" w:sz="4" w:space="0" w:color="auto"/>
            </w:tcBorders>
          </w:tcPr>
          <w:p w14:paraId="1173F769" w14:textId="0E9F9212" w:rsidR="00AC2868" w:rsidRDefault="00AC2868" w:rsidP="00294B4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Single point of failure if HWF goes down</w:t>
            </w:r>
          </w:p>
        </w:tc>
      </w:tr>
      <w:tr w:rsidR="00AC2868" w14:paraId="7F36AB8A" w14:textId="77777777" w:rsidTr="00294B40">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F5F5F" w:themeColor="accent1"/>
              <w:bottom w:val="single" w:sz="4" w:space="0" w:color="5F5F5F" w:themeColor="accent1"/>
              <w:right w:val="single" w:sz="4" w:space="0" w:color="auto"/>
            </w:tcBorders>
          </w:tcPr>
          <w:p w14:paraId="4783259F" w14:textId="77777777" w:rsidR="00AC2868" w:rsidRDefault="00AC2868" w:rsidP="00294B40">
            <w:pPr>
              <w:jc w:val="center"/>
              <w:rPr>
                <w:rFonts w:asciiTheme="minorHAnsi" w:hAnsiTheme="minorHAnsi"/>
              </w:rPr>
            </w:pPr>
            <w:r>
              <w:rPr>
                <w:rFonts w:asciiTheme="minorHAnsi" w:hAnsiTheme="minorHAnsi"/>
              </w:rPr>
              <w:t>Cloud Agnostic, will work in any cloud provider</w:t>
            </w:r>
          </w:p>
        </w:tc>
        <w:tc>
          <w:tcPr>
            <w:tcW w:w="4675" w:type="dxa"/>
            <w:tcBorders>
              <w:left w:val="single" w:sz="4" w:space="0" w:color="auto"/>
            </w:tcBorders>
          </w:tcPr>
          <w:p w14:paraId="0D473130" w14:textId="0BC8228F" w:rsidR="00AC2868" w:rsidRDefault="00AC2868" w:rsidP="00294B4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Requires servers to be setup and configured with Splunk to collect data</w:t>
            </w:r>
          </w:p>
        </w:tc>
      </w:tr>
      <w:tr w:rsidR="00AC2868" w14:paraId="10C7C3E2" w14:textId="77777777" w:rsidTr="0029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auto"/>
            </w:tcBorders>
          </w:tcPr>
          <w:p w14:paraId="6F5FDAAB" w14:textId="2EF3B048" w:rsidR="00AC2868" w:rsidRDefault="00AC2868" w:rsidP="00294B40">
            <w:pPr>
              <w:jc w:val="center"/>
              <w:rPr>
                <w:rFonts w:asciiTheme="minorHAnsi" w:hAnsiTheme="minorHAnsi"/>
              </w:rPr>
            </w:pPr>
            <w:r>
              <w:rPr>
                <w:rFonts w:asciiTheme="minorHAnsi" w:hAnsiTheme="minorHAnsi"/>
              </w:rPr>
              <w:t>Data can be masked / obfuscated before being indexed</w:t>
            </w:r>
          </w:p>
        </w:tc>
        <w:tc>
          <w:tcPr>
            <w:tcW w:w="4675" w:type="dxa"/>
            <w:tcBorders>
              <w:left w:val="single" w:sz="4" w:space="0" w:color="auto"/>
            </w:tcBorders>
          </w:tcPr>
          <w:p w14:paraId="4B54D6F8" w14:textId="6417568E" w:rsidR="00AC2868" w:rsidRDefault="00AC2868" w:rsidP="00294B4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API throttling from AWS if API is called too many times</w:t>
            </w:r>
          </w:p>
        </w:tc>
      </w:tr>
    </w:tbl>
    <w:p w14:paraId="238DFD54" w14:textId="77777777" w:rsidR="00744D95" w:rsidRPr="00D72B80" w:rsidRDefault="00744D95">
      <w:pPr>
        <w:rPr>
          <w:rFonts w:asciiTheme="minorHAnsi" w:eastAsiaTheme="majorEastAsia" w:hAnsiTheme="minorHAnsi" w:cstheme="majorBidi"/>
          <w:i/>
          <w:iCs/>
          <w:color w:val="474747" w:themeColor="accent1" w:themeShade="BF"/>
        </w:rPr>
      </w:pPr>
      <w:r w:rsidRPr="00D72B80">
        <w:rPr>
          <w:rFonts w:asciiTheme="minorHAnsi" w:hAnsiTheme="minorHAnsi"/>
        </w:rPr>
        <w:br w:type="page"/>
      </w:r>
    </w:p>
    <w:p w14:paraId="0D487E2C" w14:textId="35578DE6" w:rsidR="007C2E8C" w:rsidRDefault="007C2E8C" w:rsidP="007551C7">
      <w:pPr>
        <w:pStyle w:val="Heading2"/>
      </w:pPr>
      <w:bookmarkStart w:id="5" w:name="_Toc517812932"/>
      <w:r>
        <w:lastRenderedPageBreak/>
        <w:t>Module 3</w:t>
      </w:r>
      <w:r w:rsidRPr="00D72B80">
        <w:t xml:space="preserve"> – </w:t>
      </w:r>
      <w:r>
        <w:t>Serverless</w:t>
      </w:r>
      <w:bookmarkEnd w:id="5"/>
    </w:p>
    <w:p w14:paraId="7AEB8692" w14:textId="71990FDB" w:rsidR="007C2E8C" w:rsidRPr="007C2E8C" w:rsidRDefault="007C2E8C" w:rsidP="007551C7">
      <w:pPr>
        <w:pStyle w:val="NoSpacing"/>
      </w:pPr>
      <w:r>
        <w:t>Splunk can collect data without the need of a heavy forwarder</w:t>
      </w:r>
      <w:r w:rsidR="007551C7">
        <w:t xml:space="preserve"> and can send the data directly into the indexing tier using the </w:t>
      </w:r>
      <w:hyperlink r:id="rId22" w:history="1">
        <w:r w:rsidR="007551C7" w:rsidRPr="007551C7">
          <w:rPr>
            <w:rStyle w:val="Hyperlink"/>
          </w:rPr>
          <w:t>Splunk HTTP Event Collector</w:t>
        </w:r>
      </w:hyperlink>
      <w:r w:rsidR="007551C7">
        <w:t xml:space="preserve"> (HEC). </w:t>
      </w:r>
    </w:p>
    <w:p w14:paraId="009F844B" w14:textId="02A2E9D2" w:rsidR="007C2E8C" w:rsidRDefault="007C2E8C" w:rsidP="007C2E8C"/>
    <w:p w14:paraId="3EF0D616" w14:textId="34C27897" w:rsidR="007C2E8C" w:rsidRPr="007C2E8C" w:rsidRDefault="007C2E8C" w:rsidP="007C2E8C">
      <w:pPr>
        <w:pStyle w:val="Heading3"/>
      </w:pPr>
      <w:bookmarkStart w:id="6" w:name="_Toc517812933"/>
      <w:r>
        <w:t>Lambda Functions</w:t>
      </w:r>
      <w:bookmarkEnd w:id="6"/>
    </w:p>
    <w:p w14:paraId="311D1D4D" w14:textId="1D2E66F4" w:rsidR="007C2E8C" w:rsidRPr="00D72B80" w:rsidRDefault="007551C7" w:rsidP="007C2E8C">
      <w:pPr>
        <w:rPr>
          <w:rFonts w:asciiTheme="minorHAnsi" w:hAnsiTheme="minorHAnsi"/>
        </w:rPr>
      </w:pPr>
      <w:r>
        <w:rPr>
          <w:rFonts w:asciiTheme="minorHAnsi" w:hAnsiTheme="minorHAnsi"/>
        </w:rPr>
        <w:t xml:space="preserve">The first push architecture uses </w:t>
      </w:r>
      <w:hyperlink r:id="rId23" w:history="1">
        <w:r w:rsidRPr="007551C7">
          <w:rPr>
            <w:rStyle w:val="Hyperlink"/>
            <w:rFonts w:asciiTheme="minorHAnsi" w:hAnsiTheme="minorHAnsi"/>
          </w:rPr>
          <w:t>AWS Lambda Functions</w:t>
        </w:r>
      </w:hyperlink>
      <w:r>
        <w:rPr>
          <w:rFonts w:asciiTheme="minorHAnsi" w:hAnsiTheme="minorHAnsi"/>
        </w:rPr>
        <w:t xml:space="preserve"> to feed data from AWS into Splunk HEC. This solution allows you push events from AWS using a trigger from the AWS services. Here is the blog post on how to setup this method: </w:t>
      </w:r>
      <w:hyperlink r:id="rId24" w:history="1">
        <w:r w:rsidRPr="007F34BE">
          <w:rPr>
            <w:rStyle w:val="Hyperlink"/>
            <w:rFonts w:asciiTheme="minorHAnsi" w:hAnsiTheme="minorHAnsi"/>
          </w:rPr>
          <w:t>https://www.splunk.com/blog/2017/02/03/how-to-easily-stream-aws-cloudwatch-logs-to-splunk.html</w:t>
        </w:r>
      </w:hyperlink>
      <w:r>
        <w:rPr>
          <w:rFonts w:asciiTheme="minorHAnsi" w:hAnsiTheme="minorHAnsi"/>
        </w:rPr>
        <w:t xml:space="preserve"> </w:t>
      </w:r>
      <w:r w:rsidR="0064297B">
        <w:rPr>
          <w:rFonts w:asciiTheme="minorHAnsi" w:hAnsiTheme="minorHAnsi"/>
        </w:rPr>
        <w:t xml:space="preserve">. This method is the recommended approach for high volume data, but does not require event acknowledgement in Splunk. If there is a failure between Splunk and AWS, then events may be dropped. </w:t>
      </w:r>
    </w:p>
    <w:p w14:paraId="36EC93B4" w14:textId="23990D3A" w:rsidR="00274A1A" w:rsidRDefault="00274A1A" w:rsidP="00552728">
      <w:pPr>
        <w:rPr>
          <w:rFonts w:asciiTheme="minorHAnsi" w:eastAsiaTheme="minorEastAsia" w:hAnsiTheme="minorHAnsi" w:cstheme="minorBidi"/>
          <w:sz w:val="22"/>
          <w:szCs w:val="22"/>
          <w:lang w:eastAsia="zh-CN"/>
        </w:rPr>
      </w:pPr>
    </w:p>
    <w:p w14:paraId="419D31C7" w14:textId="0E2F551B" w:rsidR="007C2E8C" w:rsidRDefault="007C2E8C" w:rsidP="007C2E8C">
      <w:pPr>
        <w:jc w:val="center"/>
        <w:rPr>
          <w:rFonts w:asciiTheme="minorHAnsi" w:eastAsiaTheme="minorEastAsia" w:hAnsiTheme="minorHAnsi" w:cstheme="minorBidi"/>
          <w:sz w:val="22"/>
          <w:szCs w:val="22"/>
          <w:lang w:eastAsia="zh-CN"/>
        </w:rPr>
      </w:pPr>
      <w:r w:rsidRPr="007C2E8C">
        <w:rPr>
          <w:rFonts w:asciiTheme="minorHAnsi" w:eastAsiaTheme="minorEastAsia" w:hAnsiTheme="minorHAnsi" w:cstheme="minorBidi"/>
          <w:noProof/>
          <w:sz w:val="22"/>
          <w:szCs w:val="22"/>
          <w:lang w:eastAsia="zh-CN"/>
        </w:rPr>
        <w:drawing>
          <wp:inline distT="0" distB="0" distL="0" distR="0" wp14:anchorId="72E21A81" wp14:editId="69A74CA1">
            <wp:extent cx="2562447" cy="3618754"/>
            <wp:effectExtent l="0" t="0" r="3175"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7895" cy="3668814"/>
                    </a:xfrm>
                    <a:prstGeom prst="rect">
                      <a:avLst/>
                    </a:prstGeom>
                  </pic:spPr>
                </pic:pic>
              </a:graphicData>
            </a:graphic>
          </wp:inline>
        </w:drawing>
      </w:r>
    </w:p>
    <w:p w14:paraId="316063EB" w14:textId="582AE0D2" w:rsidR="00AC2868" w:rsidRDefault="00AC2868">
      <w:pPr>
        <w:rPr>
          <w:rFonts w:asciiTheme="minorHAnsi" w:eastAsiaTheme="minorEastAsia" w:hAnsiTheme="minorHAnsi" w:cstheme="minorBidi"/>
          <w:sz w:val="22"/>
          <w:szCs w:val="22"/>
          <w:u w:val="double"/>
          <w:lang w:eastAsia="zh-CN"/>
        </w:rPr>
      </w:pPr>
    </w:p>
    <w:tbl>
      <w:tblPr>
        <w:tblStyle w:val="ListTable3-Accent1"/>
        <w:tblW w:w="0" w:type="auto"/>
        <w:tblLook w:val="04A0" w:firstRow="1" w:lastRow="0" w:firstColumn="1" w:lastColumn="0" w:noHBand="0" w:noVBand="1"/>
      </w:tblPr>
      <w:tblGrid>
        <w:gridCol w:w="4675"/>
        <w:gridCol w:w="4675"/>
      </w:tblGrid>
      <w:tr w:rsidR="00AC2868" w14:paraId="3492189B" w14:textId="77777777" w:rsidTr="00294B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F5F5F" w:themeColor="accent1"/>
            </w:tcBorders>
          </w:tcPr>
          <w:p w14:paraId="59E60CC8" w14:textId="77777777" w:rsidR="00AC2868" w:rsidRDefault="00AC2868" w:rsidP="00294B40">
            <w:pPr>
              <w:jc w:val="center"/>
              <w:rPr>
                <w:rFonts w:asciiTheme="minorHAnsi" w:hAnsiTheme="minorHAnsi"/>
              </w:rPr>
            </w:pPr>
            <w:r>
              <w:rPr>
                <w:rFonts w:asciiTheme="minorHAnsi" w:hAnsiTheme="minorHAnsi"/>
              </w:rPr>
              <w:t>Pros</w:t>
            </w:r>
          </w:p>
        </w:tc>
        <w:tc>
          <w:tcPr>
            <w:tcW w:w="4675" w:type="dxa"/>
          </w:tcPr>
          <w:p w14:paraId="69852966" w14:textId="77777777" w:rsidR="00AC2868" w:rsidRDefault="00AC2868" w:rsidP="00294B4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Cons</w:t>
            </w:r>
          </w:p>
        </w:tc>
      </w:tr>
      <w:tr w:rsidR="00AC2868" w14:paraId="106B284B" w14:textId="77777777" w:rsidTr="0029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auto"/>
            </w:tcBorders>
          </w:tcPr>
          <w:p w14:paraId="63C6B106" w14:textId="0DF411D1" w:rsidR="00AC2868" w:rsidRDefault="00AC2868" w:rsidP="00294B40">
            <w:pPr>
              <w:jc w:val="center"/>
              <w:rPr>
                <w:rFonts w:asciiTheme="minorHAnsi" w:hAnsiTheme="minorHAnsi"/>
              </w:rPr>
            </w:pPr>
            <w:r>
              <w:rPr>
                <w:rFonts w:asciiTheme="minorHAnsi" w:hAnsiTheme="minorHAnsi"/>
              </w:rPr>
              <w:t>Can send high volumes of data directly into Splunk</w:t>
            </w:r>
          </w:p>
        </w:tc>
        <w:tc>
          <w:tcPr>
            <w:tcW w:w="4675" w:type="dxa"/>
            <w:tcBorders>
              <w:left w:val="single" w:sz="4" w:space="0" w:color="auto"/>
            </w:tcBorders>
          </w:tcPr>
          <w:p w14:paraId="58820E4B" w14:textId="7571F7CE" w:rsidR="00AC2868" w:rsidRDefault="00AC2868" w:rsidP="00294B4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Events are not acknowledged in Splunk </w:t>
            </w:r>
          </w:p>
        </w:tc>
      </w:tr>
      <w:tr w:rsidR="00AC2868" w14:paraId="418C4021" w14:textId="77777777" w:rsidTr="00294B40">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F5F5F" w:themeColor="accent1"/>
              <w:bottom w:val="single" w:sz="4" w:space="0" w:color="5F5F5F" w:themeColor="accent1"/>
              <w:right w:val="single" w:sz="4" w:space="0" w:color="auto"/>
            </w:tcBorders>
          </w:tcPr>
          <w:p w14:paraId="79F57EF0" w14:textId="44FCABCF" w:rsidR="00AC2868" w:rsidRDefault="00AC2868" w:rsidP="00294B40">
            <w:pPr>
              <w:jc w:val="center"/>
              <w:rPr>
                <w:rFonts w:asciiTheme="minorHAnsi" w:hAnsiTheme="minorHAnsi"/>
              </w:rPr>
            </w:pPr>
            <w:r>
              <w:rPr>
                <w:rFonts w:asciiTheme="minorHAnsi" w:hAnsiTheme="minorHAnsi"/>
              </w:rPr>
              <w:t>No hardware is required</w:t>
            </w:r>
          </w:p>
        </w:tc>
        <w:tc>
          <w:tcPr>
            <w:tcW w:w="4675" w:type="dxa"/>
            <w:tcBorders>
              <w:left w:val="single" w:sz="4" w:space="0" w:color="auto"/>
            </w:tcBorders>
          </w:tcPr>
          <w:p w14:paraId="5A13B825" w14:textId="621F8238" w:rsidR="00AC2868" w:rsidRDefault="00AC2868" w:rsidP="00294B4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Requires some level of understanding of Node.js</w:t>
            </w:r>
          </w:p>
        </w:tc>
      </w:tr>
      <w:tr w:rsidR="00AC2868" w14:paraId="0D7695B7" w14:textId="77777777" w:rsidTr="0029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auto"/>
            </w:tcBorders>
          </w:tcPr>
          <w:p w14:paraId="3C84FFEA" w14:textId="706084A9" w:rsidR="00AC2868" w:rsidRDefault="00AC2868" w:rsidP="00294B40">
            <w:pPr>
              <w:jc w:val="center"/>
              <w:rPr>
                <w:rFonts w:asciiTheme="minorHAnsi" w:hAnsiTheme="minorHAnsi"/>
              </w:rPr>
            </w:pPr>
            <w:r>
              <w:rPr>
                <w:rFonts w:asciiTheme="minorHAnsi" w:hAnsiTheme="minorHAnsi"/>
              </w:rPr>
              <w:t>Rich library of Blueprints to create inputs</w:t>
            </w:r>
          </w:p>
        </w:tc>
        <w:tc>
          <w:tcPr>
            <w:tcW w:w="4675" w:type="dxa"/>
            <w:tcBorders>
              <w:left w:val="single" w:sz="4" w:space="0" w:color="auto"/>
            </w:tcBorders>
          </w:tcPr>
          <w:p w14:paraId="555A8A40" w14:textId="5B8F1CD6" w:rsidR="00AC2868" w:rsidRDefault="00AC2868" w:rsidP="00294B4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Cannot handle some custom data types (non-AWS native events)</w:t>
            </w:r>
          </w:p>
        </w:tc>
      </w:tr>
    </w:tbl>
    <w:p w14:paraId="48E0938C" w14:textId="2D9467D7" w:rsidR="0064297B" w:rsidRDefault="0064297B">
      <w:pPr>
        <w:rPr>
          <w:rFonts w:asciiTheme="minorHAnsi" w:eastAsiaTheme="minorEastAsia" w:hAnsiTheme="minorHAnsi" w:cstheme="minorBidi"/>
          <w:sz w:val="22"/>
          <w:szCs w:val="22"/>
          <w:u w:val="double"/>
          <w:lang w:eastAsia="zh-CN"/>
        </w:rPr>
      </w:pPr>
    </w:p>
    <w:p w14:paraId="277423F6" w14:textId="77777777" w:rsidR="00AC2868" w:rsidRDefault="00AC2868">
      <w:pPr>
        <w:rPr>
          <w:rFonts w:asciiTheme="minorHAnsi" w:eastAsiaTheme="minorEastAsia" w:hAnsiTheme="minorHAnsi" w:cstheme="minorBidi"/>
          <w:sz w:val="22"/>
          <w:szCs w:val="22"/>
          <w:u w:val="double"/>
          <w:lang w:eastAsia="zh-CN"/>
        </w:rPr>
      </w:pPr>
    </w:p>
    <w:p w14:paraId="374F7F1B" w14:textId="77777777" w:rsidR="00AC2868" w:rsidRDefault="00AC2868">
      <w:pPr>
        <w:rPr>
          <w:rFonts w:asciiTheme="majorHAnsi" w:eastAsiaTheme="minorEastAsia" w:hAnsiTheme="majorHAnsi" w:cstheme="majorBidi"/>
          <w:color w:val="2F2F2F" w:themeColor="accent1" w:themeShade="7F"/>
          <w:lang w:eastAsia="zh-CN"/>
        </w:rPr>
      </w:pPr>
      <w:r>
        <w:rPr>
          <w:rFonts w:asciiTheme="majorHAnsi" w:hAnsiTheme="majorHAnsi" w:cstheme="majorBidi"/>
          <w:color w:val="2F2F2F" w:themeColor="accent1" w:themeShade="7F"/>
        </w:rPr>
        <w:br w:type="page"/>
      </w:r>
    </w:p>
    <w:p w14:paraId="1EA5EE0E" w14:textId="14A11D1A" w:rsidR="00977083" w:rsidRDefault="00977083" w:rsidP="00977083">
      <w:pPr>
        <w:pStyle w:val="Heading3"/>
      </w:pPr>
      <w:bookmarkStart w:id="7" w:name="_Toc517812934"/>
      <w:r>
        <w:lastRenderedPageBreak/>
        <w:t>Kinesis Firehose</w:t>
      </w:r>
      <w:bookmarkEnd w:id="7"/>
      <w:r>
        <w:t xml:space="preserve"> </w:t>
      </w:r>
    </w:p>
    <w:p w14:paraId="03E6387A" w14:textId="77777777" w:rsidR="00977083" w:rsidRPr="00977083" w:rsidRDefault="00977083" w:rsidP="00977083"/>
    <w:p w14:paraId="2EDFE6F9" w14:textId="46CF6D6E" w:rsidR="0064297B" w:rsidRDefault="0064297B" w:rsidP="0064297B">
      <w:pPr>
        <w:pStyle w:val="NoSpacing"/>
      </w:pPr>
      <w:r>
        <w:t xml:space="preserve">The second push architecture leverages the </w:t>
      </w:r>
      <w:hyperlink r:id="rId26" w:history="1">
        <w:r w:rsidRPr="0064297B">
          <w:rPr>
            <w:rStyle w:val="Hyperlink"/>
          </w:rPr>
          <w:t>AWS Kinesis Firehose</w:t>
        </w:r>
      </w:hyperlink>
      <w:r>
        <w:t xml:space="preserve"> and pushes data into Splunk’s HEC. The main difference is that this solution adds a level of resilience and acknowledges that Splunk has received the event. Here are the Splunk documents on how to setup this solution: </w:t>
      </w:r>
      <w:hyperlink r:id="rId27" w:history="1">
        <w:r w:rsidRPr="007F34BE">
          <w:rPr>
            <w:rStyle w:val="Hyperlink"/>
          </w:rPr>
          <w:t>https://docs.splunk.com/Documentation/AddOns/released/Firehose/ConfigureFirehose</w:t>
        </w:r>
      </w:hyperlink>
      <w:r>
        <w:t xml:space="preserve"> </w:t>
      </w:r>
    </w:p>
    <w:p w14:paraId="0144CA9D" w14:textId="471D8E20" w:rsidR="0064297B" w:rsidRDefault="0064297B" w:rsidP="0064297B">
      <w:pPr>
        <w:pStyle w:val="NoSpacing"/>
      </w:pPr>
    </w:p>
    <w:p w14:paraId="53E23818" w14:textId="288EC730" w:rsidR="0064297B" w:rsidRDefault="0064297B" w:rsidP="0064297B">
      <w:pPr>
        <w:pStyle w:val="NoSpacing"/>
      </w:pPr>
    </w:p>
    <w:p w14:paraId="4D8229CC" w14:textId="158A53B9" w:rsidR="0064297B" w:rsidRDefault="0064297B" w:rsidP="0064297B">
      <w:pPr>
        <w:pStyle w:val="NoSpacing"/>
      </w:pPr>
    </w:p>
    <w:p w14:paraId="76BAA729" w14:textId="6809B75B" w:rsidR="0064297B" w:rsidRDefault="0064297B" w:rsidP="0064297B">
      <w:pPr>
        <w:pStyle w:val="NoSpacing"/>
        <w:jc w:val="center"/>
      </w:pPr>
      <w:r w:rsidRPr="0064297B">
        <w:rPr>
          <w:noProof/>
        </w:rPr>
        <w:drawing>
          <wp:inline distT="0" distB="0" distL="0" distR="0" wp14:anchorId="44D1B040" wp14:editId="20C2B0D2">
            <wp:extent cx="2615609" cy="3693831"/>
            <wp:effectExtent l="0" t="0" r="63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4230" cy="3734251"/>
                    </a:xfrm>
                    <a:prstGeom prst="rect">
                      <a:avLst/>
                    </a:prstGeom>
                  </pic:spPr>
                </pic:pic>
              </a:graphicData>
            </a:graphic>
          </wp:inline>
        </w:drawing>
      </w:r>
    </w:p>
    <w:p w14:paraId="57CC1532" w14:textId="4B55F1A9" w:rsidR="00AC2868" w:rsidRDefault="00AC2868" w:rsidP="0064297B">
      <w:pPr>
        <w:pStyle w:val="NoSpacing"/>
        <w:jc w:val="center"/>
      </w:pPr>
    </w:p>
    <w:p w14:paraId="3B24B9B6" w14:textId="0AF54261" w:rsidR="00AC2868" w:rsidRDefault="00AC2868" w:rsidP="0064297B">
      <w:pPr>
        <w:pStyle w:val="NoSpacing"/>
        <w:jc w:val="center"/>
      </w:pPr>
    </w:p>
    <w:p w14:paraId="7E002CBF" w14:textId="67C18D5A" w:rsidR="00AC2868" w:rsidRDefault="00AC2868" w:rsidP="0064297B">
      <w:pPr>
        <w:pStyle w:val="NoSpacing"/>
        <w:jc w:val="center"/>
      </w:pPr>
    </w:p>
    <w:p w14:paraId="07589A2E" w14:textId="6D1F7A13" w:rsidR="00AC2868" w:rsidRDefault="00AC2868" w:rsidP="0064297B">
      <w:pPr>
        <w:pStyle w:val="NoSpacing"/>
        <w:jc w:val="center"/>
      </w:pPr>
    </w:p>
    <w:p w14:paraId="6B9B20E9" w14:textId="394A8E25" w:rsidR="00AC2868" w:rsidRDefault="00AC2868" w:rsidP="0064297B">
      <w:pPr>
        <w:pStyle w:val="NoSpacing"/>
        <w:jc w:val="center"/>
      </w:pPr>
    </w:p>
    <w:p w14:paraId="7C3BF2E3" w14:textId="77777777" w:rsidR="00AC2868" w:rsidRDefault="00AC2868" w:rsidP="0064297B">
      <w:pPr>
        <w:pStyle w:val="NoSpacing"/>
        <w:jc w:val="center"/>
      </w:pPr>
    </w:p>
    <w:tbl>
      <w:tblPr>
        <w:tblStyle w:val="ListTable3-Accent1"/>
        <w:tblW w:w="0" w:type="auto"/>
        <w:tblLook w:val="04A0" w:firstRow="1" w:lastRow="0" w:firstColumn="1" w:lastColumn="0" w:noHBand="0" w:noVBand="1"/>
      </w:tblPr>
      <w:tblGrid>
        <w:gridCol w:w="4675"/>
        <w:gridCol w:w="4675"/>
      </w:tblGrid>
      <w:tr w:rsidR="00AC2868" w14:paraId="1E7D2B5E" w14:textId="77777777" w:rsidTr="00294B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F5F5F" w:themeColor="accent1"/>
            </w:tcBorders>
          </w:tcPr>
          <w:p w14:paraId="14B89CAB" w14:textId="77777777" w:rsidR="00AC2868" w:rsidRDefault="00AC2868" w:rsidP="00294B40">
            <w:pPr>
              <w:jc w:val="center"/>
              <w:rPr>
                <w:rFonts w:asciiTheme="minorHAnsi" w:hAnsiTheme="minorHAnsi"/>
              </w:rPr>
            </w:pPr>
            <w:r>
              <w:rPr>
                <w:rFonts w:asciiTheme="minorHAnsi" w:hAnsiTheme="minorHAnsi"/>
              </w:rPr>
              <w:t>Pros</w:t>
            </w:r>
          </w:p>
        </w:tc>
        <w:tc>
          <w:tcPr>
            <w:tcW w:w="4675" w:type="dxa"/>
          </w:tcPr>
          <w:p w14:paraId="095F0CDD" w14:textId="77777777" w:rsidR="00AC2868" w:rsidRDefault="00AC2868" w:rsidP="00294B40">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Cons</w:t>
            </w:r>
          </w:p>
        </w:tc>
      </w:tr>
      <w:tr w:rsidR="00AC2868" w14:paraId="2C8E71EC" w14:textId="77777777" w:rsidTr="0029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auto"/>
            </w:tcBorders>
          </w:tcPr>
          <w:p w14:paraId="42F567A6" w14:textId="77777777" w:rsidR="00AC2868" w:rsidRDefault="00AC2868" w:rsidP="00294B40">
            <w:pPr>
              <w:jc w:val="center"/>
              <w:rPr>
                <w:rFonts w:asciiTheme="minorHAnsi" w:hAnsiTheme="minorHAnsi"/>
              </w:rPr>
            </w:pPr>
            <w:r>
              <w:rPr>
                <w:rFonts w:asciiTheme="minorHAnsi" w:hAnsiTheme="minorHAnsi"/>
              </w:rPr>
              <w:t>Can send high volumes of data directly into Splunk</w:t>
            </w:r>
          </w:p>
        </w:tc>
        <w:tc>
          <w:tcPr>
            <w:tcW w:w="4675" w:type="dxa"/>
            <w:tcBorders>
              <w:left w:val="single" w:sz="4" w:space="0" w:color="auto"/>
            </w:tcBorders>
          </w:tcPr>
          <w:p w14:paraId="5B96357A" w14:textId="4101260D" w:rsidR="00AC2868" w:rsidRDefault="00AC2868" w:rsidP="00294B4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Requires understanding on setting up AWS Kinesis via CLI </w:t>
            </w:r>
          </w:p>
        </w:tc>
      </w:tr>
      <w:tr w:rsidR="00AC2868" w14:paraId="22F1EB7F" w14:textId="77777777" w:rsidTr="00294B40">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F5F5F" w:themeColor="accent1"/>
              <w:bottom w:val="single" w:sz="4" w:space="0" w:color="5F5F5F" w:themeColor="accent1"/>
              <w:right w:val="single" w:sz="4" w:space="0" w:color="auto"/>
            </w:tcBorders>
          </w:tcPr>
          <w:p w14:paraId="6FB53416" w14:textId="77777777" w:rsidR="00AC2868" w:rsidRDefault="00AC2868" w:rsidP="00294B40">
            <w:pPr>
              <w:jc w:val="center"/>
              <w:rPr>
                <w:rFonts w:asciiTheme="minorHAnsi" w:hAnsiTheme="minorHAnsi"/>
              </w:rPr>
            </w:pPr>
            <w:r>
              <w:rPr>
                <w:rFonts w:asciiTheme="minorHAnsi" w:hAnsiTheme="minorHAnsi"/>
              </w:rPr>
              <w:t>No hardware is required</w:t>
            </w:r>
          </w:p>
        </w:tc>
        <w:tc>
          <w:tcPr>
            <w:tcW w:w="4675" w:type="dxa"/>
            <w:tcBorders>
              <w:left w:val="single" w:sz="4" w:space="0" w:color="auto"/>
            </w:tcBorders>
          </w:tcPr>
          <w:p w14:paraId="159C2987" w14:textId="7B6138FE" w:rsidR="00AC2868" w:rsidRDefault="00AC2868" w:rsidP="00294B4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Cost</w:t>
            </w:r>
          </w:p>
        </w:tc>
      </w:tr>
      <w:tr w:rsidR="00AC2868" w14:paraId="24298616" w14:textId="77777777" w:rsidTr="00294B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right w:val="single" w:sz="4" w:space="0" w:color="auto"/>
            </w:tcBorders>
          </w:tcPr>
          <w:p w14:paraId="35E43D9B" w14:textId="026450A4" w:rsidR="00AC2868" w:rsidRDefault="00AC2868" w:rsidP="00294B40">
            <w:pPr>
              <w:jc w:val="center"/>
              <w:rPr>
                <w:rFonts w:asciiTheme="minorHAnsi" w:hAnsiTheme="minorHAnsi"/>
              </w:rPr>
            </w:pPr>
            <w:r>
              <w:rPr>
                <w:rFonts w:asciiTheme="minorHAnsi" w:hAnsiTheme="minorHAnsi"/>
              </w:rPr>
              <w:t>Validates that events are in Splunk otherwise sends data to S3 for future collection</w:t>
            </w:r>
          </w:p>
        </w:tc>
        <w:tc>
          <w:tcPr>
            <w:tcW w:w="4675" w:type="dxa"/>
            <w:tcBorders>
              <w:left w:val="single" w:sz="4" w:space="0" w:color="auto"/>
            </w:tcBorders>
          </w:tcPr>
          <w:p w14:paraId="101C2E51" w14:textId="02A7C36E" w:rsidR="00AC2868" w:rsidRDefault="00AC2868" w:rsidP="00294B4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Requires public facing VIP and third party SSL Certificates</w:t>
            </w:r>
          </w:p>
        </w:tc>
      </w:tr>
    </w:tbl>
    <w:p w14:paraId="25DFC5EB" w14:textId="5F59BB05" w:rsidR="00200FA5" w:rsidRDefault="00200FA5" w:rsidP="0064297B">
      <w:pPr>
        <w:pStyle w:val="NoSpacing"/>
        <w:jc w:val="center"/>
      </w:pPr>
    </w:p>
    <w:p w14:paraId="1068A8A7" w14:textId="77777777" w:rsidR="00200FA5" w:rsidRDefault="00200FA5">
      <w:pPr>
        <w:rPr>
          <w:rFonts w:asciiTheme="minorHAnsi" w:eastAsiaTheme="minorEastAsia" w:hAnsiTheme="minorHAnsi" w:cstheme="minorBidi"/>
          <w:sz w:val="22"/>
          <w:szCs w:val="22"/>
          <w:lang w:eastAsia="zh-CN"/>
        </w:rPr>
      </w:pPr>
      <w:r>
        <w:br w:type="page"/>
      </w:r>
    </w:p>
    <w:p w14:paraId="2F36AB63" w14:textId="253B94C6" w:rsidR="00AC2868" w:rsidRDefault="00200FA5" w:rsidP="00200FA5">
      <w:pPr>
        <w:pStyle w:val="Heading2"/>
      </w:pPr>
      <w:bookmarkStart w:id="8" w:name="_Toc517812935"/>
      <w:r>
        <w:lastRenderedPageBreak/>
        <w:t>Module 4 – Modular Input vs. Serverless vs. Universal Forwarder</w:t>
      </w:r>
      <w:bookmarkEnd w:id="8"/>
    </w:p>
    <w:p w14:paraId="79C72487" w14:textId="67D13C83" w:rsidR="00200FA5" w:rsidRDefault="00200FA5" w:rsidP="00200FA5"/>
    <w:p w14:paraId="610B55F7" w14:textId="7814D71F" w:rsidR="00200FA5" w:rsidRDefault="00200FA5" w:rsidP="00200FA5">
      <w:pPr>
        <w:pStyle w:val="NoSpacing"/>
      </w:pPr>
      <w:r>
        <w:t xml:space="preserve">Customers always ask, “I see there are so many ways to get data into Splunk, but which one should I use?” Like any good engineer, the answer I always give is “It depends.” </w:t>
      </w:r>
    </w:p>
    <w:p w14:paraId="528DC2DC" w14:textId="237962D7" w:rsidR="00200FA5" w:rsidRDefault="00200FA5" w:rsidP="00200FA5">
      <w:pPr>
        <w:pStyle w:val="NoSpacing"/>
      </w:pPr>
    </w:p>
    <w:p w14:paraId="02D1A1AF" w14:textId="69D7BA31" w:rsidR="00200FA5" w:rsidRDefault="00200FA5" w:rsidP="00200FA5">
      <w:pPr>
        <w:pStyle w:val="Heading3"/>
      </w:pPr>
      <w:bookmarkStart w:id="9" w:name="_Toc517812936"/>
      <w:r>
        <w:t xml:space="preserve">Modular Input </w:t>
      </w:r>
      <w:r w:rsidR="00022484">
        <w:t>(Classic Inputs)</w:t>
      </w:r>
      <w:bookmarkEnd w:id="9"/>
    </w:p>
    <w:p w14:paraId="08567DB5" w14:textId="792130C3" w:rsidR="00200FA5" w:rsidRDefault="00200FA5" w:rsidP="00200FA5"/>
    <w:p w14:paraId="0958A8E5" w14:textId="00F28F56" w:rsidR="00200FA5" w:rsidRDefault="00200FA5" w:rsidP="00200FA5">
      <w:pPr>
        <w:pStyle w:val="NoSpacing"/>
      </w:pPr>
      <w:r>
        <w:t xml:space="preserve">Collecting data using the default API leverages a modular input. This is simply a python script that calls the API from AWS and collects the data. Each input has one, and there are four services which only use the Modular Input to collect data, they are : </w:t>
      </w:r>
      <w:r w:rsidRPr="00200FA5">
        <w:rPr>
          <w:b/>
        </w:rPr>
        <w:t>AWS Description, AWS Billing, AWS CloudWatch (metrics)</w:t>
      </w:r>
      <w:r>
        <w:t xml:space="preserve"> and </w:t>
      </w:r>
      <w:r w:rsidRPr="00200FA5">
        <w:rPr>
          <w:b/>
        </w:rPr>
        <w:t>S3</w:t>
      </w:r>
      <w:r>
        <w:t xml:space="preserve"> related inputs (e.g. </w:t>
      </w:r>
      <w:r w:rsidRPr="00200FA5">
        <w:rPr>
          <w:b/>
        </w:rPr>
        <w:t xml:space="preserve">Access, ELB or </w:t>
      </w:r>
      <w:proofErr w:type="spellStart"/>
      <w:r w:rsidRPr="00200FA5">
        <w:rPr>
          <w:b/>
        </w:rPr>
        <w:t>Cloudfront</w:t>
      </w:r>
      <w:proofErr w:type="spellEnd"/>
      <w:r w:rsidRPr="00200FA5">
        <w:rPr>
          <w:b/>
        </w:rPr>
        <w:t xml:space="preserve"> logs</w:t>
      </w:r>
      <w:r>
        <w:t xml:space="preserve">). This means that you will need a Heavy Forwarder (HWF) to collect these inputs.  (See the next section on how to deploy a bank of HWF in AWS.) </w:t>
      </w:r>
    </w:p>
    <w:p w14:paraId="74717F4D" w14:textId="412D9B7E" w:rsidR="00200FA5" w:rsidRDefault="00200FA5" w:rsidP="00200FA5">
      <w:pPr>
        <w:pStyle w:val="NoSpacing"/>
      </w:pPr>
    </w:p>
    <w:p w14:paraId="0DB31328" w14:textId="140EC644" w:rsidR="00200FA5" w:rsidRDefault="00200FA5" w:rsidP="00200FA5">
      <w:pPr>
        <w:pStyle w:val="NoSpacing"/>
      </w:pPr>
      <w:r>
        <w:t>I would recommend this input for the inputs mentioned above and for small deployments that are collecting less than 20GB/day</w:t>
      </w:r>
      <w:r w:rsidR="00DE3646">
        <w:t xml:space="preserve"> from AWS.  A single HWF can process multiple AWS accounts with their associated inputs.  The </w:t>
      </w:r>
      <w:hyperlink r:id="rId29" w:history="1">
        <w:r w:rsidR="00DE3646" w:rsidRPr="00DE3646">
          <w:rPr>
            <w:rStyle w:val="Hyperlink"/>
          </w:rPr>
          <w:t>reference hardware</w:t>
        </w:r>
      </w:hyperlink>
      <w:r w:rsidR="00DE3646">
        <w:t xml:space="preserve"> for an indexer would be where I would start for spec’ing out a HWF. Remember, you will NOT need the high performance disk on this HWF since it will not be doing any indexing, just collecting data and forwarding it to your Splunk indexer(s). A good rule of thumb would be 20 AWS accounts per HWF.</w:t>
      </w:r>
    </w:p>
    <w:p w14:paraId="15D8D7BA" w14:textId="6D870A01" w:rsidR="00022484" w:rsidRDefault="00022484" w:rsidP="00200FA5">
      <w:pPr>
        <w:pStyle w:val="NoSpacing"/>
      </w:pPr>
    </w:p>
    <w:p w14:paraId="68D95A30" w14:textId="5B46B0E3" w:rsidR="002B4392" w:rsidRPr="002B4392" w:rsidRDefault="002B4392" w:rsidP="002B4392">
      <w:pPr>
        <w:jc w:val="center"/>
        <w:rPr>
          <w:rFonts w:eastAsia="Times New Roman"/>
        </w:rPr>
      </w:pPr>
      <w:r w:rsidRPr="002B4392">
        <w:rPr>
          <w:rFonts w:eastAsia="Times New Roman"/>
        </w:rPr>
        <w:fldChar w:fldCharType="begin"/>
      </w:r>
      <w:r w:rsidRPr="002B4392">
        <w:rPr>
          <w:rFonts w:eastAsia="Times New Roman"/>
        </w:rPr>
        <w:instrText xml:space="preserve"> INCLUDEPICTURE "/var/folders/6m/37q11jwd3zd303nnll8gz0vh0000gp/T/com.microsoft.Word/WebArchiveCopyPasteTempFiles/Legacy%20ModInput%20HWF.png?version=1&amp;modificationDate=1515789492108&amp;api=v2" \* MERGEFORMATINET </w:instrText>
      </w:r>
      <w:r w:rsidRPr="002B4392">
        <w:rPr>
          <w:rFonts w:eastAsia="Times New Roman"/>
        </w:rPr>
        <w:fldChar w:fldCharType="separate"/>
      </w:r>
      <w:bookmarkStart w:id="10" w:name="_GoBack"/>
      <w:r w:rsidRPr="002B4392">
        <w:rPr>
          <w:rFonts w:eastAsia="Times New Roman"/>
          <w:noProof/>
        </w:rPr>
        <w:drawing>
          <wp:inline distT="0" distB="0" distL="0" distR="0" wp14:anchorId="29D198A2" wp14:editId="23D700BF">
            <wp:extent cx="2105246" cy="3203097"/>
            <wp:effectExtent l="0" t="0" r="3175" b="0"/>
            <wp:docPr id="3" name="Picture 3" descr="Legacy ModInput H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acy ModInput HW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15352" cy="3218473"/>
                    </a:xfrm>
                    <a:prstGeom prst="rect">
                      <a:avLst/>
                    </a:prstGeom>
                    <a:noFill/>
                    <a:ln>
                      <a:noFill/>
                    </a:ln>
                  </pic:spPr>
                </pic:pic>
              </a:graphicData>
            </a:graphic>
          </wp:inline>
        </w:drawing>
      </w:r>
      <w:bookmarkEnd w:id="10"/>
      <w:r w:rsidRPr="002B4392">
        <w:rPr>
          <w:rFonts w:eastAsia="Times New Roman"/>
        </w:rPr>
        <w:fldChar w:fldCharType="end"/>
      </w:r>
    </w:p>
    <w:p w14:paraId="3E153B99" w14:textId="0BE3E876" w:rsidR="002B4392" w:rsidRPr="002B4392" w:rsidRDefault="002B4392" w:rsidP="002B4392">
      <w:pPr>
        <w:jc w:val="center"/>
        <w:rPr>
          <w:rFonts w:eastAsia="Times New Roman"/>
        </w:rPr>
      </w:pPr>
    </w:p>
    <w:p w14:paraId="7097C258" w14:textId="09079F16" w:rsidR="002B4392" w:rsidRDefault="002B4392" w:rsidP="00200FA5">
      <w:pPr>
        <w:pStyle w:val="NoSpacing"/>
      </w:pPr>
    </w:p>
    <w:p w14:paraId="046EBEE0" w14:textId="77777777" w:rsidR="002B4392" w:rsidRDefault="002B4392" w:rsidP="00200FA5">
      <w:pPr>
        <w:pStyle w:val="NoSpacing"/>
      </w:pPr>
    </w:p>
    <w:p w14:paraId="7C85CC64" w14:textId="77777777" w:rsidR="002B4392" w:rsidRDefault="002B4392">
      <w:pPr>
        <w:rPr>
          <w:rFonts w:asciiTheme="majorHAnsi" w:eastAsiaTheme="majorEastAsia" w:hAnsiTheme="majorHAnsi" w:cstheme="majorBidi"/>
          <w:color w:val="2F2F2F" w:themeColor="accent1" w:themeShade="7F"/>
        </w:rPr>
      </w:pPr>
      <w:r>
        <w:br w:type="page"/>
      </w:r>
    </w:p>
    <w:p w14:paraId="26EA24E7" w14:textId="62A20424" w:rsidR="00022484" w:rsidRDefault="00022484" w:rsidP="00022484">
      <w:pPr>
        <w:pStyle w:val="Heading3"/>
      </w:pPr>
      <w:bookmarkStart w:id="11" w:name="_Toc517812937"/>
      <w:r>
        <w:lastRenderedPageBreak/>
        <w:t>Modular Input (SQS Based S3)</w:t>
      </w:r>
      <w:bookmarkEnd w:id="11"/>
    </w:p>
    <w:p w14:paraId="75040AF2" w14:textId="3724E1B2" w:rsidR="00022484" w:rsidRDefault="00022484" w:rsidP="00022484"/>
    <w:p w14:paraId="1CF34634" w14:textId="33FF0713" w:rsidR="00022484" w:rsidRDefault="00022484" w:rsidP="00022484">
      <w:pPr>
        <w:pStyle w:val="NoSpacing"/>
      </w:pPr>
      <w:r>
        <w:t xml:space="preserve">As of Splunk Add-on for AWS version 4.4, the best way to collect Config, CloudTrail and other S3 based inputs is to use the SQS Based S3 approach. This solution allows customers to create a bank of Heavy Forwarders that can collect the data from AWS and not become a single point of success </w:t>
      </w:r>
      <w:r w:rsidRPr="00022484">
        <w:rPr>
          <w:strike/>
        </w:rPr>
        <w:t>failure</w:t>
      </w:r>
      <w:r>
        <w:t xml:space="preserve">. The reason is that the state of the event is not kept on the HWF, but rather in the Dead Letter Queue (DLQ) on the SQS. If an event is not in the DLQ, then the HWF will proceed to collect it from the S3 bucket. </w:t>
      </w:r>
      <w:r w:rsidR="00D77999">
        <w:t xml:space="preserve">(More on the topology in the next section.) </w:t>
      </w:r>
    </w:p>
    <w:p w14:paraId="34571D01" w14:textId="289E4A45" w:rsidR="002B4392" w:rsidRPr="002B4392" w:rsidRDefault="002B4392" w:rsidP="002B4392">
      <w:pPr>
        <w:jc w:val="center"/>
        <w:rPr>
          <w:rFonts w:eastAsia="Times New Roman"/>
        </w:rPr>
      </w:pPr>
      <w:r w:rsidRPr="002B4392">
        <w:rPr>
          <w:rFonts w:eastAsia="Times New Roman"/>
        </w:rPr>
        <w:fldChar w:fldCharType="begin"/>
      </w:r>
      <w:r w:rsidRPr="002B4392">
        <w:rPr>
          <w:rFonts w:eastAsia="Times New Roman"/>
        </w:rPr>
        <w:instrText xml:space="preserve"> INCLUDEPICTURE "/var/folders/6m/37q11jwd3zd303nnll8gz0vh0000gp/T/com.microsoft.Word/WebArchiveCopyPasteTempFiles/SQS%20Based%20S3%20Input.png?version=1&amp;modificationDate=1515789492348&amp;api=v2" \* MERGEFORMATINET </w:instrText>
      </w:r>
      <w:r w:rsidRPr="002B4392">
        <w:rPr>
          <w:rFonts w:eastAsia="Times New Roman"/>
        </w:rPr>
        <w:fldChar w:fldCharType="separate"/>
      </w:r>
      <w:r w:rsidRPr="002B4392">
        <w:rPr>
          <w:rFonts w:eastAsia="Times New Roman"/>
          <w:noProof/>
        </w:rPr>
        <w:drawing>
          <wp:inline distT="0" distB="0" distL="0" distR="0" wp14:anchorId="2819A172" wp14:editId="7A534C1B">
            <wp:extent cx="2594541" cy="2466754"/>
            <wp:effectExtent l="0" t="0" r="0" b="0"/>
            <wp:docPr id="2" name="Picture 2" descr="SQS Based S3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S Based S3 Inpu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1974" cy="2473821"/>
                    </a:xfrm>
                    <a:prstGeom prst="rect">
                      <a:avLst/>
                    </a:prstGeom>
                    <a:noFill/>
                    <a:ln>
                      <a:noFill/>
                    </a:ln>
                  </pic:spPr>
                </pic:pic>
              </a:graphicData>
            </a:graphic>
          </wp:inline>
        </w:drawing>
      </w:r>
      <w:r w:rsidRPr="002B4392">
        <w:rPr>
          <w:rFonts w:eastAsia="Times New Roman"/>
        </w:rPr>
        <w:fldChar w:fldCharType="end"/>
      </w:r>
      <w:r w:rsidRPr="002B4392">
        <w:t xml:space="preserve"> </w:t>
      </w:r>
      <w:r w:rsidRPr="002B4392">
        <w:rPr>
          <w:rFonts w:eastAsia="Times New Roman"/>
        </w:rPr>
        <w:fldChar w:fldCharType="begin"/>
      </w:r>
      <w:r w:rsidRPr="002B4392">
        <w:rPr>
          <w:rFonts w:eastAsia="Times New Roman"/>
        </w:rPr>
        <w:instrText xml:space="preserve"> INCLUDEPICTURE "/var/folders/6m/37q11jwd3zd303nnll8gz0vh0000gp/T/com.microsoft.Word/WebArchiveCopyPasteTempFiles/Config%20Data%20Collection.png?version=1&amp;modificationDate=1515789361870&amp;api=v2" \* MERGEFORMATINET </w:instrText>
      </w:r>
      <w:r w:rsidRPr="002B4392">
        <w:rPr>
          <w:rFonts w:eastAsia="Times New Roman"/>
        </w:rPr>
        <w:fldChar w:fldCharType="separate"/>
      </w:r>
      <w:r w:rsidRPr="002B4392">
        <w:rPr>
          <w:rFonts w:eastAsia="Times New Roman"/>
          <w:noProof/>
        </w:rPr>
        <w:drawing>
          <wp:inline distT="0" distB="0" distL="0" distR="0" wp14:anchorId="015BA860" wp14:editId="1AC00C59">
            <wp:extent cx="2652130" cy="2287462"/>
            <wp:effectExtent l="0" t="0" r="2540" b="0"/>
            <wp:docPr id="5" name="Picture 5" descr="Config Data Col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 Data Collectio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3489" cy="2305884"/>
                    </a:xfrm>
                    <a:prstGeom prst="rect">
                      <a:avLst/>
                    </a:prstGeom>
                    <a:noFill/>
                    <a:ln>
                      <a:noFill/>
                    </a:ln>
                  </pic:spPr>
                </pic:pic>
              </a:graphicData>
            </a:graphic>
          </wp:inline>
        </w:drawing>
      </w:r>
      <w:r w:rsidRPr="002B4392">
        <w:rPr>
          <w:rFonts w:eastAsia="Times New Roman"/>
        </w:rPr>
        <w:fldChar w:fldCharType="end"/>
      </w:r>
    </w:p>
    <w:p w14:paraId="59BF295C" w14:textId="4159AB9E" w:rsidR="002B4392" w:rsidRDefault="002B4392" w:rsidP="002B4392">
      <w:pPr>
        <w:pStyle w:val="NoSpacing"/>
        <w:jc w:val="center"/>
      </w:pPr>
    </w:p>
    <w:p w14:paraId="56406C3E" w14:textId="1148A918" w:rsidR="00200FA5" w:rsidRDefault="00200FA5" w:rsidP="00022484">
      <w:pPr>
        <w:pStyle w:val="NoSpacing"/>
      </w:pPr>
    </w:p>
    <w:p w14:paraId="336E78FA" w14:textId="77777777" w:rsidR="00117265" w:rsidRDefault="00117265">
      <w:pPr>
        <w:rPr>
          <w:rFonts w:asciiTheme="majorHAnsi" w:eastAsiaTheme="majorEastAsia" w:hAnsiTheme="majorHAnsi" w:cstheme="majorBidi"/>
          <w:color w:val="2F2F2F" w:themeColor="accent1" w:themeShade="7F"/>
        </w:rPr>
      </w:pPr>
      <w:r>
        <w:br w:type="page"/>
      </w:r>
    </w:p>
    <w:p w14:paraId="2F8CC347" w14:textId="4CF6CEF5" w:rsidR="00200FA5" w:rsidRDefault="00200FA5" w:rsidP="00DE3646">
      <w:pPr>
        <w:pStyle w:val="Heading3"/>
      </w:pPr>
      <w:bookmarkStart w:id="12" w:name="_Toc517812938"/>
      <w:r>
        <w:lastRenderedPageBreak/>
        <w:t>Serverless</w:t>
      </w:r>
      <w:bookmarkEnd w:id="12"/>
    </w:p>
    <w:p w14:paraId="438E58F7" w14:textId="602C840D" w:rsidR="00200FA5" w:rsidRDefault="00200FA5" w:rsidP="00200FA5">
      <w:pPr>
        <w:pStyle w:val="NoSpacing"/>
      </w:pPr>
    </w:p>
    <w:p w14:paraId="26D2CD87" w14:textId="37CE0B8F" w:rsidR="00DE3646" w:rsidRDefault="00DE3646" w:rsidP="00200FA5">
      <w:pPr>
        <w:pStyle w:val="NoSpacing"/>
      </w:pPr>
      <w:r>
        <w:t xml:space="preserve">There are some data sources from AWS which should not be collected using the Modular input, specifically CloudWatch Logs (e.g. </w:t>
      </w:r>
      <w:proofErr w:type="spellStart"/>
      <w:r>
        <w:t>VPCFlow</w:t>
      </w:r>
      <w:proofErr w:type="spellEnd"/>
      <w:r>
        <w:t xml:space="preserve"> Logs). These logs can quickly cause Amazon to rate limit a customer for accessing the API too frequently, and stop collecting data via the API.  The two main approaches here are using Lambda Functions or Kinesis Firehose.  </w:t>
      </w:r>
    </w:p>
    <w:p w14:paraId="769E3ED8" w14:textId="2FDDD2C4" w:rsidR="00DE3646" w:rsidRDefault="00DE3646" w:rsidP="00200FA5">
      <w:pPr>
        <w:pStyle w:val="NoSpacing"/>
      </w:pPr>
    </w:p>
    <w:p w14:paraId="6BEB6B10" w14:textId="374730C7" w:rsidR="00DE3646" w:rsidRDefault="00DE3646" w:rsidP="00200FA5">
      <w:pPr>
        <w:pStyle w:val="NoSpacing"/>
      </w:pPr>
      <w:r w:rsidRPr="00022484">
        <w:rPr>
          <w:b/>
        </w:rPr>
        <w:t>Lambda Functions</w:t>
      </w:r>
      <w:r>
        <w:t xml:space="preserve"> should be used if the data that is being collected is high volume and does not require verification that the event has been indexed in Splunk. Typically, access logs, </w:t>
      </w:r>
      <w:proofErr w:type="spellStart"/>
      <w:r>
        <w:t>VPCFlow</w:t>
      </w:r>
      <w:proofErr w:type="spellEnd"/>
      <w:r>
        <w:t xml:space="preserve"> Logs, Elastic/Application Load Balancer logs can be sent into Splunk using Lambda functions. If there is a failure between Splunk and AWS, then events might not make it into Splunk.  Since these events are still being collected in an S3 bucket or a CloudWatch Log Group, it is possible to </w:t>
      </w:r>
      <w:r w:rsidR="00022484">
        <w:t xml:space="preserve">setup a HWF to pull these events at a later time to recover any lost events. </w:t>
      </w:r>
    </w:p>
    <w:p w14:paraId="41270C2C" w14:textId="120AD193" w:rsidR="00022484" w:rsidRDefault="00022484" w:rsidP="00200FA5">
      <w:pPr>
        <w:pStyle w:val="NoSpacing"/>
      </w:pPr>
    </w:p>
    <w:p w14:paraId="4416A2DC" w14:textId="7EE9221A" w:rsidR="00022484" w:rsidRDefault="00022484" w:rsidP="00200FA5">
      <w:pPr>
        <w:pStyle w:val="NoSpacing"/>
      </w:pPr>
      <w:r>
        <w:t xml:space="preserve">The two main knocks against Lambda functions are 1) Potential Costs 2) Potential data loss with a third being that they do take some understanding of AWS and Node.js to properly setup.  Thankfully the Splunk blueprints for Lambda functions are very extensive and can help non-Node.js developers start using the functions rather quickly. </w:t>
      </w:r>
    </w:p>
    <w:p w14:paraId="50CE30D0" w14:textId="11336EA9" w:rsidR="00117265" w:rsidRDefault="00117265" w:rsidP="00200FA5">
      <w:pPr>
        <w:pStyle w:val="NoSpacing"/>
      </w:pPr>
    </w:p>
    <w:p w14:paraId="0B2D395F" w14:textId="0E36BF4C" w:rsidR="00117265" w:rsidRPr="00117265" w:rsidRDefault="00117265" w:rsidP="00117265">
      <w:pPr>
        <w:jc w:val="center"/>
        <w:rPr>
          <w:rFonts w:eastAsia="Times New Roman"/>
        </w:rPr>
      </w:pPr>
      <w:r w:rsidRPr="00117265">
        <w:rPr>
          <w:rFonts w:eastAsia="Times New Roman"/>
        </w:rPr>
        <w:fldChar w:fldCharType="begin"/>
      </w:r>
      <w:r w:rsidRPr="00117265">
        <w:rPr>
          <w:rFonts w:eastAsia="Times New Roman"/>
        </w:rPr>
        <w:instrText xml:space="preserve"> INCLUDEPICTURE "/var/folders/6m/37q11jwd3zd303nnll8gz0vh0000gp/T/com.microsoft.Word/WebArchiveCopyPasteTempFiles/Splunk%20Cloud%20HEC%20Indexers.png?version=1&amp;modificationDate=1515789362401&amp;api=v2" \* MERGEFORMATINET </w:instrText>
      </w:r>
      <w:r w:rsidRPr="00117265">
        <w:rPr>
          <w:rFonts w:eastAsia="Times New Roman"/>
        </w:rPr>
        <w:fldChar w:fldCharType="separate"/>
      </w:r>
      <w:r w:rsidRPr="00117265">
        <w:rPr>
          <w:rFonts w:eastAsia="Times New Roman"/>
          <w:noProof/>
        </w:rPr>
        <w:drawing>
          <wp:inline distT="0" distB="0" distL="0" distR="0" wp14:anchorId="2C0306EB" wp14:editId="7A37E270">
            <wp:extent cx="5092995" cy="3287049"/>
            <wp:effectExtent l="0" t="0" r="0" b="2540"/>
            <wp:docPr id="6" name="Picture 6" descr="Splunk Cloud HEC Index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lunk Cloud HEC Indexer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9461" cy="3291222"/>
                    </a:xfrm>
                    <a:prstGeom prst="rect">
                      <a:avLst/>
                    </a:prstGeom>
                    <a:noFill/>
                    <a:ln>
                      <a:noFill/>
                    </a:ln>
                  </pic:spPr>
                </pic:pic>
              </a:graphicData>
            </a:graphic>
          </wp:inline>
        </w:drawing>
      </w:r>
      <w:r w:rsidRPr="00117265">
        <w:rPr>
          <w:rFonts w:eastAsia="Times New Roman"/>
        </w:rPr>
        <w:fldChar w:fldCharType="end"/>
      </w:r>
    </w:p>
    <w:p w14:paraId="7D290DBA" w14:textId="77777777" w:rsidR="00117265" w:rsidRDefault="00117265" w:rsidP="00200FA5">
      <w:pPr>
        <w:pStyle w:val="NoSpacing"/>
      </w:pPr>
    </w:p>
    <w:p w14:paraId="1D533C35" w14:textId="1D39906D" w:rsidR="00022484" w:rsidRDefault="00022484" w:rsidP="00200FA5">
      <w:pPr>
        <w:pStyle w:val="NoSpacing"/>
      </w:pPr>
    </w:p>
    <w:p w14:paraId="6B28DE01" w14:textId="77777777" w:rsidR="00117265" w:rsidRDefault="00117265">
      <w:pPr>
        <w:rPr>
          <w:rFonts w:asciiTheme="minorHAnsi" w:eastAsiaTheme="minorEastAsia" w:hAnsiTheme="minorHAnsi" w:cstheme="minorBidi"/>
          <w:b/>
          <w:sz w:val="22"/>
          <w:szCs w:val="22"/>
          <w:lang w:eastAsia="zh-CN"/>
        </w:rPr>
      </w:pPr>
      <w:r>
        <w:rPr>
          <w:b/>
        </w:rPr>
        <w:br w:type="page"/>
      </w:r>
    </w:p>
    <w:p w14:paraId="446670E7" w14:textId="3023DED8" w:rsidR="00022484" w:rsidRDefault="00022484" w:rsidP="00200FA5">
      <w:pPr>
        <w:pStyle w:val="NoSpacing"/>
      </w:pPr>
      <w:r w:rsidRPr="00022484">
        <w:rPr>
          <w:b/>
        </w:rPr>
        <w:lastRenderedPageBreak/>
        <w:t>Kinesis Firehose</w:t>
      </w:r>
      <w:r>
        <w:t xml:space="preserve"> should be used if the events are being sent into Splunk via a </w:t>
      </w:r>
      <w:r w:rsidRPr="00022484">
        <w:rPr>
          <w:b/>
        </w:rPr>
        <w:t>Kinesis Stream</w:t>
      </w:r>
      <w:r>
        <w:t xml:space="preserve">, </w:t>
      </w:r>
      <w:r w:rsidRPr="00022484">
        <w:rPr>
          <w:b/>
        </w:rPr>
        <w:t>CloudTrail</w:t>
      </w:r>
      <w:r>
        <w:t xml:space="preserve">, or </w:t>
      </w:r>
      <w:r w:rsidRPr="00022484">
        <w:rPr>
          <w:b/>
        </w:rPr>
        <w:t>CloudWatch</w:t>
      </w:r>
      <w:r>
        <w:t xml:space="preserve"> </w:t>
      </w:r>
      <w:r w:rsidRPr="00022484">
        <w:rPr>
          <w:b/>
        </w:rPr>
        <w:t>Logs</w:t>
      </w:r>
      <w:r>
        <w:t xml:space="preserve"> / </w:t>
      </w:r>
      <w:r w:rsidRPr="00022484">
        <w:rPr>
          <w:b/>
        </w:rPr>
        <w:t>Events</w:t>
      </w:r>
      <w:r>
        <w:t xml:space="preserve"> and require that Splunk acknowledges it has indexed all the events. While setting up Kinesis Firehose (IAM Roles, permissions, S3 buckets etc.) can be a little difficult, once they are done getting the data into Splunk is very straight forward. The customer will only need the Splunk HEC URL and the Token.  </w:t>
      </w:r>
    </w:p>
    <w:p w14:paraId="61C06514" w14:textId="2CF28FF4" w:rsidR="00022484" w:rsidRDefault="00022484" w:rsidP="00200FA5">
      <w:pPr>
        <w:pStyle w:val="NoSpacing"/>
      </w:pPr>
    </w:p>
    <w:p w14:paraId="708943C7" w14:textId="19D9CEE4" w:rsidR="00022484" w:rsidRDefault="00022484" w:rsidP="00200FA5">
      <w:pPr>
        <w:pStyle w:val="NoSpacing"/>
      </w:pPr>
      <w:r>
        <w:t xml:space="preserve">This method of collecting data is great for high volume, high value data and requires ease of use to setup. Generally, customers that are moving large volumes of data through Kinesis will leverage this solution to get their data into Splunk. </w:t>
      </w:r>
    </w:p>
    <w:p w14:paraId="03CF9177" w14:textId="7238B5E9" w:rsidR="00117265" w:rsidRPr="00117265" w:rsidRDefault="00117265" w:rsidP="00117265">
      <w:pPr>
        <w:jc w:val="center"/>
        <w:rPr>
          <w:rFonts w:eastAsia="Times New Roman"/>
        </w:rPr>
      </w:pPr>
      <w:r w:rsidRPr="00117265">
        <w:rPr>
          <w:rFonts w:eastAsia="Times New Roman"/>
        </w:rPr>
        <w:fldChar w:fldCharType="begin"/>
      </w:r>
      <w:r w:rsidRPr="00117265">
        <w:rPr>
          <w:rFonts w:eastAsia="Times New Roman"/>
        </w:rPr>
        <w:instrText xml:space="preserve"> INCLUDEPICTURE "/var/folders/6m/37q11jwd3zd303nnll8gz0vh0000gp/T/com.microsoft.Word/WebArchiveCopyPasteTempFiles/Firehose%20Detailed%20Deployment.png?version=2&amp;modificationDate=1522086635997&amp;api=v2" \* MERGEFORMATINET </w:instrText>
      </w:r>
      <w:r w:rsidRPr="00117265">
        <w:rPr>
          <w:rFonts w:eastAsia="Times New Roman"/>
        </w:rPr>
        <w:fldChar w:fldCharType="separate"/>
      </w:r>
      <w:r w:rsidRPr="00117265">
        <w:rPr>
          <w:rFonts w:eastAsia="Times New Roman"/>
          <w:noProof/>
        </w:rPr>
        <w:drawing>
          <wp:inline distT="0" distB="0" distL="0" distR="0" wp14:anchorId="2B6CB103" wp14:editId="5B80AB4E">
            <wp:extent cx="5943600" cy="4299585"/>
            <wp:effectExtent l="0" t="0" r="0" b="5715"/>
            <wp:docPr id="7" name="Picture 7" descr="Firehose Detailed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ehose Detailed Deploymen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r w:rsidRPr="00117265">
        <w:rPr>
          <w:rFonts w:eastAsia="Times New Roman"/>
        </w:rPr>
        <w:fldChar w:fldCharType="end"/>
      </w:r>
    </w:p>
    <w:p w14:paraId="53E2C47D" w14:textId="77777777" w:rsidR="00117265" w:rsidRDefault="00117265" w:rsidP="00200FA5">
      <w:pPr>
        <w:pStyle w:val="NoSpacing"/>
      </w:pPr>
    </w:p>
    <w:p w14:paraId="5B5B46F9" w14:textId="77777777" w:rsidR="00022484" w:rsidRDefault="00022484" w:rsidP="00200FA5">
      <w:pPr>
        <w:pStyle w:val="NoSpacing"/>
      </w:pPr>
    </w:p>
    <w:p w14:paraId="2D8CEB9F" w14:textId="77777777" w:rsidR="00117265" w:rsidRDefault="00117265">
      <w:pPr>
        <w:rPr>
          <w:rFonts w:asciiTheme="majorHAnsi" w:eastAsiaTheme="majorEastAsia" w:hAnsiTheme="majorHAnsi" w:cstheme="majorBidi"/>
          <w:color w:val="474747" w:themeColor="accent1" w:themeShade="BF"/>
          <w:sz w:val="26"/>
          <w:szCs w:val="26"/>
        </w:rPr>
      </w:pPr>
      <w:r>
        <w:br w:type="page"/>
      </w:r>
    </w:p>
    <w:p w14:paraId="2B4AC4EA" w14:textId="04A79F0A" w:rsidR="00200FA5" w:rsidRPr="00200FA5" w:rsidRDefault="00200FA5" w:rsidP="00200FA5">
      <w:pPr>
        <w:pStyle w:val="Heading2"/>
      </w:pPr>
      <w:bookmarkStart w:id="13" w:name="_Toc517812939"/>
      <w:r>
        <w:lastRenderedPageBreak/>
        <w:t>Module 5 – Deploying Heavy Forwarders</w:t>
      </w:r>
      <w:bookmarkEnd w:id="13"/>
    </w:p>
    <w:p w14:paraId="40AE2F81" w14:textId="77777777" w:rsidR="00200FA5" w:rsidRDefault="00200FA5" w:rsidP="00200FA5">
      <w:pPr>
        <w:pStyle w:val="NoSpacing"/>
      </w:pPr>
    </w:p>
    <w:p w14:paraId="18CE62C7" w14:textId="5D129408" w:rsidR="00200FA5" w:rsidRDefault="00200FA5" w:rsidP="00200FA5">
      <w:pPr>
        <w:pStyle w:val="NoSpacing"/>
      </w:pPr>
      <w:r>
        <w:t xml:space="preserve">The issue with this modular input is that it becomes a single point of success </w:t>
      </w:r>
      <w:r w:rsidRPr="00200FA5">
        <w:rPr>
          <w:strike/>
        </w:rPr>
        <w:t>failure</w:t>
      </w:r>
      <w:r w:rsidRPr="00200FA5">
        <w:t xml:space="preserve"> which means that if the </w:t>
      </w:r>
      <w:r>
        <w:t xml:space="preserve">HWF goes down, the input will not collect data. The best way to guard against this is to setup the HWF in an auto scale group and put the configurations on an EBS volume. </w:t>
      </w:r>
    </w:p>
    <w:p w14:paraId="2CC5E786" w14:textId="3F4FD9BE" w:rsidR="007863F1" w:rsidRDefault="007863F1" w:rsidP="00200FA5">
      <w:pPr>
        <w:pStyle w:val="NoSpacing"/>
      </w:pPr>
    </w:p>
    <w:p w14:paraId="75613499" w14:textId="684BE65E" w:rsidR="007863F1" w:rsidRPr="00200FA5" w:rsidRDefault="007863F1" w:rsidP="00200840">
      <w:pPr>
        <w:pStyle w:val="NoSpacing"/>
        <w:jc w:val="both"/>
      </w:pPr>
      <w:r>
        <w:t>First, make sure to distribute your Heavy Forwarders across multiple Availability Zones (AZ)</w:t>
      </w:r>
      <w:r w:rsidR="00200840">
        <w:t>. Next</w:t>
      </w:r>
      <w:r>
        <w:t xml:space="preserve"> mount the volume with the configurations on an EBS (Elastic Block Storage) volume.  </w:t>
      </w:r>
      <w:r w:rsidR="009E16DF">
        <w:t>Finally, f</w:t>
      </w:r>
      <w:r w:rsidR="00200840">
        <w:t xml:space="preserve">or additional resilience, you can place these instances in an </w:t>
      </w:r>
      <w:hyperlink r:id="rId35" w:history="1">
        <w:r w:rsidR="00200840" w:rsidRPr="00200840">
          <w:rPr>
            <w:rStyle w:val="Hyperlink"/>
          </w:rPr>
          <w:t>Auto Scale Group</w:t>
        </w:r>
      </w:hyperlink>
      <w:r w:rsidR="00200840">
        <w:t xml:space="preserve">. This way if a HWF fails, it can be brought back up quickly.  </w:t>
      </w:r>
    </w:p>
    <w:p w14:paraId="5057D2CC" w14:textId="50922A06" w:rsidR="00200FA5" w:rsidRDefault="00200FA5" w:rsidP="00200FA5">
      <w:pPr>
        <w:pStyle w:val="NoSpacing"/>
      </w:pPr>
    </w:p>
    <w:p w14:paraId="7F55BE6F" w14:textId="46381C93" w:rsidR="00507384" w:rsidRPr="00507384" w:rsidRDefault="00507384" w:rsidP="00507384">
      <w:pPr>
        <w:jc w:val="center"/>
        <w:rPr>
          <w:rFonts w:eastAsia="Times New Roman"/>
        </w:rPr>
      </w:pPr>
      <w:r w:rsidRPr="00507384">
        <w:rPr>
          <w:rFonts w:eastAsia="Times New Roman"/>
        </w:rPr>
        <w:fldChar w:fldCharType="begin"/>
      </w:r>
      <w:r w:rsidRPr="00507384">
        <w:rPr>
          <w:rFonts w:eastAsia="Times New Roman"/>
        </w:rPr>
        <w:instrText xml:space="preserve"> INCLUDEPICTURE "/var/folders/6m/37q11jwd3zd303nnll8gz0vh0000gp/T/com.microsoft.Word/WebArchiveCopyPasteTempFiles/Bank%20of%20HWF.png?version=1&amp;modificationDate=1530063729286&amp;api=v2" \* MERGEFORMATINET </w:instrText>
      </w:r>
      <w:r w:rsidRPr="00507384">
        <w:rPr>
          <w:rFonts w:eastAsia="Times New Roman"/>
        </w:rPr>
        <w:fldChar w:fldCharType="separate"/>
      </w:r>
      <w:r w:rsidRPr="00507384">
        <w:rPr>
          <w:rFonts w:eastAsia="Times New Roman"/>
          <w:noProof/>
        </w:rPr>
        <w:drawing>
          <wp:inline distT="0" distB="0" distL="0" distR="0" wp14:anchorId="71AD0FDC" wp14:editId="032B1DD7">
            <wp:extent cx="4523670" cy="3508744"/>
            <wp:effectExtent l="0" t="0" r="0" b="0"/>
            <wp:docPr id="8" name="Picture 8" descr="Bank of H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nk of HW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6431" cy="3510886"/>
                    </a:xfrm>
                    <a:prstGeom prst="rect">
                      <a:avLst/>
                    </a:prstGeom>
                    <a:noFill/>
                    <a:ln>
                      <a:noFill/>
                    </a:ln>
                  </pic:spPr>
                </pic:pic>
              </a:graphicData>
            </a:graphic>
          </wp:inline>
        </w:drawing>
      </w:r>
      <w:r w:rsidRPr="00507384">
        <w:rPr>
          <w:rFonts w:eastAsia="Times New Roman"/>
        </w:rPr>
        <w:fldChar w:fldCharType="end"/>
      </w:r>
    </w:p>
    <w:p w14:paraId="12631A00" w14:textId="77777777" w:rsidR="00117265" w:rsidRPr="0064297B" w:rsidRDefault="00117265" w:rsidP="00200FA5">
      <w:pPr>
        <w:pStyle w:val="NoSpacing"/>
      </w:pPr>
    </w:p>
    <w:sectPr w:rsidR="00117265" w:rsidRPr="0064297B" w:rsidSect="00747CCC">
      <w:headerReference w:type="default" r:id="rId37"/>
      <w:footerReference w:type="even"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E841A" w14:textId="77777777" w:rsidR="00D93D3E" w:rsidRDefault="00D93D3E" w:rsidP="0075536B">
      <w:r>
        <w:separator/>
      </w:r>
    </w:p>
  </w:endnote>
  <w:endnote w:type="continuationSeparator" w:id="0">
    <w:p w14:paraId="556C27A4" w14:textId="77777777" w:rsidR="00D93D3E" w:rsidRDefault="00D93D3E" w:rsidP="00755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GrandeUI">
    <w:panose1 w:val="020B0604020202020204"/>
    <w:charset w:val="00"/>
    <w:family w:val="auto"/>
    <w:pitch w:val="variable"/>
    <w:sig w:usb0="E1000AEF" w:usb1="5000A1FF" w:usb2="00000000" w:usb3="00000000" w:csb0="000001B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B884B" w14:textId="77777777" w:rsidR="00B31F29" w:rsidRDefault="00B31F29" w:rsidP="008B7DE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A88814" w14:textId="77777777" w:rsidR="00B31F29" w:rsidRDefault="00B31F29" w:rsidP="00792A4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F3607" w14:textId="77777777" w:rsidR="00B31F29" w:rsidRPr="009C760E" w:rsidRDefault="00B31F29" w:rsidP="008B7DE5">
    <w:pPr>
      <w:pStyle w:val="Footer"/>
      <w:framePr w:wrap="none" w:vAnchor="text" w:hAnchor="margin" w:xAlign="right" w:y="1"/>
      <w:rPr>
        <w:rStyle w:val="PageNumber"/>
        <w:rFonts w:asciiTheme="minorHAnsi" w:hAnsiTheme="minorHAnsi"/>
      </w:rPr>
    </w:pPr>
    <w:r w:rsidRPr="009C760E">
      <w:rPr>
        <w:rStyle w:val="PageNumber"/>
        <w:rFonts w:asciiTheme="minorHAnsi" w:hAnsiTheme="minorHAnsi"/>
      </w:rPr>
      <w:fldChar w:fldCharType="begin"/>
    </w:r>
    <w:r w:rsidRPr="009C760E">
      <w:rPr>
        <w:rStyle w:val="PageNumber"/>
        <w:rFonts w:asciiTheme="minorHAnsi" w:hAnsiTheme="minorHAnsi"/>
      </w:rPr>
      <w:instrText xml:space="preserve">PAGE  </w:instrText>
    </w:r>
    <w:r w:rsidRPr="009C760E">
      <w:rPr>
        <w:rStyle w:val="PageNumber"/>
        <w:rFonts w:asciiTheme="minorHAnsi" w:hAnsiTheme="minorHAnsi"/>
      </w:rPr>
      <w:fldChar w:fldCharType="separate"/>
    </w:r>
    <w:r>
      <w:rPr>
        <w:rStyle w:val="PageNumber"/>
        <w:rFonts w:asciiTheme="minorHAnsi" w:hAnsiTheme="minorHAnsi"/>
        <w:noProof/>
      </w:rPr>
      <w:t>58</w:t>
    </w:r>
    <w:r w:rsidRPr="009C760E">
      <w:rPr>
        <w:rStyle w:val="PageNumber"/>
        <w:rFonts w:asciiTheme="minorHAnsi" w:hAnsiTheme="minorHAnsi"/>
      </w:rPr>
      <w:fldChar w:fldCharType="end"/>
    </w:r>
  </w:p>
  <w:p w14:paraId="38A87F70" w14:textId="77777777" w:rsidR="00B31F29" w:rsidRPr="009C760E" w:rsidRDefault="00B31F29" w:rsidP="00792A44">
    <w:pPr>
      <w:pStyle w:val="Footer"/>
      <w:ind w:right="360"/>
      <w:rPr>
        <w:rFonts w:asciiTheme="minorHAnsi" w:hAnsiTheme="minorHAnsi"/>
      </w:rPr>
    </w:pPr>
    <w:r w:rsidRPr="009C760E">
      <w:rPr>
        <w:rFonts w:asciiTheme="minorHAnsi" w:hAnsiTheme="minorHAnsi"/>
      </w:rPr>
      <w:t>Splunk Cloud Lab Workshop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031C8" w14:textId="77777777" w:rsidR="00D93D3E" w:rsidRDefault="00D93D3E" w:rsidP="0075536B">
      <w:r>
        <w:separator/>
      </w:r>
    </w:p>
  </w:footnote>
  <w:footnote w:type="continuationSeparator" w:id="0">
    <w:p w14:paraId="3DB5A516" w14:textId="77777777" w:rsidR="00D93D3E" w:rsidRDefault="00D93D3E" w:rsidP="007553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B7E20" w14:textId="77777777" w:rsidR="00B31F29" w:rsidRDefault="00B31F29">
    <w:pPr>
      <w:pStyle w:val="Header"/>
    </w:pPr>
    <w:r>
      <w:rPr>
        <w:noProof/>
      </w:rPr>
      <w:drawing>
        <wp:inline distT="0" distB="0" distL="0" distR="0" wp14:anchorId="107E50B3" wp14:editId="58EA8D70">
          <wp:extent cx="1041400" cy="304800"/>
          <wp:effectExtent l="0" t="0" r="0" b="0"/>
          <wp:docPr id="4" name="Picture 10" descr="Description: logo_splunk_white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logo_splunk_white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1400" cy="304800"/>
                  </a:xfrm>
                  <a:prstGeom prst="rect">
                    <a:avLst/>
                  </a:prstGeom>
                  <a:noFill/>
                  <a:ln>
                    <a:noFill/>
                  </a:ln>
                </pic:spPr>
              </pic:pic>
            </a:graphicData>
          </a:graphic>
        </wp:inline>
      </w:drawing>
    </w:r>
  </w:p>
  <w:p w14:paraId="33026F96" w14:textId="77777777" w:rsidR="00B31F29" w:rsidRDefault="00B31F29">
    <w:pPr>
      <w:pStyle w:val="Header"/>
    </w:pPr>
    <w:r>
      <w:t>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D5BC2"/>
    <w:multiLevelType w:val="hybridMultilevel"/>
    <w:tmpl w:val="D830424E"/>
    <w:lvl w:ilvl="0" w:tplc="15D622AC">
      <w:start w:val="1"/>
      <w:numFmt w:val="bullet"/>
      <w:lvlText w:val="▶"/>
      <w:lvlJc w:val="left"/>
      <w:pPr>
        <w:tabs>
          <w:tab w:val="num" w:pos="720"/>
        </w:tabs>
        <w:ind w:left="720" w:hanging="360"/>
      </w:pPr>
      <w:rPr>
        <w:rFonts w:ascii=".LucidaGrandeUI" w:hAnsi=".LucidaGrandeUI" w:hint="default"/>
      </w:rPr>
    </w:lvl>
    <w:lvl w:ilvl="1" w:tplc="8738E4D8" w:tentative="1">
      <w:start w:val="1"/>
      <w:numFmt w:val="bullet"/>
      <w:lvlText w:val="▶"/>
      <w:lvlJc w:val="left"/>
      <w:pPr>
        <w:tabs>
          <w:tab w:val="num" w:pos="1440"/>
        </w:tabs>
        <w:ind w:left="1440" w:hanging="360"/>
      </w:pPr>
      <w:rPr>
        <w:rFonts w:ascii=".LucidaGrandeUI" w:hAnsi=".LucidaGrandeUI" w:hint="default"/>
      </w:rPr>
    </w:lvl>
    <w:lvl w:ilvl="2" w:tplc="BE2ADC88" w:tentative="1">
      <w:start w:val="1"/>
      <w:numFmt w:val="bullet"/>
      <w:lvlText w:val="▶"/>
      <w:lvlJc w:val="left"/>
      <w:pPr>
        <w:tabs>
          <w:tab w:val="num" w:pos="2160"/>
        </w:tabs>
        <w:ind w:left="2160" w:hanging="360"/>
      </w:pPr>
      <w:rPr>
        <w:rFonts w:ascii=".LucidaGrandeUI" w:hAnsi=".LucidaGrandeUI" w:hint="default"/>
      </w:rPr>
    </w:lvl>
    <w:lvl w:ilvl="3" w:tplc="05585514" w:tentative="1">
      <w:start w:val="1"/>
      <w:numFmt w:val="bullet"/>
      <w:lvlText w:val="▶"/>
      <w:lvlJc w:val="left"/>
      <w:pPr>
        <w:tabs>
          <w:tab w:val="num" w:pos="2880"/>
        </w:tabs>
        <w:ind w:left="2880" w:hanging="360"/>
      </w:pPr>
      <w:rPr>
        <w:rFonts w:ascii=".LucidaGrandeUI" w:hAnsi=".LucidaGrandeUI" w:hint="default"/>
      </w:rPr>
    </w:lvl>
    <w:lvl w:ilvl="4" w:tplc="4FB08484" w:tentative="1">
      <w:start w:val="1"/>
      <w:numFmt w:val="bullet"/>
      <w:lvlText w:val="▶"/>
      <w:lvlJc w:val="left"/>
      <w:pPr>
        <w:tabs>
          <w:tab w:val="num" w:pos="3600"/>
        </w:tabs>
        <w:ind w:left="3600" w:hanging="360"/>
      </w:pPr>
      <w:rPr>
        <w:rFonts w:ascii=".LucidaGrandeUI" w:hAnsi=".LucidaGrandeUI" w:hint="default"/>
      </w:rPr>
    </w:lvl>
    <w:lvl w:ilvl="5" w:tplc="5A8C13AA" w:tentative="1">
      <w:start w:val="1"/>
      <w:numFmt w:val="bullet"/>
      <w:lvlText w:val="▶"/>
      <w:lvlJc w:val="left"/>
      <w:pPr>
        <w:tabs>
          <w:tab w:val="num" w:pos="4320"/>
        </w:tabs>
        <w:ind w:left="4320" w:hanging="360"/>
      </w:pPr>
      <w:rPr>
        <w:rFonts w:ascii=".LucidaGrandeUI" w:hAnsi=".LucidaGrandeUI" w:hint="default"/>
      </w:rPr>
    </w:lvl>
    <w:lvl w:ilvl="6" w:tplc="D6842B5E" w:tentative="1">
      <w:start w:val="1"/>
      <w:numFmt w:val="bullet"/>
      <w:lvlText w:val="▶"/>
      <w:lvlJc w:val="left"/>
      <w:pPr>
        <w:tabs>
          <w:tab w:val="num" w:pos="5040"/>
        </w:tabs>
        <w:ind w:left="5040" w:hanging="360"/>
      </w:pPr>
      <w:rPr>
        <w:rFonts w:ascii=".LucidaGrandeUI" w:hAnsi=".LucidaGrandeUI" w:hint="default"/>
      </w:rPr>
    </w:lvl>
    <w:lvl w:ilvl="7" w:tplc="340C2920" w:tentative="1">
      <w:start w:val="1"/>
      <w:numFmt w:val="bullet"/>
      <w:lvlText w:val="▶"/>
      <w:lvlJc w:val="left"/>
      <w:pPr>
        <w:tabs>
          <w:tab w:val="num" w:pos="5760"/>
        </w:tabs>
        <w:ind w:left="5760" w:hanging="360"/>
      </w:pPr>
      <w:rPr>
        <w:rFonts w:ascii=".LucidaGrandeUI" w:hAnsi=".LucidaGrandeUI" w:hint="default"/>
      </w:rPr>
    </w:lvl>
    <w:lvl w:ilvl="8" w:tplc="FCE0DF36" w:tentative="1">
      <w:start w:val="1"/>
      <w:numFmt w:val="bullet"/>
      <w:lvlText w:val="▶"/>
      <w:lvlJc w:val="left"/>
      <w:pPr>
        <w:tabs>
          <w:tab w:val="num" w:pos="6480"/>
        </w:tabs>
        <w:ind w:left="6480" w:hanging="360"/>
      </w:pPr>
      <w:rPr>
        <w:rFonts w:ascii=".LucidaGrandeUI" w:hAnsi=".LucidaGrandeUI" w:hint="default"/>
      </w:rPr>
    </w:lvl>
  </w:abstractNum>
  <w:abstractNum w:abstractNumId="1" w15:restartNumberingAfterBreak="0">
    <w:nsid w:val="5DA24FD4"/>
    <w:multiLevelType w:val="hybridMultilevel"/>
    <w:tmpl w:val="9432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BD6597"/>
    <w:multiLevelType w:val="hybridMultilevel"/>
    <w:tmpl w:val="618E0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2265C4"/>
    <w:multiLevelType w:val="hybridMultilevel"/>
    <w:tmpl w:val="BC18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001699"/>
    <w:multiLevelType w:val="hybridMultilevel"/>
    <w:tmpl w:val="20FEF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8A1E23"/>
    <w:multiLevelType w:val="hybridMultilevel"/>
    <w:tmpl w:val="B9D4B4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CC6DAE"/>
    <w:multiLevelType w:val="hybridMultilevel"/>
    <w:tmpl w:val="0CE4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464AE4"/>
    <w:multiLevelType w:val="hybridMultilevel"/>
    <w:tmpl w:val="A2A629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3"/>
  </w:num>
  <w:num w:numId="5">
    <w:abstractNumId w:val="4"/>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36B"/>
    <w:rsid w:val="00021694"/>
    <w:rsid w:val="00022484"/>
    <w:rsid w:val="00033071"/>
    <w:rsid w:val="00077768"/>
    <w:rsid w:val="000B7C1A"/>
    <w:rsid w:val="000D5BFD"/>
    <w:rsid w:val="000E0910"/>
    <w:rsid w:val="000F0653"/>
    <w:rsid w:val="00101CDF"/>
    <w:rsid w:val="001020DC"/>
    <w:rsid w:val="00117265"/>
    <w:rsid w:val="0012001B"/>
    <w:rsid w:val="001375C1"/>
    <w:rsid w:val="00142497"/>
    <w:rsid w:val="00145129"/>
    <w:rsid w:val="00161F39"/>
    <w:rsid w:val="0017759E"/>
    <w:rsid w:val="001B3C8B"/>
    <w:rsid w:val="001C19DD"/>
    <w:rsid w:val="001C424D"/>
    <w:rsid w:val="001F76B8"/>
    <w:rsid w:val="00200840"/>
    <w:rsid w:val="00200FA5"/>
    <w:rsid w:val="00214B50"/>
    <w:rsid w:val="0022260A"/>
    <w:rsid w:val="0023435E"/>
    <w:rsid w:val="00241AA6"/>
    <w:rsid w:val="0024427A"/>
    <w:rsid w:val="00274A1A"/>
    <w:rsid w:val="00276CB6"/>
    <w:rsid w:val="00292401"/>
    <w:rsid w:val="002B4392"/>
    <w:rsid w:val="002B5DE0"/>
    <w:rsid w:val="002C0CF0"/>
    <w:rsid w:val="002C6B20"/>
    <w:rsid w:val="002D6000"/>
    <w:rsid w:val="00301761"/>
    <w:rsid w:val="00303E85"/>
    <w:rsid w:val="00315CF2"/>
    <w:rsid w:val="0032181F"/>
    <w:rsid w:val="00325419"/>
    <w:rsid w:val="00347087"/>
    <w:rsid w:val="00362300"/>
    <w:rsid w:val="00395260"/>
    <w:rsid w:val="003A75B7"/>
    <w:rsid w:val="003B19E1"/>
    <w:rsid w:val="003B1CDB"/>
    <w:rsid w:val="003C547C"/>
    <w:rsid w:val="003F5AA5"/>
    <w:rsid w:val="00433734"/>
    <w:rsid w:val="0044151C"/>
    <w:rsid w:val="00442100"/>
    <w:rsid w:val="00447E71"/>
    <w:rsid w:val="004509EC"/>
    <w:rsid w:val="00464B0B"/>
    <w:rsid w:val="00467482"/>
    <w:rsid w:val="004768B2"/>
    <w:rsid w:val="00480990"/>
    <w:rsid w:val="00492D56"/>
    <w:rsid w:val="004A1F6A"/>
    <w:rsid w:val="004D012E"/>
    <w:rsid w:val="00507384"/>
    <w:rsid w:val="00523C6E"/>
    <w:rsid w:val="005264FA"/>
    <w:rsid w:val="005368F2"/>
    <w:rsid w:val="00552728"/>
    <w:rsid w:val="005A06F3"/>
    <w:rsid w:val="005B2A99"/>
    <w:rsid w:val="005B4373"/>
    <w:rsid w:val="005B4F38"/>
    <w:rsid w:val="005E6448"/>
    <w:rsid w:val="00602BEE"/>
    <w:rsid w:val="0061679A"/>
    <w:rsid w:val="00617C48"/>
    <w:rsid w:val="0063758B"/>
    <w:rsid w:val="0064297B"/>
    <w:rsid w:val="00642C08"/>
    <w:rsid w:val="00652FB8"/>
    <w:rsid w:val="006607AA"/>
    <w:rsid w:val="006666AC"/>
    <w:rsid w:val="00675AED"/>
    <w:rsid w:val="006C0899"/>
    <w:rsid w:val="006C2C0D"/>
    <w:rsid w:val="006C2DE7"/>
    <w:rsid w:val="006C55B8"/>
    <w:rsid w:val="006D0C90"/>
    <w:rsid w:val="006E7E52"/>
    <w:rsid w:val="006F7FE7"/>
    <w:rsid w:val="00705A57"/>
    <w:rsid w:val="0071023A"/>
    <w:rsid w:val="0071076F"/>
    <w:rsid w:val="00725BAF"/>
    <w:rsid w:val="0074011C"/>
    <w:rsid w:val="00744D95"/>
    <w:rsid w:val="00747CCC"/>
    <w:rsid w:val="00747F9F"/>
    <w:rsid w:val="007551C7"/>
    <w:rsid w:val="0075536B"/>
    <w:rsid w:val="007720B0"/>
    <w:rsid w:val="007863F1"/>
    <w:rsid w:val="00792A44"/>
    <w:rsid w:val="007A0410"/>
    <w:rsid w:val="007B36C7"/>
    <w:rsid w:val="007B3D49"/>
    <w:rsid w:val="007B4574"/>
    <w:rsid w:val="007C2E8C"/>
    <w:rsid w:val="007E3A59"/>
    <w:rsid w:val="008017F6"/>
    <w:rsid w:val="00806729"/>
    <w:rsid w:val="00806FC5"/>
    <w:rsid w:val="00810BA5"/>
    <w:rsid w:val="00815D2E"/>
    <w:rsid w:val="00837C2E"/>
    <w:rsid w:val="00862D14"/>
    <w:rsid w:val="008805EA"/>
    <w:rsid w:val="008907E0"/>
    <w:rsid w:val="008A7131"/>
    <w:rsid w:val="008B24AA"/>
    <w:rsid w:val="008B2CF9"/>
    <w:rsid w:val="008B5E3A"/>
    <w:rsid w:val="008B7DE5"/>
    <w:rsid w:val="008E0064"/>
    <w:rsid w:val="00905842"/>
    <w:rsid w:val="00921E14"/>
    <w:rsid w:val="009330CC"/>
    <w:rsid w:val="00944BCE"/>
    <w:rsid w:val="00977083"/>
    <w:rsid w:val="009813C4"/>
    <w:rsid w:val="00985CE8"/>
    <w:rsid w:val="00996E40"/>
    <w:rsid w:val="009C6C59"/>
    <w:rsid w:val="009C760E"/>
    <w:rsid w:val="009E074D"/>
    <w:rsid w:val="009E16DF"/>
    <w:rsid w:val="009F5255"/>
    <w:rsid w:val="00A0569B"/>
    <w:rsid w:val="00A11141"/>
    <w:rsid w:val="00A13985"/>
    <w:rsid w:val="00A23C23"/>
    <w:rsid w:val="00A3556A"/>
    <w:rsid w:val="00A50D22"/>
    <w:rsid w:val="00A74533"/>
    <w:rsid w:val="00A847AB"/>
    <w:rsid w:val="00A8519D"/>
    <w:rsid w:val="00A87F81"/>
    <w:rsid w:val="00A964F2"/>
    <w:rsid w:val="00AC2868"/>
    <w:rsid w:val="00AE2FA1"/>
    <w:rsid w:val="00AE44AF"/>
    <w:rsid w:val="00AE6535"/>
    <w:rsid w:val="00B03EA5"/>
    <w:rsid w:val="00B3189C"/>
    <w:rsid w:val="00B31F29"/>
    <w:rsid w:val="00B36864"/>
    <w:rsid w:val="00B378DA"/>
    <w:rsid w:val="00B43F90"/>
    <w:rsid w:val="00B61522"/>
    <w:rsid w:val="00B7035B"/>
    <w:rsid w:val="00B77861"/>
    <w:rsid w:val="00B80795"/>
    <w:rsid w:val="00B83277"/>
    <w:rsid w:val="00B86B76"/>
    <w:rsid w:val="00BA00E7"/>
    <w:rsid w:val="00BA5825"/>
    <w:rsid w:val="00BB7291"/>
    <w:rsid w:val="00BC4572"/>
    <w:rsid w:val="00BD44D2"/>
    <w:rsid w:val="00BF2531"/>
    <w:rsid w:val="00BF5196"/>
    <w:rsid w:val="00C00089"/>
    <w:rsid w:val="00C02B89"/>
    <w:rsid w:val="00C46DF8"/>
    <w:rsid w:val="00C67770"/>
    <w:rsid w:val="00CC750B"/>
    <w:rsid w:val="00CD47D4"/>
    <w:rsid w:val="00CE42BB"/>
    <w:rsid w:val="00CF76FB"/>
    <w:rsid w:val="00D00D3D"/>
    <w:rsid w:val="00D05831"/>
    <w:rsid w:val="00D16ED8"/>
    <w:rsid w:val="00D317DE"/>
    <w:rsid w:val="00D31C7C"/>
    <w:rsid w:val="00D57271"/>
    <w:rsid w:val="00D72B80"/>
    <w:rsid w:val="00D731C7"/>
    <w:rsid w:val="00D764E4"/>
    <w:rsid w:val="00D77999"/>
    <w:rsid w:val="00D87BFD"/>
    <w:rsid w:val="00D93C48"/>
    <w:rsid w:val="00D93D3E"/>
    <w:rsid w:val="00DB2E9A"/>
    <w:rsid w:val="00DC0142"/>
    <w:rsid w:val="00DC22E5"/>
    <w:rsid w:val="00DC5B29"/>
    <w:rsid w:val="00DC76AC"/>
    <w:rsid w:val="00DD414B"/>
    <w:rsid w:val="00DE3646"/>
    <w:rsid w:val="00DF56D9"/>
    <w:rsid w:val="00E012B8"/>
    <w:rsid w:val="00E3085D"/>
    <w:rsid w:val="00E34E88"/>
    <w:rsid w:val="00E44FFC"/>
    <w:rsid w:val="00E907E3"/>
    <w:rsid w:val="00E90F41"/>
    <w:rsid w:val="00E92210"/>
    <w:rsid w:val="00EC2736"/>
    <w:rsid w:val="00EC5600"/>
    <w:rsid w:val="00EC56A8"/>
    <w:rsid w:val="00F124D8"/>
    <w:rsid w:val="00F3060B"/>
    <w:rsid w:val="00F404D9"/>
    <w:rsid w:val="00F40BB6"/>
    <w:rsid w:val="00F43824"/>
    <w:rsid w:val="00F7512F"/>
    <w:rsid w:val="00FA2EB9"/>
    <w:rsid w:val="00FC2757"/>
    <w:rsid w:val="00FD4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A6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D72B80"/>
    <w:rPr>
      <w:rFonts w:ascii="Times New Roman" w:hAnsi="Times New Roman" w:cs="Times New Roman"/>
    </w:rPr>
  </w:style>
  <w:style w:type="paragraph" w:styleId="Heading1">
    <w:name w:val="heading 1"/>
    <w:basedOn w:val="Normal"/>
    <w:next w:val="Normal"/>
    <w:link w:val="Heading1Char"/>
    <w:uiPriority w:val="9"/>
    <w:qFormat/>
    <w:rsid w:val="00D00D3D"/>
    <w:pPr>
      <w:keepNext/>
      <w:keepLines/>
      <w:spacing w:before="240"/>
      <w:outlineLvl w:val="0"/>
    </w:pPr>
    <w:rPr>
      <w:rFonts w:asciiTheme="majorHAnsi" w:eastAsiaTheme="majorEastAsia" w:hAnsiTheme="majorHAnsi" w:cstheme="majorBidi"/>
      <w:color w:val="474747" w:themeColor="accent1" w:themeShade="BF"/>
      <w:sz w:val="32"/>
      <w:szCs w:val="32"/>
    </w:rPr>
  </w:style>
  <w:style w:type="paragraph" w:styleId="Heading2">
    <w:name w:val="heading 2"/>
    <w:basedOn w:val="Normal"/>
    <w:next w:val="Normal"/>
    <w:link w:val="Heading2Char"/>
    <w:uiPriority w:val="9"/>
    <w:unhideWhenUsed/>
    <w:qFormat/>
    <w:rsid w:val="00675AED"/>
    <w:pPr>
      <w:keepNext/>
      <w:keepLines/>
      <w:spacing w:before="40"/>
      <w:outlineLvl w:val="1"/>
    </w:pPr>
    <w:rPr>
      <w:rFonts w:asciiTheme="majorHAnsi" w:eastAsiaTheme="majorEastAsia" w:hAnsiTheme="majorHAnsi" w:cstheme="majorBidi"/>
      <w:color w:val="474747" w:themeColor="accent1" w:themeShade="BF"/>
      <w:sz w:val="26"/>
      <w:szCs w:val="26"/>
    </w:rPr>
  </w:style>
  <w:style w:type="paragraph" w:styleId="Heading3">
    <w:name w:val="heading 3"/>
    <w:basedOn w:val="Normal"/>
    <w:next w:val="Normal"/>
    <w:link w:val="Heading3Char"/>
    <w:uiPriority w:val="9"/>
    <w:unhideWhenUsed/>
    <w:qFormat/>
    <w:rsid w:val="00DC5B29"/>
    <w:pPr>
      <w:keepNext/>
      <w:keepLines/>
      <w:spacing w:before="40"/>
      <w:outlineLvl w:val="2"/>
    </w:pPr>
    <w:rPr>
      <w:rFonts w:asciiTheme="majorHAnsi" w:eastAsiaTheme="majorEastAsia" w:hAnsiTheme="majorHAnsi" w:cstheme="majorBidi"/>
      <w:color w:val="2F2F2F" w:themeColor="accent1" w:themeShade="7F"/>
    </w:rPr>
  </w:style>
  <w:style w:type="paragraph" w:styleId="Heading4">
    <w:name w:val="heading 4"/>
    <w:basedOn w:val="Normal"/>
    <w:next w:val="Normal"/>
    <w:link w:val="Heading4Char"/>
    <w:uiPriority w:val="9"/>
    <w:unhideWhenUsed/>
    <w:qFormat/>
    <w:rsid w:val="00CE42BB"/>
    <w:pPr>
      <w:keepNext/>
      <w:keepLines/>
      <w:spacing w:before="40"/>
      <w:outlineLvl w:val="3"/>
    </w:pPr>
    <w:rPr>
      <w:rFonts w:asciiTheme="majorHAnsi" w:eastAsiaTheme="majorEastAsia" w:hAnsiTheme="majorHAnsi" w:cstheme="majorBidi"/>
      <w:i/>
      <w:iCs/>
      <w:color w:val="474747" w:themeColor="accent1" w:themeShade="BF"/>
    </w:rPr>
  </w:style>
  <w:style w:type="paragraph" w:styleId="Heading5">
    <w:name w:val="heading 5"/>
    <w:basedOn w:val="Normal"/>
    <w:next w:val="Normal"/>
    <w:link w:val="Heading5Char"/>
    <w:uiPriority w:val="9"/>
    <w:unhideWhenUsed/>
    <w:qFormat/>
    <w:rsid w:val="00744D95"/>
    <w:pPr>
      <w:keepNext/>
      <w:keepLines/>
      <w:spacing w:before="40"/>
      <w:outlineLvl w:val="4"/>
    </w:pPr>
    <w:rPr>
      <w:rFonts w:asciiTheme="majorHAnsi" w:eastAsiaTheme="majorEastAsia" w:hAnsiTheme="majorHAnsi" w:cstheme="majorBidi"/>
      <w:color w:val="47474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536B"/>
    <w:pPr>
      <w:tabs>
        <w:tab w:val="center" w:pos="4680"/>
        <w:tab w:val="right" w:pos="9360"/>
      </w:tabs>
    </w:pPr>
  </w:style>
  <w:style w:type="character" w:customStyle="1" w:styleId="HeaderChar">
    <w:name w:val="Header Char"/>
    <w:basedOn w:val="DefaultParagraphFont"/>
    <w:link w:val="Header"/>
    <w:uiPriority w:val="99"/>
    <w:rsid w:val="0075536B"/>
  </w:style>
  <w:style w:type="paragraph" w:styleId="Footer">
    <w:name w:val="footer"/>
    <w:basedOn w:val="Normal"/>
    <w:link w:val="FooterChar"/>
    <w:uiPriority w:val="99"/>
    <w:unhideWhenUsed/>
    <w:rsid w:val="0075536B"/>
    <w:pPr>
      <w:tabs>
        <w:tab w:val="center" w:pos="4680"/>
        <w:tab w:val="right" w:pos="9360"/>
      </w:tabs>
    </w:pPr>
  </w:style>
  <w:style w:type="character" w:customStyle="1" w:styleId="FooterChar">
    <w:name w:val="Footer Char"/>
    <w:basedOn w:val="DefaultParagraphFont"/>
    <w:link w:val="Footer"/>
    <w:uiPriority w:val="99"/>
    <w:rsid w:val="0075536B"/>
  </w:style>
  <w:style w:type="character" w:styleId="PageNumber">
    <w:name w:val="page number"/>
    <w:basedOn w:val="DefaultParagraphFont"/>
    <w:uiPriority w:val="99"/>
    <w:semiHidden/>
    <w:unhideWhenUsed/>
    <w:rsid w:val="00792A44"/>
  </w:style>
  <w:style w:type="paragraph" w:styleId="NoSpacing">
    <w:name w:val="No Spacing"/>
    <w:link w:val="NoSpacingChar"/>
    <w:uiPriority w:val="1"/>
    <w:qFormat/>
    <w:rsid w:val="00747CCC"/>
    <w:rPr>
      <w:rFonts w:eastAsiaTheme="minorEastAsia"/>
      <w:sz w:val="22"/>
      <w:szCs w:val="22"/>
      <w:lang w:eastAsia="zh-CN"/>
    </w:rPr>
  </w:style>
  <w:style w:type="character" w:customStyle="1" w:styleId="NoSpacingChar">
    <w:name w:val="No Spacing Char"/>
    <w:basedOn w:val="DefaultParagraphFont"/>
    <w:link w:val="NoSpacing"/>
    <w:uiPriority w:val="1"/>
    <w:rsid w:val="00747CCC"/>
    <w:rPr>
      <w:rFonts w:eastAsiaTheme="minorEastAsia"/>
      <w:sz w:val="22"/>
      <w:szCs w:val="22"/>
      <w:lang w:eastAsia="zh-CN"/>
    </w:rPr>
  </w:style>
  <w:style w:type="character" w:customStyle="1" w:styleId="Heading1Char">
    <w:name w:val="Heading 1 Char"/>
    <w:basedOn w:val="DefaultParagraphFont"/>
    <w:link w:val="Heading1"/>
    <w:uiPriority w:val="9"/>
    <w:rsid w:val="00D00D3D"/>
    <w:rPr>
      <w:rFonts w:asciiTheme="majorHAnsi" w:eastAsiaTheme="majorEastAsia" w:hAnsiTheme="majorHAnsi" w:cstheme="majorBidi"/>
      <w:color w:val="474747" w:themeColor="accent1" w:themeShade="BF"/>
      <w:sz w:val="32"/>
      <w:szCs w:val="32"/>
    </w:rPr>
  </w:style>
  <w:style w:type="paragraph" w:styleId="TOCHeading">
    <w:name w:val="TOC Heading"/>
    <w:basedOn w:val="Heading1"/>
    <w:next w:val="Normal"/>
    <w:uiPriority w:val="39"/>
    <w:unhideWhenUsed/>
    <w:qFormat/>
    <w:rsid w:val="00D00D3D"/>
    <w:pPr>
      <w:spacing w:before="480" w:line="276" w:lineRule="auto"/>
      <w:outlineLvl w:val="9"/>
    </w:pPr>
    <w:rPr>
      <w:b/>
      <w:bCs/>
      <w:sz w:val="28"/>
      <w:szCs w:val="28"/>
    </w:rPr>
  </w:style>
  <w:style w:type="paragraph" w:styleId="TOC1">
    <w:name w:val="toc 1"/>
    <w:basedOn w:val="Normal"/>
    <w:next w:val="Normal"/>
    <w:autoRedefine/>
    <w:uiPriority w:val="39"/>
    <w:unhideWhenUsed/>
    <w:rsid w:val="00D00D3D"/>
    <w:pPr>
      <w:spacing w:before="240" w:after="120"/>
    </w:pPr>
    <w:rPr>
      <w:b/>
      <w:bCs/>
      <w:caps/>
      <w:sz w:val="22"/>
      <w:szCs w:val="22"/>
      <w:u w:val="single"/>
    </w:rPr>
  </w:style>
  <w:style w:type="paragraph" w:styleId="TOC2">
    <w:name w:val="toc 2"/>
    <w:basedOn w:val="Normal"/>
    <w:next w:val="Normal"/>
    <w:autoRedefine/>
    <w:uiPriority w:val="39"/>
    <w:unhideWhenUsed/>
    <w:rsid w:val="00D00D3D"/>
    <w:rPr>
      <w:b/>
      <w:bCs/>
      <w:smallCaps/>
      <w:sz w:val="22"/>
      <w:szCs w:val="22"/>
    </w:rPr>
  </w:style>
  <w:style w:type="paragraph" w:styleId="TOC3">
    <w:name w:val="toc 3"/>
    <w:basedOn w:val="Normal"/>
    <w:next w:val="Normal"/>
    <w:autoRedefine/>
    <w:uiPriority w:val="39"/>
    <w:unhideWhenUsed/>
    <w:rsid w:val="00D00D3D"/>
    <w:rPr>
      <w:smallCaps/>
      <w:sz w:val="22"/>
      <w:szCs w:val="22"/>
    </w:rPr>
  </w:style>
  <w:style w:type="paragraph" w:styleId="TOC4">
    <w:name w:val="toc 4"/>
    <w:basedOn w:val="Normal"/>
    <w:next w:val="Normal"/>
    <w:autoRedefine/>
    <w:uiPriority w:val="39"/>
    <w:semiHidden/>
    <w:unhideWhenUsed/>
    <w:rsid w:val="00D00D3D"/>
    <w:rPr>
      <w:sz w:val="22"/>
      <w:szCs w:val="22"/>
    </w:rPr>
  </w:style>
  <w:style w:type="paragraph" w:styleId="TOC5">
    <w:name w:val="toc 5"/>
    <w:basedOn w:val="Normal"/>
    <w:next w:val="Normal"/>
    <w:autoRedefine/>
    <w:uiPriority w:val="39"/>
    <w:semiHidden/>
    <w:unhideWhenUsed/>
    <w:rsid w:val="00D00D3D"/>
    <w:rPr>
      <w:sz w:val="22"/>
      <w:szCs w:val="22"/>
    </w:rPr>
  </w:style>
  <w:style w:type="paragraph" w:styleId="TOC6">
    <w:name w:val="toc 6"/>
    <w:basedOn w:val="Normal"/>
    <w:next w:val="Normal"/>
    <w:autoRedefine/>
    <w:uiPriority w:val="39"/>
    <w:semiHidden/>
    <w:unhideWhenUsed/>
    <w:rsid w:val="00D00D3D"/>
    <w:rPr>
      <w:sz w:val="22"/>
      <w:szCs w:val="22"/>
    </w:rPr>
  </w:style>
  <w:style w:type="paragraph" w:styleId="TOC7">
    <w:name w:val="toc 7"/>
    <w:basedOn w:val="Normal"/>
    <w:next w:val="Normal"/>
    <w:autoRedefine/>
    <w:uiPriority w:val="39"/>
    <w:semiHidden/>
    <w:unhideWhenUsed/>
    <w:rsid w:val="00D00D3D"/>
    <w:rPr>
      <w:sz w:val="22"/>
      <w:szCs w:val="22"/>
    </w:rPr>
  </w:style>
  <w:style w:type="paragraph" w:styleId="TOC8">
    <w:name w:val="toc 8"/>
    <w:basedOn w:val="Normal"/>
    <w:next w:val="Normal"/>
    <w:autoRedefine/>
    <w:uiPriority w:val="39"/>
    <w:semiHidden/>
    <w:unhideWhenUsed/>
    <w:rsid w:val="00D00D3D"/>
    <w:rPr>
      <w:sz w:val="22"/>
      <w:szCs w:val="22"/>
    </w:rPr>
  </w:style>
  <w:style w:type="paragraph" w:styleId="TOC9">
    <w:name w:val="toc 9"/>
    <w:basedOn w:val="Normal"/>
    <w:next w:val="Normal"/>
    <w:autoRedefine/>
    <w:uiPriority w:val="39"/>
    <w:semiHidden/>
    <w:unhideWhenUsed/>
    <w:rsid w:val="00D00D3D"/>
    <w:rPr>
      <w:sz w:val="22"/>
      <w:szCs w:val="22"/>
    </w:rPr>
  </w:style>
  <w:style w:type="character" w:customStyle="1" w:styleId="Heading2Char">
    <w:name w:val="Heading 2 Char"/>
    <w:basedOn w:val="DefaultParagraphFont"/>
    <w:link w:val="Heading2"/>
    <w:uiPriority w:val="9"/>
    <w:rsid w:val="00675AED"/>
    <w:rPr>
      <w:rFonts w:asciiTheme="majorHAnsi" w:eastAsiaTheme="majorEastAsia" w:hAnsiTheme="majorHAnsi" w:cstheme="majorBidi"/>
      <w:color w:val="474747" w:themeColor="accent1" w:themeShade="BF"/>
      <w:sz w:val="26"/>
      <w:szCs w:val="26"/>
    </w:rPr>
  </w:style>
  <w:style w:type="character" w:styleId="Hyperlink">
    <w:name w:val="Hyperlink"/>
    <w:basedOn w:val="DefaultParagraphFont"/>
    <w:uiPriority w:val="99"/>
    <w:unhideWhenUsed/>
    <w:rsid w:val="00675AED"/>
    <w:rPr>
      <w:color w:val="00A9FF" w:themeColor="hyperlink"/>
      <w:u w:val="single"/>
    </w:rPr>
  </w:style>
  <w:style w:type="paragraph" w:styleId="Title">
    <w:name w:val="Title"/>
    <w:basedOn w:val="Normal"/>
    <w:next w:val="Normal"/>
    <w:link w:val="TitleChar"/>
    <w:uiPriority w:val="10"/>
    <w:qFormat/>
    <w:rsid w:val="00F7512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12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75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0653"/>
    <w:pPr>
      <w:ind w:left="720"/>
      <w:contextualSpacing/>
    </w:pPr>
  </w:style>
  <w:style w:type="paragraph" w:styleId="NormalWeb">
    <w:name w:val="Normal (Web)"/>
    <w:basedOn w:val="Normal"/>
    <w:uiPriority w:val="99"/>
    <w:semiHidden/>
    <w:unhideWhenUsed/>
    <w:rsid w:val="003B19E1"/>
    <w:pPr>
      <w:spacing w:before="100" w:beforeAutospacing="1" w:after="100" w:afterAutospacing="1"/>
    </w:pPr>
  </w:style>
  <w:style w:type="character" w:customStyle="1" w:styleId="apple-converted-space">
    <w:name w:val="apple-converted-space"/>
    <w:basedOn w:val="DefaultParagraphFont"/>
    <w:rsid w:val="003B19E1"/>
  </w:style>
  <w:style w:type="character" w:customStyle="1" w:styleId="Heading3Char">
    <w:name w:val="Heading 3 Char"/>
    <w:basedOn w:val="DefaultParagraphFont"/>
    <w:link w:val="Heading3"/>
    <w:uiPriority w:val="9"/>
    <w:rsid w:val="00DC5B29"/>
    <w:rPr>
      <w:rFonts w:asciiTheme="majorHAnsi" w:eastAsiaTheme="majorEastAsia" w:hAnsiTheme="majorHAnsi" w:cstheme="majorBidi"/>
      <w:color w:val="2F2F2F" w:themeColor="accent1" w:themeShade="7F"/>
    </w:rPr>
  </w:style>
  <w:style w:type="character" w:customStyle="1" w:styleId="Heading4Char">
    <w:name w:val="Heading 4 Char"/>
    <w:basedOn w:val="DefaultParagraphFont"/>
    <w:link w:val="Heading4"/>
    <w:uiPriority w:val="9"/>
    <w:rsid w:val="00CE42BB"/>
    <w:rPr>
      <w:rFonts w:asciiTheme="majorHAnsi" w:eastAsiaTheme="majorEastAsia" w:hAnsiTheme="majorHAnsi" w:cstheme="majorBidi"/>
      <w:i/>
      <w:iCs/>
      <w:color w:val="474747" w:themeColor="accent1" w:themeShade="BF"/>
    </w:rPr>
  </w:style>
  <w:style w:type="character" w:customStyle="1" w:styleId="Heading5Char">
    <w:name w:val="Heading 5 Char"/>
    <w:basedOn w:val="DefaultParagraphFont"/>
    <w:link w:val="Heading5"/>
    <w:uiPriority w:val="9"/>
    <w:rsid w:val="00744D95"/>
    <w:rPr>
      <w:rFonts w:asciiTheme="majorHAnsi" w:eastAsiaTheme="majorEastAsia" w:hAnsiTheme="majorHAnsi" w:cstheme="majorBidi"/>
      <w:color w:val="474747" w:themeColor="accent1" w:themeShade="BF"/>
    </w:rPr>
  </w:style>
  <w:style w:type="character" w:styleId="Emphasis">
    <w:name w:val="Emphasis"/>
    <w:basedOn w:val="DefaultParagraphFont"/>
    <w:uiPriority w:val="20"/>
    <w:qFormat/>
    <w:rsid w:val="00DC22E5"/>
    <w:rPr>
      <w:i/>
      <w:iCs/>
    </w:rPr>
  </w:style>
  <w:style w:type="character" w:styleId="UnresolvedMention">
    <w:name w:val="Unresolved Mention"/>
    <w:basedOn w:val="DefaultParagraphFont"/>
    <w:uiPriority w:val="99"/>
    <w:rsid w:val="00077768"/>
    <w:rPr>
      <w:color w:val="605E5C"/>
      <w:shd w:val="clear" w:color="auto" w:fill="E1DFDD"/>
    </w:rPr>
  </w:style>
  <w:style w:type="table" w:styleId="ListTable3-Accent1">
    <w:name w:val="List Table 3 Accent 1"/>
    <w:basedOn w:val="TableNormal"/>
    <w:uiPriority w:val="48"/>
    <w:rsid w:val="00FD46E0"/>
    <w:tblPr>
      <w:tblStyleRowBandSize w:val="1"/>
      <w:tblStyleColBandSize w:val="1"/>
      <w:tblBorders>
        <w:top w:val="single" w:sz="4" w:space="0" w:color="5F5F5F" w:themeColor="accent1"/>
        <w:left w:val="single" w:sz="4" w:space="0" w:color="5F5F5F" w:themeColor="accent1"/>
        <w:bottom w:val="single" w:sz="4" w:space="0" w:color="5F5F5F" w:themeColor="accent1"/>
        <w:right w:val="single" w:sz="4" w:space="0" w:color="5F5F5F" w:themeColor="accent1"/>
      </w:tblBorders>
    </w:tblPr>
    <w:tblStylePr w:type="firstRow">
      <w:rPr>
        <w:b/>
        <w:bCs/>
        <w:color w:val="FFFFFF" w:themeColor="background1"/>
      </w:rPr>
      <w:tblPr/>
      <w:tcPr>
        <w:shd w:val="clear" w:color="auto" w:fill="5F5F5F" w:themeFill="accent1"/>
      </w:tcPr>
    </w:tblStylePr>
    <w:tblStylePr w:type="lastRow">
      <w:rPr>
        <w:b/>
        <w:bCs/>
      </w:rPr>
      <w:tblPr/>
      <w:tcPr>
        <w:tcBorders>
          <w:top w:val="double" w:sz="4" w:space="0" w:color="5F5F5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1"/>
          <w:right w:val="single" w:sz="4" w:space="0" w:color="5F5F5F" w:themeColor="accent1"/>
        </w:tcBorders>
      </w:tcPr>
    </w:tblStylePr>
    <w:tblStylePr w:type="band1Horz">
      <w:tblPr/>
      <w:tcPr>
        <w:tcBorders>
          <w:top w:val="single" w:sz="4" w:space="0" w:color="5F5F5F" w:themeColor="accent1"/>
          <w:bottom w:val="single" w:sz="4" w:space="0" w:color="5F5F5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1"/>
          <w:left w:val="nil"/>
        </w:tcBorders>
      </w:tcPr>
    </w:tblStylePr>
    <w:tblStylePr w:type="swCell">
      <w:tblPr/>
      <w:tcPr>
        <w:tcBorders>
          <w:top w:val="double" w:sz="4" w:space="0" w:color="5F5F5F"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14317">
      <w:bodyDiv w:val="1"/>
      <w:marLeft w:val="0"/>
      <w:marRight w:val="0"/>
      <w:marTop w:val="0"/>
      <w:marBottom w:val="0"/>
      <w:divBdr>
        <w:top w:val="none" w:sz="0" w:space="0" w:color="auto"/>
        <w:left w:val="none" w:sz="0" w:space="0" w:color="auto"/>
        <w:bottom w:val="none" w:sz="0" w:space="0" w:color="auto"/>
        <w:right w:val="none" w:sz="0" w:space="0" w:color="auto"/>
      </w:divBdr>
    </w:div>
    <w:div w:id="589654890">
      <w:bodyDiv w:val="1"/>
      <w:marLeft w:val="0"/>
      <w:marRight w:val="0"/>
      <w:marTop w:val="0"/>
      <w:marBottom w:val="0"/>
      <w:divBdr>
        <w:top w:val="none" w:sz="0" w:space="0" w:color="auto"/>
        <w:left w:val="none" w:sz="0" w:space="0" w:color="auto"/>
        <w:bottom w:val="none" w:sz="0" w:space="0" w:color="auto"/>
        <w:right w:val="none" w:sz="0" w:space="0" w:color="auto"/>
      </w:divBdr>
    </w:div>
    <w:div w:id="594364454">
      <w:bodyDiv w:val="1"/>
      <w:marLeft w:val="0"/>
      <w:marRight w:val="0"/>
      <w:marTop w:val="0"/>
      <w:marBottom w:val="0"/>
      <w:divBdr>
        <w:top w:val="none" w:sz="0" w:space="0" w:color="auto"/>
        <w:left w:val="none" w:sz="0" w:space="0" w:color="auto"/>
        <w:bottom w:val="none" w:sz="0" w:space="0" w:color="auto"/>
        <w:right w:val="none" w:sz="0" w:space="0" w:color="auto"/>
      </w:divBdr>
    </w:div>
    <w:div w:id="622076508">
      <w:bodyDiv w:val="1"/>
      <w:marLeft w:val="0"/>
      <w:marRight w:val="0"/>
      <w:marTop w:val="0"/>
      <w:marBottom w:val="0"/>
      <w:divBdr>
        <w:top w:val="none" w:sz="0" w:space="0" w:color="auto"/>
        <w:left w:val="none" w:sz="0" w:space="0" w:color="auto"/>
        <w:bottom w:val="none" w:sz="0" w:space="0" w:color="auto"/>
        <w:right w:val="none" w:sz="0" w:space="0" w:color="auto"/>
      </w:divBdr>
    </w:div>
    <w:div w:id="807824600">
      <w:bodyDiv w:val="1"/>
      <w:marLeft w:val="0"/>
      <w:marRight w:val="0"/>
      <w:marTop w:val="0"/>
      <w:marBottom w:val="0"/>
      <w:divBdr>
        <w:top w:val="none" w:sz="0" w:space="0" w:color="auto"/>
        <w:left w:val="none" w:sz="0" w:space="0" w:color="auto"/>
        <w:bottom w:val="none" w:sz="0" w:space="0" w:color="auto"/>
        <w:right w:val="none" w:sz="0" w:space="0" w:color="auto"/>
      </w:divBdr>
    </w:div>
    <w:div w:id="1054694359">
      <w:bodyDiv w:val="1"/>
      <w:marLeft w:val="0"/>
      <w:marRight w:val="0"/>
      <w:marTop w:val="0"/>
      <w:marBottom w:val="0"/>
      <w:divBdr>
        <w:top w:val="none" w:sz="0" w:space="0" w:color="auto"/>
        <w:left w:val="none" w:sz="0" w:space="0" w:color="auto"/>
        <w:bottom w:val="none" w:sz="0" w:space="0" w:color="auto"/>
        <w:right w:val="none" w:sz="0" w:space="0" w:color="auto"/>
      </w:divBdr>
    </w:div>
    <w:div w:id="1363626967">
      <w:bodyDiv w:val="1"/>
      <w:marLeft w:val="0"/>
      <w:marRight w:val="0"/>
      <w:marTop w:val="0"/>
      <w:marBottom w:val="0"/>
      <w:divBdr>
        <w:top w:val="none" w:sz="0" w:space="0" w:color="auto"/>
        <w:left w:val="none" w:sz="0" w:space="0" w:color="auto"/>
        <w:bottom w:val="none" w:sz="0" w:space="0" w:color="auto"/>
        <w:right w:val="none" w:sz="0" w:space="0" w:color="auto"/>
      </w:divBdr>
    </w:div>
    <w:div w:id="1492985640">
      <w:bodyDiv w:val="1"/>
      <w:marLeft w:val="0"/>
      <w:marRight w:val="0"/>
      <w:marTop w:val="0"/>
      <w:marBottom w:val="0"/>
      <w:divBdr>
        <w:top w:val="none" w:sz="0" w:space="0" w:color="auto"/>
        <w:left w:val="none" w:sz="0" w:space="0" w:color="auto"/>
        <w:bottom w:val="none" w:sz="0" w:space="0" w:color="auto"/>
        <w:right w:val="none" w:sz="0" w:space="0" w:color="auto"/>
      </w:divBdr>
    </w:div>
    <w:div w:id="1543204350">
      <w:bodyDiv w:val="1"/>
      <w:marLeft w:val="0"/>
      <w:marRight w:val="0"/>
      <w:marTop w:val="0"/>
      <w:marBottom w:val="0"/>
      <w:divBdr>
        <w:top w:val="none" w:sz="0" w:space="0" w:color="auto"/>
        <w:left w:val="none" w:sz="0" w:space="0" w:color="auto"/>
        <w:bottom w:val="none" w:sz="0" w:space="0" w:color="auto"/>
        <w:right w:val="none" w:sz="0" w:space="0" w:color="auto"/>
      </w:divBdr>
      <w:divsChild>
        <w:div w:id="1003161636">
          <w:marLeft w:val="346"/>
          <w:marRight w:val="0"/>
          <w:marTop w:val="90"/>
          <w:marBottom w:val="45"/>
          <w:divBdr>
            <w:top w:val="none" w:sz="0" w:space="0" w:color="auto"/>
            <w:left w:val="none" w:sz="0" w:space="0" w:color="auto"/>
            <w:bottom w:val="none" w:sz="0" w:space="0" w:color="auto"/>
            <w:right w:val="none" w:sz="0" w:space="0" w:color="auto"/>
          </w:divBdr>
        </w:div>
      </w:divsChild>
    </w:div>
    <w:div w:id="16744079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cs.splunk.com/Documentation/Splunk/7.1.1/Data/HowSplunkEnterprisehandlessyslogdata" TargetMode="External"/><Relationship Id="rId26" Type="http://schemas.openxmlformats.org/officeDocument/2006/relationships/hyperlink" Target="https://aws.amazon.com/kinesis/data-firehose/" TargetMode="External"/><Relationship Id="rId39" Type="http://schemas.openxmlformats.org/officeDocument/2006/relationships/footer" Target="footer2.xml"/><Relationship Id="rId21" Type="http://schemas.openxmlformats.org/officeDocument/2006/relationships/image" Target="media/image3.emf"/><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cs.splunk.com/Documentation/Forwarder/7.1.1/Forwarder/Abouttheuniversalforwarder" TargetMode="External"/><Relationship Id="rId20" Type="http://schemas.openxmlformats.org/officeDocument/2006/relationships/image" Target="media/image2.emf"/><Relationship Id="rId29" Type="http://schemas.openxmlformats.org/officeDocument/2006/relationships/hyperlink" Target="http://docs.splunk.com/Documentation/Splunk/7.1.1/Capacity/Referencehardwar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splunk.com/blog/2017/02/03/how-to-easily-stream-aws-cloudwatch-logs-to-splunk.html" TargetMode="External"/><Relationship Id="rId32" Type="http://schemas.openxmlformats.org/officeDocument/2006/relationships/image" Target="media/image8.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yslog-ng.com/" TargetMode="External"/><Relationship Id="rId23" Type="http://schemas.openxmlformats.org/officeDocument/2006/relationships/hyperlink" Target="https://aws.amazon.com/lambda/" TargetMode="External"/><Relationship Id="rId28" Type="http://schemas.openxmlformats.org/officeDocument/2006/relationships/image" Target="media/image5.emf"/><Relationship Id="rId36" Type="http://schemas.openxmlformats.org/officeDocument/2006/relationships/image" Target="media/image11.png"/><Relationship Id="rId10" Type="http://schemas.openxmlformats.org/officeDocument/2006/relationships/diagramQuickStyle" Target="diagrams/quickStyle1.xml"/><Relationship Id="rId19" Type="http://schemas.openxmlformats.org/officeDocument/2006/relationships/hyperlink" Target="https://docs.splunk.com/Documentation/Splunk/7.1.1/Data/HowSplunkEnterprisehandlessyslogdata"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syslog-ng.com/" TargetMode="External"/><Relationship Id="rId22" Type="http://schemas.openxmlformats.org/officeDocument/2006/relationships/hyperlink" Target="http://dev.splunk.com/view/event-collector/SP-CAAAE6M" TargetMode="External"/><Relationship Id="rId27" Type="http://schemas.openxmlformats.org/officeDocument/2006/relationships/hyperlink" Target="https://docs.splunk.com/Documentation/AddOns/released/Firehose/ConfigureFirehose" TargetMode="External"/><Relationship Id="rId30" Type="http://schemas.openxmlformats.org/officeDocument/2006/relationships/image" Target="media/image6.png"/><Relationship Id="rId35" Type="http://schemas.openxmlformats.org/officeDocument/2006/relationships/hyperlink" Target="https://aws.amazon.com/autoscaling/" TargetMode="External"/><Relationship Id="rId8" Type="http://schemas.openxmlformats.org/officeDocument/2006/relationships/diagramData" Target="diagrams/data1.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hyperlink" Target="https://www.splunk.com/blog/2016/03/11/using-syslog-ng-with-splunk.html" TargetMode="External"/><Relationship Id="rId25" Type="http://schemas.openxmlformats.org/officeDocument/2006/relationships/image" Target="media/image4.emf"/><Relationship Id="rId33" Type="http://schemas.openxmlformats.org/officeDocument/2006/relationships/image" Target="media/image9.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02527-D28C-F54B-A35E-C3F66114ECD3}" type="doc">
      <dgm:prSet loTypeId="urn:microsoft.com/office/officeart/2005/8/layout/hChevron3" loCatId="" qsTypeId="urn:microsoft.com/office/officeart/2005/8/quickstyle/simple4" qsCatId="simple" csTypeId="urn:microsoft.com/office/officeart/2005/8/colors/colorful1" csCatId="colorful" phldr="1"/>
      <dgm:spPr/>
    </dgm:pt>
    <dgm:pt modelId="{E2173D1F-CFBF-2049-94A4-05469E9ED019}">
      <dgm:prSet phldrT="[Text]"/>
      <dgm:spPr/>
      <dgm:t>
        <a:bodyPr/>
        <a:lstStyle/>
        <a:p>
          <a:r>
            <a:rPr lang="en-US"/>
            <a:t>Serverless</a:t>
          </a:r>
        </a:p>
      </dgm:t>
    </dgm:pt>
    <dgm:pt modelId="{88923CA8-6574-FB42-A7AE-C9F9019FA6C7}" type="parTrans" cxnId="{4211E8D5-C103-6C44-8317-F105CC31086E}">
      <dgm:prSet/>
      <dgm:spPr/>
      <dgm:t>
        <a:bodyPr/>
        <a:lstStyle/>
        <a:p>
          <a:endParaRPr lang="en-US"/>
        </a:p>
      </dgm:t>
    </dgm:pt>
    <dgm:pt modelId="{3AC47AC6-DBE1-224E-B670-9B8AE40FC13E}" type="sibTrans" cxnId="{4211E8D5-C103-6C44-8317-F105CC31086E}">
      <dgm:prSet/>
      <dgm:spPr/>
      <dgm:t>
        <a:bodyPr/>
        <a:lstStyle/>
        <a:p>
          <a:endParaRPr lang="en-US"/>
        </a:p>
      </dgm:t>
    </dgm:pt>
    <dgm:pt modelId="{54F432DF-7B48-7541-A978-041A4C7874B1}">
      <dgm:prSet phldrT="[Text]"/>
      <dgm:spPr/>
      <dgm:t>
        <a:bodyPr/>
        <a:lstStyle/>
        <a:p>
          <a:r>
            <a:rPr lang="en-US"/>
            <a:t>Lambda</a:t>
          </a:r>
        </a:p>
      </dgm:t>
    </dgm:pt>
    <dgm:pt modelId="{BB401D78-3A0D-894A-8FA1-ECEC76E275FF}" type="parTrans" cxnId="{6E178586-1B10-7945-8E42-56AEE6947809}">
      <dgm:prSet/>
      <dgm:spPr/>
    </dgm:pt>
    <dgm:pt modelId="{89CC8F1A-B792-EC4F-9908-1066593A155F}" type="sibTrans" cxnId="{6E178586-1B10-7945-8E42-56AEE6947809}">
      <dgm:prSet/>
      <dgm:spPr/>
    </dgm:pt>
    <dgm:pt modelId="{9A232407-681A-B645-A1DE-9FA4A521170C}">
      <dgm:prSet phldrT="[Text]"/>
      <dgm:spPr/>
      <dgm:t>
        <a:bodyPr/>
        <a:lstStyle/>
        <a:p>
          <a:r>
            <a:rPr lang="en-US"/>
            <a:t>Firehose</a:t>
          </a:r>
        </a:p>
      </dgm:t>
    </dgm:pt>
    <dgm:pt modelId="{7F52D470-F5ED-1C40-B99C-299F272E6566}" type="parTrans" cxnId="{60463E94-64FD-F042-9CE2-4CE5682CD6FE}">
      <dgm:prSet/>
      <dgm:spPr/>
    </dgm:pt>
    <dgm:pt modelId="{FAD45C07-47A8-864A-A50A-5110DF90E00B}" type="sibTrans" cxnId="{60463E94-64FD-F042-9CE2-4CE5682CD6FE}">
      <dgm:prSet/>
      <dgm:spPr/>
    </dgm:pt>
    <dgm:pt modelId="{3D6E4560-1AF8-8748-B433-F6435BEDE402}">
      <dgm:prSet phldrT="[Text]"/>
      <dgm:spPr/>
      <dgm:t>
        <a:bodyPr/>
        <a:lstStyle/>
        <a:p>
          <a:r>
            <a:rPr lang="en-US"/>
            <a:t>Forwarders </a:t>
          </a:r>
        </a:p>
      </dgm:t>
    </dgm:pt>
    <dgm:pt modelId="{BEEF0BA4-9A6D-4D48-9654-19088D55BF57}" type="parTrans" cxnId="{237383DD-099D-A44B-AF0A-1438F656DFF6}">
      <dgm:prSet/>
      <dgm:spPr/>
    </dgm:pt>
    <dgm:pt modelId="{930A5D25-DEB2-4A4C-B808-9CE956688D00}" type="sibTrans" cxnId="{237383DD-099D-A44B-AF0A-1438F656DFF6}">
      <dgm:prSet/>
      <dgm:spPr/>
    </dgm:pt>
    <dgm:pt modelId="{1B6AAE6E-135F-9D48-AF94-F13C8D71F491}">
      <dgm:prSet/>
      <dgm:spPr/>
      <dgm:t>
        <a:bodyPr/>
        <a:lstStyle/>
        <a:p>
          <a:r>
            <a:rPr lang="en-US"/>
            <a:t>Heavy Forwarders</a:t>
          </a:r>
        </a:p>
      </dgm:t>
    </dgm:pt>
    <dgm:pt modelId="{D09F52D8-6B8A-B045-86D3-167895E296CB}" type="parTrans" cxnId="{8B21ACDE-9F40-0245-AE9F-E074EF9283F9}">
      <dgm:prSet/>
      <dgm:spPr/>
    </dgm:pt>
    <dgm:pt modelId="{4DAEFE5C-8F96-B447-8AA9-8EE8ECD85A91}" type="sibTrans" cxnId="{8B21ACDE-9F40-0245-AE9F-E074EF9283F9}">
      <dgm:prSet/>
      <dgm:spPr/>
    </dgm:pt>
    <dgm:pt modelId="{990C7359-BC1C-0E4E-AA83-6B31850913E7}" type="pres">
      <dgm:prSet presAssocID="{7B402527-D28C-F54B-A35E-C3F66114ECD3}" presName="Name0" presStyleCnt="0">
        <dgm:presLayoutVars>
          <dgm:dir/>
          <dgm:resizeHandles val="exact"/>
        </dgm:presLayoutVars>
      </dgm:prSet>
      <dgm:spPr/>
    </dgm:pt>
    <dgm:pt modelId="{9870614D-DD18-D04B-AB76-FF54C8EE7FBF}" type="pres">
      <dgm:prSet presAssocID="{3D6E4560-1AF8-8748-B433-F6435BEDE402}" presName="parAndChTx" presStyleLbl="node1" presStyleIdx="0" presStyleCnt="3">
        <dgm:presLayoutVars>
          <dgm:bulletEnabled val="1"/>
        </dgm:presLayoutVars>
      </dgm:prSet>
      <dgm:spPr/>
    </dgm:pt>
    <dgm:pt modelId="{3AED6B7E-03FE-9E44-83A7-BB2679050CAC}" type="pres">
      <dgm:prSet presAssocID="{930A5D25-DEB2-4A4C-B808-9CE956688D00}" presName="parAndChSpace" presStyleCnt="0"/>
      <dgm:spPr/>
    </dgm:pt>
    <dgm:pt modelId="{F07CF6FB-1DB3-A04C-8553-B02FEB491D70}" type="pres">
      <dgm:prSet presAssocID="{1B6AAE6E-135F-9D48-AF94-F13C8D71F491}" presName="parAndChTx" presStyleLbl="node1" presStyleIdx="1" presStyleCnt="3">
        <dgm:presLayoutVars>
          <dgm:bulletEnabled val="1"/>
        </dgm:presLayoutVars>
      </dgm:prSet>
      <dgm:spPr/>
    </dgm:pt>
    <dgm:pt modelId="{CB045DA2-C50D-A749-943A-AF17873661AE}" type="pres">
      <dgm:prSet presAssocID="{4DAEFE5C-8F96-B447-8AA9-8EE8ECD85A91}" presName="parAndChSpace" presStyleCnt="0"/>
      <dgm:spPr/>
    </dgm:pt>
    <dgm:pt modelId="{2034666F-6C43-1448-AE51-C1C5D3602128}" type="pres">
      <dgm:prSet presAssocID="{E2173D1F-CFBF-2049-94A4-05469E9ED019}" presName="parAndChTx" presStyleLbl="node1" presStyleIdx="2" presStyleCnt="3">
        <dgm:presLayoutVars>
          <dgm:bulletEnabled val="1"/>
        </dgm:presLayoutVars>
      </dgm:prSet>
      <dgm:spPr/>
    </dgm:pt>
  </dgm:ptLst>
  <dgm:cxnLst>
    <dgm:cxn modelId="{79877329-C9AB-9F4E-A2D8-A5E596139844}" type="presOf" srcId="{54F432DF-7B48-7541-A978-041A4C7874B1}" destId="{2034666F-6C43-1448-AE51-C1C5D3602128}" srcOrd="0" destOrd="1" presId="urn:microsoft.com/office/officeart/2005/8/layout/hChevron3"/>
    <dgm:cxn modelId="{B3281861-93E5-8C42-8768-308559BE90C0}" type="presOf" srcId="{9A232407-681A-B645-A1DE-9FA4A521170C}" destId="{2034666F-6C43-1448-AE51-C1C5D3602128}" srcOrd="0" destOrd="2" presId="urn:microsoft.com/office/officeart/2005/8/layout/hChevron3"/>
    <dgm:cxn modelId="{6E178586-1B10-7945-8E42-56AEE6947809}" srcId="{E2173D1F-CFBF-2049-94A4-05469E9ED019}" destId="{54F432DF-7B48-7541-A978-041A4C7874B1}" srcOrd="0" destOrd="0" parTransId="{BB401D78-3A0D-894A-8FA1-ECEC76E275FF}" sibTransId="{89CC8F1A-B792-EC4F-9908-1066593A155F}"/>
    <dgm:cxn modelId="{565DB186-3F12-CB46-BFB0-F6A9481C0A47}" type="presOf" srcId="{3D6E4560-1AF8-8748-B433-F6435BEDE402}" destId="{9870614D-DD18-D04B-AB76-FF54C8EE7FBF}" srcOrd="0" destOrd="0" presId="urn:microsoft.com/office/officeart/2005/8/layout/hChevron3"/>
    <dgm:cxn modelId="{60463E94-64FD-F042-9CE2-4CE5682CD6FE}" srcId="{E2173D1F-CFBF-2049-94A4-05469E9ED019}" destId="{9A232407-681A-B645-A1DE-9FA4A521170C}" srcOrd="1" destOrd="0" parTransId="{7F52D470-F5ED-1C40-B99C-299F272E6566}" sibTransId="{FAD45C07-47A8-864A-A50A-5110DF90E00B}"/>
    <dgm:cxn modelId="{6C3614B7-345F-D847-AC6D-6A659D594A41}" type="presOf" srcId="{1B6AAE6E-135F-9D48-AF94-F13C8D71F491}" destId="{F07CF6FB-1DB3-A04C-8553-B02FEB491D70}" srcOrd="0" destOrd="0" presId="urn:microsoft.com/office/officeart/2005/8/layout/hChevron3"/>
    <dgm:cxn modelId="{627618C5-EB19-6447-A1F6-6093269D2766}" type="presOf" srcId="{7B402527-D28C-F54B-A35E-C3F66114ECD3}" destId="{990C7359-BC1C-0E4E-AA83-6B31850913E7}" srcOrd="0" destOrd="0" presId="urn:microsoft.com/office/officeart/2005/8/layout/hChevron3"/>
    <dgm:cxn modelId="{4211E8D5-C103-6C44-8317-F105CC31086E}" srcId="{7B402527-D28C-F54B-A35E-C3F66114ECD3}" destId="{E2173D1F-CFBF-2049-94A4-05469E9ED019}" srcOrd="2" destOrd="0" parTransId="{88923CA8-6574-FB42-A7AE-C9F9019FA6C7}" sibTransId="{3AC47AC6-DBE1-224E-B670-9B8AE40FC13E}"/>
    <dgm:cxn modelId="{237383DD-099D-A44B-AF0A-1438F656DFF6}" srcId="{7B402527-D28C-F54B-A35E-C3F66114ECD3}" destId="{3D6E4560-1AF8-8748-B433-F6435BEDE402}" srcOrd="0" destOrd="0" parTransId="{BEEF0BA4-9A6D-4D48-9654-19088D55BF57}" sibTransId="{930A5D25-DEB2-4A4C-B808-9CE956688D00}"/>
    <dgm:cxn modelId="{8B21ACDE-9F40-0245-AE9F-E074EF9283F9}" srcId="{7B402527-D28C-F54B-A35E-C3F66114ECD3}" destId="{1B6AAE6E-135F-9D48-AF94-F13C8D71F491}" srcOrd="1" destOrd="0" parTransId="{D09F52D8-6B8A-B045-86D3-167895E296CB}" sibTransId="{4DAEFE5C-8F96-B447-8AA9-8EE8ECD85A91}"/>
    <dgm:cxn modelId="{29026FED-D842-3747-8820-F9A2976A6519}" type="presOf" srcId="{E2173D1F-CFBF-2049-94A4-05469E9ED019}" destId="{2034666F-6C43-1448-AE51-C1C5D3602128}" srcOrd="0" destOrd="0" presId="urn:microsoft.com/office/officeart/2005/8/layout/hChevron3"/>
    <dgm:cxn modelId="{882170C2-3D38-C74F-8B35-C52974F92933}" type="presParOf" srcId="{990C7359-BC1C-0E4E-AA83-6B31850913E7}" destId="{9870614D-DD18-D04B-AB76-FF54C8EE7FBF}" srcOrd="0" destOrd="0" presId="urn:microsoft.com/office/officeart/2005/8/layout/hChevron3"/>
    <dgm:cxn modelId="{8E97C9C3-7664-7F4F-A22B-CAB5C54639F3}" type="presParOf" srcId="{990C7359-BC1C-0E4E-AA83-6B31850913E7}" destId="{3AED6B7E-03FE-9E44-83A7-BB2679050CAC}" srcOrd="1" destOrd="0" presId="urn:microsoft.com/office/officeart/2005/8/layout/hChevron3"/>
    <dgm:cxn modelId="{77E10423-4DE5-5E49-BEDF-90E450A92DAF}" type="presParOf" srcId="{990C7359-BC1C-0E4E-AA83-6B31850913E7}" destId="{F07CF6FB-1DB3-A04C-8553-B02FEB491D70}" srcOrd="2" destOrd="0" presId="urn:microsoft.com/office/officeart/2005/8/layout/hChevron3"/>
    <dgm:cxn modelId="{CECC3FFA-A127-E846-BA8F-ADB2FA34DA9E}" type="presParOf" srcId="{990C7359-BC1C-0E4E-AA83-6B31850913E7}" destId="{CB045DA2-C50D-A749-943A-AF17873661AE}" srcOrd="3" destOrd="0" presId="urn:microsoft.com/office/officeart/2005/8/layout/hChevron3"/>
    <dgm:cxn modelId="{3C7498FD-427A-9E4D-9EA5-F3820330645A}" type="presParOf" srcId="{990C7359-BC1C-0E4E-AA83-6B31850913E7}" destId="{2034666F-6C43-1448-AE51-C1C5D3602128}" srcOrd="4" destOrd="0" presId="urn:microsoft.com/office/officeart/2005/8/layout/hChevron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70614D-DD18-D04B-AB76-FF54C8EE7FBF}">
      <dsp:nvSpPr>
        <dsp:cNvPr id="0" name=""/>
        <dsp:cNvSpPr/>
      </dsp:nvSpPr>
      <dsp:spPr>
        <a:xfrm>
          <a:off x="2411" y="0"/>
          <a:ext cx="2108299" cy="993140"/>
        </a:xfrm>
        <a:prstGeom prst="homePlate">
          <a:avLst>
            <a:gd name="adj" fmla="val 2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4376" tIns="50800" rIns="297504" bIns="50800" numCol="1" spcCol="1270" anchor="ctr" anchorCtr="0">
          <a:noAutofit/>
        </a:bodyPr>
        <a:lstStyle/>
        <a:p>
          <a:pPr marL="0" lvl="0" indent="0" algn="ctr" defTabSz="889000">
            <a:lnSpc>
              <a:spcPct val="90000"/>
            </a:lnSpc>
            <a:spcBef>
              <a:spcPct val="0"/>
            </a:spcBef>
            <a:spcAft>
              <a:spcPct val="35000"/>
            </a:spcAft>
            <a:buNone/>
          </a:pPr>
          <a:r>
            <a:rPr lang="en-US" sz="2000" kern="1200"/>
            <a:t>Forwarders </a:t>
          </a:r>
        </a:p>
      </dsp:txBody>
      <dsp:txXfrm>
        <a:off x="2411" y="0"/>
        <a:ext cx="1984157" cy="993140"/>
      </dsp:txXfrm>
    </dsp:sp>
    <dsp:sp modelId="{F07CF6FB-1DB3-A04C-8553-B02FEB491D70}">
      <dsp:nvSpPr>
        <dsp:cNvPr id="0" name=""/>
        <dsp:cNvSpPr/>
      </dsp:nvSpPr>
      <dsp:spPr>
        <a:xfrm>
          <a:off x="1689050" y="0"/>
          <a:ext cx="2108299" cy="993140"/>
        </a:xfrm>
        <a:prstGeom prst="chevron">
          <a:avLst>
            <a:gd name="adj" fmla="val 2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4376" tIns="50800" rIns="74376" bIns="50800" numCol="1" spcCol="1270" anchor="ctr" anchorCtr="0">
          <a:noAutofit/>
        </a:bodyPr>
        <a:lstStyle/>
        <a:p>
          <a:pPr marL="0" lvl="0" indent="0" algn="ctr" defTabSz="889000">
            <a:lnSpc>
              <a:spcPct val="90000"/>
            </a:lnSpc>
            <a:spcBef>
              <a:spcPct val="0"/>
            </a:spcBef>
            <a:spcAft>
              <a:spcPct val="35000"/>
            </a:spcAft>
            <a:buNone/>
          </a:pPr>
          <a:r>
            <a:rPr lang="en-US" sz="2000" kern="1200"/>
            <a:t>Heavy Forwarders</a:t>
          </a:r>
        </a:p>
      </dsp:txBody>
      <dsp:txXfrm>
        <a:off x="1937335" y="0"/>
        <a:ext cx="1611729" cy="993140"/>
      </dsp:txXfrm>
    </dsp:sp>
    <dsp:sp modelId="{2034666F-6C43-1448-AE51-C1C5D3602128}">
      <dsp:nvSpPr>
        <dsp:cNvPr id="0" name=""/>
        <dsp:cNvSpPr/>
      </dsp:nvSpPr>
      <dsp:spPr>
        <a:xfrm>
          <a:off x="3375689" y="0"/>
          <a:ext cx="2108299" cy="993140"/>
        </a:xfrm>
        <a:prstGeom prst="chevron">
          <a:avLst>
            <a:gd name="adj" fmla="val 25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4376" tIns="50800" rIns="74376" bIns="50800" numCol="1" spcCol="1270" anchor="t" anchorCtr="0">
          <a:noAutofit/>
        </a:bodyPr>
        <a:lstStyle/>
        <a:p>
          <a:pPr marL="0" lvl="0" indent="0" algn="l" defTabSz="889000">
            <a:lnSpc>
              <a:spcPct val="90000"/>
            </a:lnSpc>
            <a:spcBef>
              <a:spcPct val="0"/>
            </a:spcBef>
            <a:spcAft>
              <a:spcPct val="35000"/>
            </a:spcAft>
            <a:buNone/>
          </a:pPr>
          <a:r>
            <a:rPr lang="en-US" sz="2000" kern="1200"/>
            <a:t>Serverless</a:t>
          </a:r>
        </a:p>
        <a:p>
          <a:pPr marL="171450" lvl="1" indent="-171450" algn="l" defTabSz="711200">
            <a:lnSpc>
              <a:spcPct val="90000"/>
            </a:lnSpc>
            <a:spcBef>
              <a:spcPct val="0"/>
            </a:spcBef>
            <a:spcAft>
              <a:spcPct val="15000"/>
            </a:spcAft>
            <a:buChar char="•"/>
          </a:pPr>
          <a:r>
            <a:rPr lang="en-US" sz="1600" kern="1200"/>
            <a:t>Lambda</a:t>
          </a:r>
        </a:p>
        <a:p>
          <a:pPr marL="171450" lvl="1" indent="-171450" algn="l" defTabSz="711200">
            <a:lnSpc>
              <a:spcPct val="90000"/>
            </a:lnSpc>
            <a:spcBef>
              <a:spcPct val="0"/>
            </a:spcBef>
            <a:spcAft>
              <a:spcPct val="15000"/>
            </a:spcAft>
            <a:buChar char="•"/>
          </a:pPr>
          <a:r>
            <a:rPr lang="en-US" sz="1600" kern="1200"/>
            <a:t>Firehose</a:t>
          </a:r>
        </a:p>
      </dsp:txBody>
      <dsp:txXfrm>
        <a:off x="3623974" y="0"/>
        <a:ext cx="1611729" cy="993140"/>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plunk">
  <a:themeElements>
    <a:clrScheme name="Splunk Test">
      <a:dk1>
        <a:sysClr val="windowText" lastClr="000000"/>
      </a:dk1>
      <a:lt1>
        <a:sysClr val="window" lastClr="FFFFFF"/>
      </a:lt1>
      <a:dk2>
        <a:srgbClr val="000000"/>
      </a:dk2>
      <a:lt2>
        <a:srgbClr val="EBEBEB"/>
      </a:lt2>
      <a:accent1>
        <a:srgbClr val="5F5F5F"/>
      </a:accent1>
      <a:accent2>
        <a:srgbClr val="00A9E1"/>
      </a:accent2>
      <a:accent3>
        <a:srgbClr val="65A637"/>
      </a:accent3>
      <a:accent4>
        <a:srgbClr val="C0C0C0"/>
      </a:accent4>
      <a:accent5>
        <a:srgbClr val="005F86"/>
      </a:accent5>
      <a:accent6>
        <a:srgbClr val="F2A900"/>
      </a:accent6>
      <a:hlink>
        <a:srgbClr val="00A9FF"/>
      </a:hlink>
      <a:folHlink>
        <a:srgbClr val="396B99"/>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cmpd="sng">
          <a:solidFill>
            <a:schemeClr val="tx1">
              <a:lumMod val="50000"/>
              <a:lumOff val="50000"/>
            </a:schemeClr>
          </a:solidFill>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defRPr/>
        </a:defPPr>
      </a:lstStyle>
      <a:style>
        <a:lnRef idx="1">
          <a:schemeClr val="accent1"/>
        </a:lnRef>
        <a:fillRef idx="2">
          <a:schemeClr val="accent1"/>
        </a:fillRef>
        <a:effectRef idx="1">
          <a:schemeClr val="accent1"/>
        </a:effectRef>
        <a:fontRef idx="minor">
          <a:schemeClr val="dk1"/>
        </a:fontRef>
      </a:style>
    </a:spDef>
    <a:txDef>
      <a:spPr/>
      <a:bodyPr lIns="51426" tIns="25713" rIns="51426" bIns="25713"/>
      <a:lstStyle>
        <a:defPPr>
          <a:defRPr smtClean="0"/>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736C433-BCAA-6348-9935-129FAEBAF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13</Pages>
  <Words>1762</Words>
  <Characters>10048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Getting Data In – AWS Sources</vt:lpstr>
    </vt:vector>
  </TitlesOfParts>
  <Company/>
  <LinksUpToDate>false</LinksUpToDate>
  <CharactersWithSpaces>11787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Data In – AWS Sources</dc:title>
  <dc:subject>Workshop Splunk Cloud 6.6+</dc:subject>
  <dc:creator>Kamilo Amir</dc:creator>
  <cp:keywords/>
  <dc:description/>
  <cp:lastModifiedBy>Kamilo Amir</cp:lastModifiedBy>
  <cp:revision>13</cp:revision>
  <dcterms:created xsi:type="dcterms:W3CDTF">2018-06-25T19:32:00Z</dcterms:created>
  <dcterms:modified xsi:type="dcterms:W3CDTF">2018-06-27T01:47:00Z</dcterms:modified>
</cp:coreProperties>
</file>