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DF6B" w14:textId="7711B17F" w:rsidR="00FC46BC" w:rsidRDefault="00FC46BC" w:rsidP="00FC46BC">
      <w:pPr>
        <w:jc w:val="center"/>
        <w:rPr>
          <w:b/>
          <w:bCs/>
          <w:sz w:val="28"/>
          <w:szCs w:val="28"/>
          <w:lang w:val="es-ES"/>
        </w:rPr>
      </w:pPr>
      <w:r w:rsidRPr="00FC46BC">
        <w:rPr>
          <w:b/>
          <w:bCs/>
          <w:sz w:val="28"/>
          <w:szCs w:val="28"/>
          <w:lang w:val="es-ES"/>
        </w:rPr>
        <w:t>Reporte sonarqube</w:t>
      </w:r>
    </w:p>
    <w:p w14:paraId="7CD34633" w14:textId="44290D3F" w:rsidR="00FC46BC" w:rsidRDefault="00FC46BC" w:rsidP="00FC46BC">
      <w:pPr>
        <w:jc w:val="both"/>
        <w:rPr>
          <w:sz w:val="28"/>
          <w:szCs w:val="28"/>
          <w:lang w:val="es-ES"/>
        </w:rPr>
      </w:pPr>
      <w:r w:rsidRPr="00FC46BC">
        <w:rPr>
          <w:sz w:val="28"/>
          <w:szCs w:val="28"/>
          <w:lang w:val="es-ES"/>
        </w:rPr>
        <w:t>En el ámbito del desarrollo de software, mantener altos estándares de calidad y seguridad del código es esencial para el éxito y la sostenibilidad de cualquier proyecto. Herramientas como SonarQube juegan un papel crucial al proporcionar una visión detallada de la salud del código a través de análisis automatizados.</w:t>
      </w:r>
    </w:p>
    <w:p w14:paraId="75EE1302" w14:textId="495C2DDC" w:rsidR="00FC46BC" w:rsidRDefault="00FC46BC" w:rsidP="00FC46BC">
      <w:pPr>
        <w:jc w:val="both"/>
        <w:rPr>
          <w:sz w:val="28"/>
          <w:szCs w:val="28"/>
          <w:lang w:val="es-ES"/>
        </w:rPr>
      </w:pPr>
    </w:p>
    <w:p w14:paraId="70582DC1" w14:textId="0C48B3B0" w:rsidR="00FC46BC" w:rsidRPr="00FC46BC" w:rsidRDefault="00FC46BC" w:rsidP="00FC46BC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realiza el análisis del proyecto en sonarqube, el cual evidencia los siguientes datos</w:t>
      </w:r>
    </w:p>
    <w:p w14:paraId="72FE9199" w14:textId="2B2481D6" w:rsidR="00FC46BC" w:rsidRDefault="00FC46BC" w:rsidP="00FC46BC">
      <w:pPr>
        <w:rPr>
          <w:b/>
          <w:bCs/>
          <w:sz w:val="28"/>
          <w:szCs w:val="28"/>
          <w:lang w:val="es-ES"/>
        </w:rPr>
      </w:pPr>
    </w:p>
    <w:p w14:paraId="3295ADE8" w14:textId="13186FBE" w:rsidR="00FC46BC" w:rsidRDefault="00FC46BC" w:rsidP="00FC46BC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0A55F37B" wp14:editId="4F1BC2EC">
            <wp:extent cx="5612130" cy="2549525"/>
            <wp:effectExtent l="19050" t="19050" r="26670" b="222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9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4DC583FB" wp14:editId="7596B4CB">
            <wp:extent cx="5612130" cy="2367915"/>
            <wp:effectExtent l="19050" t="19050" r="26670" b="133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8379CE" w14:textId="473ED61A" w:rsidR="00FC46BC" w:rsidRDefault="00FC46BC" w:rsidP="00FC46BC">
      <w:pPr>
        <w:rPr>
          <w:b/>
          <w:bCs/>
          <w:sz w:val="28"/>
          <w:szCs w:val="28"/>
          <w:lang w:val="es-ES"/>
        </w:rPr>
      </w:pPr>
    </w:p>
    <w:p w14:paraId="50A86B60" w14:textId="0CBE3651" w:rsidR="00FC46BC" w:rsidRPr="001A39D6" w:rsidRDefault="004439C1" w:rsidP="001A39D6">
      <w:pPr>
        <w:jc w:val="both"/>
        <w:rPr>
          <w:sz w:val="28"/>
          <w:szCs w:val="28"/>
          <w:lang w:val="es-ES"/>
        </w:rPr>
      </w:pPr>
      <w:r w:rsidRPr="001A39D6">
        <w:rPr>
          <w:sz w:val="28"/>
          <w:szCs w:val="28"/>
          <w:lang w:val="es-ES"/>
        </w:rPr>
        <w:lastRenderedPageBreak/>
        <w:t xml:space="preserve">En cuanto a fiabilidad nos muestra una categoría B, lo que quiere decir que el software tiene dafecto de bajo impacto, en cuanto a mantenibilidad nos refleja que hay diecisiete </w:t>
      </w:r>
      <w:r w:rsidR="001A39D6" w:rsidRPr="001A39D6">
        <w:rPr>
          <w:sz w:val="28"/>
          <w:szCs w:val="28"/>
          <w:lang w:val="es-ES"/>
        </w:rPr>
        <w:t>problemas abiertos</w:t>
      </w:r>
      <w:r w:rsidRPr="001A39D6">
        <w:rPr>
          <w:sz w:val="28"/>
          <w:szCs w:val="28"/>
          <w:lang w:val="es-ES"/>
        </w:rPr>
        <w:t xml:space="preserve"> y tienen un mediano impacto, en cuanto a la deuda técnica se puede observar el numero cero lo que quiere nos da una impresión de que el software no presenta deuda </w:t>
      </w:r>
      <w:r w:rsidR="001A39D6" w:rsidRPr="001A39D6">
        <w:rPr>
          <w:sz w:val="28"/>
          <w:szCs w:val="28"/>
          <w:lang w:val="es-ES"/>
        </w:rPr>
        <w:t>técnica,</w:t>
      </w:r>
      <w:r w:rsidRPr="001A39D6">
        <w:rPr>
          <w:sz w:val="28"/>
          <w:szCs w:val="28"/>
          <w:lang w:val="es-ES"/>
        </w:rPr>
        <w:t xml:space="preserve"> en cuanto a la cobertura observamos un cero por cient</w:t>
      </w:r>
      <w:r w:rsidR="001A39D6" w:rsidRPr="001A39D6">
        <w:rPr>
          <w:sz w:val="28"/>
          <w:szCs w:val="28"/>
          <w:lang w:val="es-ES"/>
        </w:rPr>
        <w:t>o en la cobertura de líneas descubiertas. Se observa un cero por ciento en duplicidad de 1500 líneas</w:t>
      </w:r>
      <w:r w:rsidR="001A39D6">
        <w:rPr>
          <w:sz w:val="28"/>
          <w:szCs w:val="28"/>
          <w:lang w:val="es-ES"/>
        </w:rPr>
        <w:t>, se evidencian dos puntos de acceso de seguridad.</w:t>
      </w:r>
    </w:p>
    <w:sectPr w:rsidR="00FC46BC" w:rsidRPr="001A39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BC"/>
    <w:rsid w:val="001A39D6"/>
    <w:rsid w:val="004439C1"/>
    <w:rsid w:val="00FC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1A70"/>
  <w15:chartTrackingRefBased/>
  <w15:docId w15:val="{4B9B2DC6-D2D7-4995-BD7C-3DB84342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shelenasuarezb@gmail.com</dc:creator>
  <cp:keywords/>
  <dc:description/>
  <cp:lastModifiedBy>shelenasuarezb@gmail.com</cp:lastModifiedBy>
  <cp:revision>1</cp:revision>
  <dcterms:created xsi:type="dcterms:W3CDTF">2024-03-19T23:49:00Z</dcterms:created>
  <dcterms:modified xsi:type="dcterms:W3CDTF">2024-03-20T00:28:00Z</dcterms:modified>
</cp:coreProperties>
</file>