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gif" ContentType="image/gif"/>
  <Override PartName="/word/media/rId37.gif" ContentType="image/gif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22" w:name="javax-web---webszolgáltatások-megvalósítása-java-platformon"/>
      <w:bookmarkEnd w:id="22"/>
      <w:r>
        <w:t xml:space="preserve">JAVAX-WEB - Webszolgáltatások megvalósítása Java platformon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ematika"/>
      <w:bookmarkEnd w:id="23"/>
      <w:r>
        <w:t xml:space="preserve">Tematika</w:t>
      </w:r>
    </w:p>
    <w:p>
      <w:pPr>
        <w:pStyle w:val="Compact"/>
        <w:numPr>
          <w:numId w:val="1001"/>
          <w:ilvl w:val="0"/>
        </w:numPr>
      </w:pPr>
      <w:r>
        <w:t xml:space="preserve">Webszolgáltatások SAAJ API használatával</w:t>
      </w:r>
    </w:p>
    <w:p>
      <w:pPr>
        <w:pStyle w:val="Compact"/>
        <w:numPr>
          <w:numId w:val="1001"/>
          <w:ilvl w:val="0"/>
        </w:numPr>
      </w:pPr>
      <w:r>
        <w:t xml:space="preserve">XML és Java objektumok közötti megfeleltetés</w:t>
      </w:r>
      <w:r>
        <w:t xml:space="preserve"> </w:t>
      </w:r>
      <w:r>
        <w:t xml:space="preserve">Java API for XML Binding (JAXB) 2.0</w:t>
      </w:r>
      <w:r>
        <w:t xml:space="preserve"> </w:t>
      </w:r>
      <w:r>
        <w:t xml:space="preserve">használatával</w:t>
      </w:r>
    </w:p>
    <w:p>
      <w:pPr>
        <w:pStyle w:val="Compact"/>
        <w:numPr>
          <w:numId w:val="1001"/>
          <w:ilvl w:val="0"/>
        </w:numPr>
      </w:pPr>
      <w:r>
        <w:t xml:space="preserve">SOAP alapú webszolgáltatások fejlesztése Java</w:t>
      </w:r>
      <w:r>
        <w:t xml:space="preserve"> </w:t>
      </w:r>
      <w:r>
        <w:t xml:space="preserve">API for XML Web Services (JAX-WS) 2.0</w:t>
      </w:r>
      <w:r>
        <w:t xml:space="preserve"> </w:t>
      </w:r>
      <w:r>
        <w:t xml:space="preserve">használatával</w:t>
      </w:r>
    </w:p>
    <w:p>
      <w:pPr>
        <w:pStyle w:val="Compact"/>
        <w:numPr>
          <w:numId w:val="1001"/>
          <w:ilvl w:val="0"/>
        </w:numPr>
      </w:pPr>
      <w:r>
        <w:t xml:space="preserve">REST alapú webszolgáltatások Java API for</w:t>
      </w:r>
      <w:r>
        <w:t xml:space="preserve"> </w:t>
      </w:r>
      <w:r>
        <w:t xml:space="preserve">RESTful Web Services (JAX-RS) 2.0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források"/>
      <w:bookmarkEnd w:id="24"/>
      <w:r>
        <w:t xml:space="preserve">Források</w:t>
      </w:r>
    </w:p>
    <w:p>
      <w:pPr>
        <w:pStyle w:val="Compact"/>
        <w:numPr>
          <w:numId w:val="1002"/>
          <w:ilvl w:val="0"/>
        </w:numPr>
      </w:pPr>
      <w:r>
        <w:t xml:space="preserve">Martin Kalin: Java Web Services Up and Running (O'Reilly)</w:t>
      </w:r>
    </w:p>
    <w:p>
      <w:pPr>
        <w:pStyle w:val="Compact"/>
        <w:numPr>
          <w:numId w:val="1002"/>
          <w:ilvl w:val="0"/>
        </w:numPr>
      </w:pPr>
      <w:r>
        <w:t xml:space="preserve">The Java EE 5 - 6 Tutorial (Addison Wesley)</w:t>
      </w:r>
    </w:p>
    <w:p>
      <w:pPr>
        <w:pStyle w:val="Compact"/>
        <w:numPr>
          <w:numId w:val="1002"/>
          <w:ilvl w:val="0"/>
        </w:numPr>
      </w:pPr>
      <w:r>
        <w:t xml:space="preserve">Bill Burke: RESTful Java with JAX-RS (O'Reilly)</w:t>
      </w:r>
    </w:p>
    <w:p>
      <w:pPr>
        <w:pStyle w:val="Compact"/>
        <w:numPr>
          <w:numId w:val="1002"/>
          <w:ilvl w:val="0"/>
        </w:numPr>
      </w:pPr>
      <w:r>
        <w:t xml:space="preserve">Mark D. Hansen: SOA Using Java Web Services (Prentice Hall)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opcionális-források"/>
      <w:bookmarkEnd w:id="25"/>
      <w:r>
        <w:t xml:space="preserve">Opcionális források</w:t>
      </w:r>
    </w:p>
    <w:p>
      <w:pPr>
        <w:pStyle w:val="Compact"/>
        <w:numPr>
          <w:numId w:val="1003"/>
          <w:ilvl w:val="0"/>
        </w:numPr>
      </w:pPr>
      <w:r>
        <w:t xml:space="preserve">Steve Graham, Doug Davis, ...: Building Web</w:t>
      </w:r>
      <w:r>
        <w:t xml:space="preserve"> </w:t>
      </w:r>
      <w:r>
        <w:t xml:space="preserve">Services with Java: Making Sense of XML,</w:t>
      </w:r>
      <w:r>
        <w:t xml:space="preserve"> </w:t>
      </w:r>
      <w:r>
        <w:t xml:space="preserve">SOAP, WSDL, and UDDI, 2nd Edition</w:t>
      </w:r>
      <w:r>
        <w:t xml:space="preserve"> </w:t>
      </w:r>
      <w:r>
        <w:t xml:space="preserve">(Developer’s Library)</w:t>
      </w:r>
    </w:p>
    <w:p>
      <w:pPr>
        <w:pStyle w:val="Compact"/>
        <w:numPr>
          <w:numId w:val="1003"/>
          <w:ilvl w:val="0"/>
        </w:numPr>
      </w:pPr>
      <w:r>
        <w:t xml:space="preserve">Antonio Goncalves: Beginning Java EE 7 (Apress)</w:t>
      </w:r>
    </w:p>
    <w:p>
      <w:pPr>
        <w:pStyle w:val="Compact"/>
        <w:numPr>
          <w:numId w:val="1003"/>
          <w:ilvl w:val="0"/>
        </w:numPr>
      </w:pPr>
      <w:r>
        <w:t xml:space="preserve">Arun Gupta: Java EE 7 Essentials (O'Reilly)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webszolgáltatás"/>
      <w:bookmarkEnd w:id="26"/>
      <w:r>
        <w:t xml:space="preserve">Webszolgáltatás</w:t>
      </w:r>
    </w:p>
    <w:p>
      <w:pPr>
        <w:pStyle w:val="Compact"/>
        <w:numPr>
          <w:numId w:val="1004"/>
          <w:ilvl w:val="0"/>
        </w:numPr>
      </w:pPr>
      <w:r>
        <w:t xml:space="preserve">W3C definíció: hálózaton keresztüli gép-gép együttműködést támogató</w:t>
      </w:r>
      <w:r>
        <w:t xml:space="preserve"> </w:t>
      </w:r>
      <w:r>
        <w:t xml:space="preserve">szoftverrendszer</w:t>
      </w:r>
    </w:p>
    <w:p>
      <w:pPr>
        <w:pStyle w:val="Compact"/>
        <w:numPr>
          <w:numId w:val="1004"/>
          <w:ilvl w:val="0"/>
        </w:numPr>
      </w:pPr>
      <w:r>
        <w:t xml:space="preserve">Platform független</w:t>
      </w:r>
    </w:p>
    <w:p>
      <w:pPr>
        <w:pStyle w:val="Compact"/>
        <w:numPr>
          <w:numId w:val="1004"/>
          <w:ilvl w:val="0"/>
        </w:numPr>
      </w:pPr>
      <w:r>
        <w:t xml:space="preserve">Szereplők</w:t>
      </w:r>
    </w:p>
    <w:p>
      <w:pPr>
        <w:pStyle w:val="Compact"/>
        <w:numPr>
          <w:numId w:val="1005"/>
          <w:ilvl w:val="1"/>
        </w:numPr>
      </w:pPr>
      <w:r>
        <w:t xml:space="preserve">Szolgáltatást nyújtó</w:t>
      </w:r>
    </w:p>
    <w:p>
      <w:pPr>
        <w:pStyle w:val="Compact"/>
        <w:numPr>
          <w:numId w:val="1005"/>
          <w:ilvl w:val="1"/>
        </w:numPr>
      </w:pPr>
      <w:r>
        <w:t xml:space="preserve">Szolgáltatást használni kívánó</w:t>
      </w:r>
    </w:p>
    <w:p>
      <w:pPr>
        <w:pStyle w:val="Compact"/>
        <w:numPr>
          <w:numId w:val="1005"/>
          <w:ilvl w:val="1"/>
        </w:numPr>
      </w:pPr>
      <w:r>
        <w:t xml:space="preserve">Registry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ap-alapú-webszolgáltatások"/>
      <w:bookmarkEnd w:id="27"/>
      <w:r>
        <w:t xml:space="preserve">SOAP alapú webszolgáltatások</w:t>
      </w:r>
    </w:p>
    <w:p>
      <w:pPr>
        <w:pStyle w:val="Compact"/>
        <w:numPr>
          <w:numId w:val="1006"/>
          <w:ilvl w:val="0"/>
        </w:numPr>
      </w:pPr>
      <w:r>
        <w:t xml:space="preserve">Szabványokon alapuló</w:t>
      </w:r>
    </w:p>
    <w:p>
      <w:pPr>
        <w:pStyle w:val="Compact"/>
        <w:numPr>
          <w:numId w:val="1007"/>
          <w:ilvl w:val="1"/>
        </w:numPr>
      </w:pPr>
      <w:r>
        <w:t xml:space="preserve">SOAP</w:t>
      </w:r>
    </w:p>
    <w:p>
      <w:pPr>
        <w:pStyle w:val="Compact"/>
        <w:numPr>
          <w:numId w:val="1007"/>
          <w:ilvl w:val="1"/>
        </w:numPr>
      </w:pPr>
      <w:r>
        <w:t xml:space="preserve">WSDL</w:t>
      </w:r>
    </w:p>
    <w:p>
      <w:pPr>
        <w:pStyle w:val="Compact"/>
        <w:numPr>
          <w:numId w:val="1007"/>
          <w:ilvl w:val="1"/>
        </w:numPr>
      </w:pPr>
      <w:r>
        <w:t xml:space="preserve">UDDI</w:t>
      </w:r>
    </w:p>
    <w:p>
      <w:pPr>
        <w:pStyle w:val="Compact"/>
        <w:numPr>
          <w:numId w:val="1006"/>
          <w:ilvl w:val="0"/>
        </w:numPr>
      </w:pPr>
      <w:r>
        <w:t xml:space="preserve">Kapcsolódó szabványok</w:t>
      </w:r>
    </w:p>
    <w:p>
      <w:pPr>
        <w:pStyle w:val="Compact"/>
        <w:numPr>
          <w:numId w:val="1008"/>
          <w:ilvl w:val="1"/>
        </w:numPr>
      </w:pPr>
      <w:r>
        <w:t xml:space="preserve">HTTP</w:t>
      </w:r>
    </w:p>
    <w:p>
      <w:pPr>
        <w:pStyle w:val="Compact"/>
        <w:numPr>
          <w:numId w:val="1008"/>
          <w:ilvl w:val="1"/>
        </w:numPr>
      </w:pPr>
      <w:r>
        <w:t xml:space="preserve">XML</w:t>
      </w:r>
    </w:p>
    <w:p>
      <w:pPr>
        <w:pStyle w:val="Compact"/>
        <w:numPr>
          <w:numId w:val="1008"/>
          <w:ilvl w:val="1"/>
        </w:numPr>
      </w:pPr>
      <w:r>
        <w:t xml:space="preserve">XSD</w:t>
      </w:r>
    </w:p>
    <w:p>
      <w:pPr>
        <w:pStyle w:val="Compact"/>
        <w:numPr>
          <w:numId w:val="1008"/>
          <w:ilvl w:val="1"/>
        </w:numPr>
      </w:pPr>
      <w:r>
        <w:t xml:space="preserve">Namespaces</w:t>
      </w:r>
    </w:p>
    <w:p>
      <w:pPr>
        <w:pStyle w:val="Compact"/>
        <w:numPr>
          <w:numId w:val="1008"/>
          <w:ilvl w:val="1"/>
        </w:numPr>
      </w:pPr>
      <w:r>
        <w:t xml:space="preserve">(XSLT)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kapcsolódó-szabványok-ajánlások"/>
      <w:bookmarkEnd w:id="28"/>
      <w:r>
        <w:t xml:space="preserve">Kapcsolódó szabványok, ajánlások</w:t>
      </w:r>
    </w:p>
    <w:p>
      <w:pPr>
        <w:pStyle w:val="Compact"/>
        <w:numPr>
          <w:numId w:val="1009"/>
          <w:ilvl w:val="0"/>
        </w:numPr>
      </w:pPr>
      <w:r>
        <w:t xml:space="preserve">WS-I</w:t>
      </w:r>
    </w:p>
    <w:p>
      <w:pPr>
        <w:pStyle w:val="Compact"/>
        <w:numPr>
          <w:numId w:val="1010"/>
          <w:ilvl w:val="1"/>
        </w:numPr>
      </w:pPr>
      <w:r>
        <w:t xml:space="preserve">Open industry consortium</w:t>
      </w:r>
    </w:p>
    <w:p>
      <w:pPr>
        <w:pStyle w:val="Compact"/>
        <w:numPr>
          <w:numId w:val="1010"/>
          <w:ilvl w:val="1"/>
        </w:numPr>
      </w:pPr>
      <w:r>
        <w:t xml:space="preserve">Profilok: specifikált verziók (SOAP, WSDL, stb.) + megszorítások az</w:t>
      </w:r>
      <w:r>
        <w:t xml:space="preserve"> </w:t>
      </w:r>
      <w:r>
        <w:t xml:space="preserve">interoperabilitás elősegítésére</w:t>
      </w:r>
    </w:p>
    <w:p>
      <w:pPr>
        <w:pStyle w:val="Compact"/>
        <w:numPr>
          <w:numId w:val="1010"/>
          <w:ilvl w:val="1"/>
        </w:numPr>
      </w:pPr>
      <w:r>
        <w:t xml:space="preserve">Basic Profile</w:t>
      </w:r>
    </w:p>
    <w:p>
      <w:pPr>
        <w:pStyle w:val="Compact"/>
        <w:numPr>
          <w:numId w:val="1009"/>
          <w:ilvl w:val="0"/>
        </w:numPr>
      </w:pPr>
      <w:r>
        <w:t xml:space="preserve">WS-*</w:t>
      </w:r>
    </w:p>
    <w:p>
      <w:pPr>
        <w:pStyle w:val="Compact"/>
        <w:numPr>
          <w:numId w:val="1011"/>
          <w:ilvl w:val="1"/>
        </w:numPr>
      </w:pPr>
      <w:r>
        <w:t xml:space="preserve">WS-Security</w:t>
      </w:r>
    </w:p>
    <w:p>
      <w:pPr>
        <w:pStyle w:val="Compact"/>
        <w:numPr>
          <w:numId w:val="1011"/>
          <w:ilvl w:val="1"/>
        </w:numPr>
      </w:pPr>
      <w:r>
        <w:t xml:space="preserve">WS-Reliability</w:t>
      </w:r>
    </w:p>
    <w:p>
      <w:pPr>
        <w:pStyle w:val="Compact"/>
        <w:numPr>
          <w:numId w:val="1011"/>
          <w:ilvl w:val="1"/>
        </w:numPr>
      </w:pPr>
      <w:r>
        <w:t xml:space="preserve">WS-Transaction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oa"/>
      <w:bookmarkEnd w:id="29"/>
      <w:r>
        <w:t xml:space="preserve">SOA</w:t>
      </w:r>
    </w:p>
    <w:p>
      <w:pPr>
        <w:pStyle w:val="Compact"/>
        <w:numPr>
          <w:numId w:val="1012"/>
          <w:ilvl w:val="0"/>
        </w:numPr>
      </w:pPr>
      <w:r>
        <w:t xml:space="preserve">Service Oriented Architecture</w:t>
      </w:r>
    </w:p>
    <w:p>
      <w:pPr>
        <w:pStyle w:val="Compact"/>
        <w:numPr>
          <w:numId w:val="1012"/>
          <w:ilvl w:val="0"/>
        </w:numPr>
      </w:pPr>
      <w:r>
        <w:t xml:space="preserve">Újrafelhasználható szolgáltatások</w:t>
      </w:r>
    </w:p>
    <w:p>
      <w:pPr>
        <w:pStyle w:val="Compact"/>
        <w:numPr>
          <w:numId w:val="1012"/>
          <w:ilvl w:val="0"/>
        </w:numPr>
      </w:pPr>
      <w:r>
        <w:t xml:space="preserve">Szolgáltatásokat igénybe vevők</w:t>
      </w:r>
    </w:p>
    <w:p>
      <w:pPr>
        <w:pStyle w:val="Compact"/>
        <w:numPr>
          <w:numId w:val="1012"/>
          <w:ilvl w:val="0"/>
        </w:numPr>
      </w:pPr>
      <w:r>
        <w:t xml:space="preserve">Service contract, interfész ismert, implementáció rejtett</w:t>
      </w:r>
    </w:p>
    <w:p>
      <w:pPr>
        <w:pStyle w:val="Compact"/>
        <w:numPr>
          <w:numId w:val="1012"/>
          <w:ilvl w:val="0"/>
        </w:numPr>
      </w:pPr>
      <w:r>
        <w:t xml:space="preserve">Enterprise Service Bus (ESB)</w:t>
      </w:r>
    </w:p>
    <w:p>
      <w:pPr>
        <w:pStyle w:val="Compact"/>
        <w:numPr>
          <w:numId w:val="1012"/>
          <w:ilvl w:val="0"/>
        </w:numPr>
      </w:pPr>
      <w:r>
        <w:t xml:space="preserve">Üzleti folyamatok, orchestration, BPEL</w:t>
      </w:r>
    </w:p>
    <w:p>
      <w:pPr>
        <w:pStyle w:val="Compact"/>
        <w:numPr>
          <w:numId w:val="1012"/>
          <w:ilvl w:val="0"/>
        </w:numPr>
      </w:pPr>
      <w:r>
        <w:t xml:space="preserve">Rule engine</w:t>
      </w:r>
    </w:p>
    <w:p>
      <w:pPr>
        <w:pStyle w:val="Compact"/>
        <w:numPr>
          <w:numId w:val="1012"/>
          <w:ilvl w:val="0"/>
        </w:numPr>
      </w:pPr>
      <w:r>
        <w:t xml:space="preserve">Üzenet orientált</w:t>
      </w:r>
    </w:p>
    <w:p>
      <w:pPr>
        <w:pStyle w:val="Compact"/>
        <w:numPr>
          <w:numId w:val="1012"/>
          <w:ilvl w:val="0"/>
        </w:numPr>
      </w:pPr>
      <w:r>
        <w:t xml:space="preserve">Lazán kapcsolt</w:t>
      </w:r>
    </w:p>
    <w:p>
      <w:pPr>
        <w:pStyle w:val="Compact"/>
        <w:numPr>
          <w:numId w:val="1012"/>
          <w:ilvl w:val="0"/>
        </w:numPr>
      </w:pPr>
      <w:r>
        <w:t xml:space="preserve">Tervezési minták</w:t>
      </w:r>
    </w:p>
    <w:p>
      <w:pPr>
        <w:pStyle w:val="Compact"/>
        <w:numPr>
          <w:numId w:val="1012"/>
          <w:ilvl w:val="0"/>
        </w:numPr>
      </w:pPr>
      <w:r>
        <w:t xml:space="preserve">Governance, Management, Security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oap"/>
      <w:bookmarkEnd w:id="30"/>
      <w:r>
        <w:t xml:space="preserve">SOAP</w:t>
      </w:r>
    </w:p>
    <w:p>
      <w:pPr>
        <w:pStyle w:val="Compact"/>
        <w:numPr>
          <w:numId w:val="1013"/>
          <w:ilvl w:val="0"/>
        </w:numPr>
      </w:pPr>
      <w:r>
        <w:t xml:space="preserve">W3C által karbantartott 1.1, 1.2</w:t>
      </w:r>
    </w:p>
    <w:p>
      <w:pPr>
        <w:pStyle w:val="Compact"/>
        <w:numPr>
          <w:numId w:val="1013"/>
          <w:ilvl w:val="0"/>
        </w:numPr>
      </w:pPr>
      <w:r>
        <w:t xml:space="preserve">Kiterjeszthető</w:t>
      </w:r>
    </w:p>
    <w:p>
      <w:pPr>
        <w:pStyle w:val="Heading2"/>
      </w:pPr>
      <w:bookmarkStart w:id="32" w:name="soap-üzenet"/>
      <w:bookmarkEnd w:id="32"/>
      <w:r>
        <w:drawing>
          <wp:inline>
            <wp:extent cx="4749800" cy="4152900"/>
            <wp:effectExtent b="0" l="0" r="0" t="0"/>
            <wp:docPr descr="SOAP üzenet" title="" id="1" name="Picture"/>
            <a:graphic>
              <a:graphicData uri="http://schemas.openxmlformats.org/drawingml/2006/picture">
                <pic:pic>
                  <pic:nvPicPr>
                    <pic:cNvPr descr="images/soap-messag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soap-1"/>
      <w:bookmarkEnd w:id="33"/>
      <w:r>
        <w:t xml:space="preserve">SOAP</w:t>
      </w:r>
    </w:p>
    <w:p>
      <w:pPr>
        <w:pStyle w:val="Compact"/>
        <w:numPr>
          <w:numId w:val="1014"/>
          <w:ilvl w:val="0"/>
        </w:numPr>
      </w:pPr>
      <w:r>
        <w:t xml:space="preserve">Stílus</w:t>
      </w:r>
    </w:p>
    <w:p>
      <w:pPr>
        <w:pStyle w:val="Compact"/>
        <w:numPr>
          <w:numId w:val="1015"/>
          <w:ilvl w:val="1"/>
        </w:numPr>
      </w:pPr>
      <w:r>
        <w:t xml:space="preserve">RPC-stílus</w:t>
      </w:r>
    </w:p>
    <w:p>
      <w:pPr>
        <w:pStyle w:val="Compact"/>
        <w:numPr>
          <w:numId w:val="1015"/>
          <w:ilvl w:val="1"/>
        </w:numPr>
      </w:pPr>
      <w:r>
        <w:t xml:space="preserve">Document stílus</w:t>
      </w:r>
    </w:p>
    <w:p>
      <w:pPr>
        <w:pStyle w:val="Compact"/>
        <w:numPr>
          <w:numId w:val="1014"/>
          <w:ilvl w:val="0"/>
        </w:numPr>
      </w:pPr>
      <w:r>
        <w:t xml:space="preserve">Kódolás</w:t>
      </w:r>
    </w:p>
    <w:p>
      <w:pPr>
        <w:pStyle w:val="Compact"/>
        <w:numPr>
          <w:numId w:val="1016"/>
          <w:ilvl w:val="1"/>
        </w:numPr>
      </w:pPr>
      <w:r>
        <w:t xml:space="preserve">Literal-kódolás</w:t>
      </w:r>
    </w:p>
    <w:p>
      <w:pPr>
        <w:pStyle w:val="Compact"/>
        <w:numPr>
          <w:numId w:val="1016"/>
          <w:ilvl w:val="1"/>
        </w:numPr>
      </w:pPr>
      <w:r>
        <w:t xml:space="preserve">SOAP-kódolás = encoded</w:t>
      </w:r>
    </w:p>
    <w:p>
      <w:pPr>
        <w:pStyle w:val="Compact"/>
        <w:numPr>
          <w:numId w:val="1014"/>
          <w:ilvl w:val="0"/>
        </w:numPr>
      </w:pPr>
      <w:r>
        <w:t xml:space="preserve">Paraméter</w:t>
      </w:r>
    </w:p>
    <w:p>
      <w:pPr>
        <w:pStyle w:val="Compact"/>
        <w:numPr>
          <w:numId w:val="1017"/>
          <w:ilvl w:val="1"/>
        </w:numPr>
      </w:pPr>
      <w:r>
        <w:t xml:space="preserve">Unwrapped (bare)</w:t>
      </w:r>
    </w:p>
    <w:p>
      <w:pPr>
        <w:pStyle w:val="Compact"/>
        <w:numPr>
          <w:numId w:val="1017"/>
          <w:ilvl w:val="1"/>
        </w:numPr>
      </w:pPr>
      <w:r>
        <w:t xml:space="preserve">Wrapped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soap-ajánlás"/>
      <w:bookmarkEnd w:id="34"/>
      <w:r>
        <w:t xml:space="preserve">SOAP ajánlás</w:t>
      </w:r>
    </w:p>
    <w:p>
      <w:pPr>
        <w:pStyle w:val="Compact"/>
        <w:numPr>
          <w:numId w:val="1018"/>
          <w:ilvl w:val="0"/>
        </w:numPr>
      </w:pPr>
      <w:r>
        <w:t xml:space="preserve">Leggyakrabban használt</w:t>
      </w:r>
    </w:p>
    <w:p>
      <w:pPr>
        <w:pStyle w:val="Compact"/>
        <w:numPr>
          <w:numId w:val="1019"/>
          <w:ilvl w:val="1"/>
        </w:numPr>
      </w:pPr>
      <w:r>
        <w:t xml:space="preserve">Document/literal</w:t>
      </w:r>
    </w:p>
    <w:p>
      <w:pPr>
        <w:pStyle w:val="FirstParagraph"/>
      </w:pPr>
      <w:r>
        <w:t xml:space="preserve">http://www.ibm.com/developerworks/webservices/library/ws-whichwsdl/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wsdl"/>
      <w:bookmarkEnd w:id="35"/>
      <w:r>
        <w:t xml:space="preserve">WSDL</w:t>
      </w:r>
    </w:p>
    <w:p>
      <w:pPr>
        <w:pStyle w:val="Compact"/>
        <w:numPr>
          <w:numId w:val="1020"/>
          <w:ilvl w:val="0"/>
        </w:numPr>
      </w:pPr>
      <w:r>
        <w:t xml:space="preserve">Web Services Description Language</w:t>
      </w:r>
    </w:p>
    <w:p>
      <w:pPr>
        <w:pStyle w:val="Compact"/>
        <w:numPr>
          <w:numId w:val="1020"/>
          <w:ilvl w:val="0"/>
        </w:numPr>
      </w:pPr>
      <w:r>
        <w:t xml:space="preserve">WSDL dokumentum: több állományból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wsdl-felépítése"/>
      <w:bookmarkEnd w:id="36"/>
      <w:r>
        <w:t xml:space="preserve">WSDL felépítése</w:t>
      </w:r>
    </w:p>
    <w:p>
      <w:pPr>
        <w:pStyle w:val="FigureWithCaption"/>
      </w:pPr>
      <w:r>
        <w:drawing>
          <wp:inline>
            <wp:extent cx="5334000" cy="4767821"/>
            <wp:effectExtent b="0" l="0" r="0" t="0"/>
            <wp:docPr descr="WSDL" title="" id="1" name="Picture"/>
            <a:graphic>
              <a:graphicData uri="http://schemas.openxmlformats.org/drawingml/2006/picture">
                <pic:pic>
                  <pic:nvPicPr>
                    <pic:cNvPr descr="images/wsdl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WSDL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implementációs-megközelítések"/>
      <w:bookmarkEnd w:id="38"/>
      <w:r>
        <w:t xml:space="preserve">Implementációs megközelítések</w:t>
      </w:r>
    </w:p>
    <w:p>
      <w:pPr>
        <w:pStyle w:val="Compact"/>
        <w:numPr>
          <w:numId w:val="1021"/>
          <w:ilvl w:val="0"/>
        </w:numPr>
      </w:pPr>
      <w:r>
        <w:t xml:space="preserve">Megközelítések</w:t>
      </w:r>
    </w:p>
    <w:p>
      <w:pPr>
        <w:pStyle w:val="Compact"/>
        <w:numPr>
          <w:numId w:val="1022"/>
          <w:ilvl w:val="1"/>
        </w:numPr>
      </w:pPr>
      <w:r>
        <w:t xml:space="preserve">Bottom up: kód alapján</w:t>
      </w:r>
    </w:p>
    <w:p>
      <w:pPr>
        <w:pStyle w:val="Compact"/>
        <w:numPr>
          <w:numId w:val="1022"/>
          <w:ilvl w:val="1"/>
        </w:numPr>
      </w:pPr>
      <w:r>
        <w:t xml:space="preserve">Top down: WSDL alapján</w:t>
      </w:r>
    </w:p>
    <w:p>
      <w:pPr>
        <w:pStyle w:val="Compact"/>
        <w:numPr>
          <w:numId w:val="1022"/>
          <w:ilvl w:val="1"/>
        </w:numPr>
      </w:pPr>
      <w:r>
        <w:t xml:space="preserve">Meet in the middle</w:t>
      </w:r>
    </w:p>
    <w:p>
      <w:pPr>
        <w:pStyle w:val="Compact"/>
        <w:numPr>
          <w:numId w:val="1021"/>
          <w:ilvl w:val="0"/>
        </w:numPr>
      </w:pPr>
      <w:r>
        <w:t xml:space="preserve">Üzleti logika != interfész</w:t>
      </w:r>
    </w:p>
    <w:p>
      <w:pPr>
        <w:pStyle w:val="Compact"/>
        <w:numPr>
          <w:numId w:val="1023"/>
          <w:ilvl w:val="1"/>
        </w:numPr>
      </w:pPr>
      <w:r>
        <w:t xml:space="preserve">Két szolgáltatás, két osztály</w:t>
      </w:r>
    </w:p>
    <w:p>
      <w:pPr>
        <w:pStyle w:val="Compact"/>
        <w:numPr>
          <w:numId w:val="1023"/>
          <w:ilvl w:val="1"/>
        </w:numPr>
      </w:pPr>
      <w:r>
        <w:t xml:space="preserve">Megoldás: wrapper réteg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webszolgáltatás-stack"/>
      <w:bookmarkEnd w:id="39"/>
      <w:r>
        <w:t xml:space="preserve">Webszolgáltatás stack</w:t>
      </w:r>
    </w:p>
    <w:p>
      <w:pPr>
        <w:pStyle w:val="Compact"/>
        <w:numPr>
          <w:numId w:val="1024"/>
          <w:ilvl w:val="0"/>
        </w:numPr>
      </w:pPr>
      <w:r>
        <w:t xml:space="preserve">JSR 67 - SAAJ</w:t>
      </w:r>
    </w:p>
    <w:p>
      <w:pPr>
        <w:pStyle w:val="Compact"/>
        <w:numPr>
          <w:numId w:val="1024"/>
          <w:ilvl w:val="0"/>
        </w:numPr>
      </w:pPr>
      <w:r>
        <w:t xml:space="preserve">JSR 222 – JAXB 2.0</w:t>
      </w:r>
    </w:p>
    <w:p>
      <w:pPr>
        <w:pStyle w:val="Compact"/>
        <w:numPr>
          <w:numId w:val="1024"/>
          <w:ilvl w:val="0"/>
        </w:numPr>
      </w:pPr>
      <w:r>
        <w:t xml:space="preserve">JSR 224 – JAX-WS 2.0</w:t>
      </w:r>
    </w:p>
    <w:p>
      <w:pPr>
        <w:pStyle w:val="Compact"/>
        <w:numPr>
          <w:numId w:val="1024"/>
          <w:ilvl w:val="0"/>
        </w:numPr>
      </w:pPr>
      <w:r>
        <w:t xml:space="preserve">JSR 181 – Web Services Metadata 2.0</w:t>
      </w:r>
    </w:p>
    <w:p>
      <w:pPr>
        <w:pStyle w:val="Compact"/>
        <w:numPr>
          <w:numId w:val="1024"/>
          <w:ilvl w:val="0"/>
        </w:numPr>
      </w:pPr>
      <w:r>
        <w:t xml:space="preserve">JSR 109 – WS EE</w:t>
      </w:r>
    </w:p>
    <w:p>
      <w:pPr>
        <w:pStyle w:val="Compact"/>
        <w:numPr>
          <w:numId w:val="1024"/>
          <w:ilvl w:val="0"/>
        </w:numPr>
      </w:pPr>
      <w:r>
        <w:t xml:space="preserve">Java centric, start with Java approach</w:t>
      </w:r>
    </w:p>
    <w:p>
      <w:pPr>
        <w:pStyle w:val="Compact"/>
        <w:numPr>
          <w:numId w:val="1024"/>
          <w:ilvl w:val="0"/>
        </w:numPr>
      </w:pPr>
      <w:r>
        <w:t xml:space="preserve">Toolset, not framework (nem ad egy egységes környezetet, absztrakciót)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tack-felépítése"/>
      <w:bookmarkEnd w:id="40"/>
      <w:r>
        <w:t xml:space="preserve">Stack felépítése</w:t>
      </w:r>
    </w:p>
    <w:p>
      <w:pPr>
        <w:pStyle w:val="Compact"/>
        <w:numPr>
          <w:numId w:val="1025"/>
          <w:ilvl w:val="0"/>
        </w:numPr>
      </w:pPr>
      <w:r>
        <w:t xml:space="preserve">Invocation</w:t>
      </w:r>
    </w:p>
    <w:p>
      <w:pPr>
        <w:pStyle w:val="Compact"/>
        <w:numPr>
          <w:numId w:val="1025"/>
          <w:ilvl w:val="0"/>
        </w:numPr>
      </w:pPr>
      <w:r>
        <w:t xml:space="preserve">Serialization</w:t>
      </w:r>
    </w:p>
    <w:p>
      <w:pPr>
        <w:pStyle w:val="Compact"/>
        <w:numPr>
          <w:numId w:val="1025"/>
          <w:ilvl w:val="0"/>
        </w:numPr>
      </w:pPr>
      <w:r>
        <w:t xml:space="preserve">Deployment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invocation"/>
      <w:bookmarkEnd w:id="41"/>
      <w:r>
        <w:t xml:space="preserve">Invocation</w:t>
      </w:r>
    </w:p>
    <w:p>
      <w:pPr>
        <w:pStyle w:val="Compact"/>
        <w:numPr>
          <w:numId w:val="1026"/>
          <w:ilvl w:val="0"/>
        </w:numPr>
      </w:pPr>
      <w:r>
        <w:t xml:space="preserve">Transport</w:t>
      </w:r>
    </w:p>
    <w:p>
      <w:pPr>
        <w:pStyle w:val="Compact"/>
        <w:numPr>
          <w:numId w:val="1026"/>
          <w:ilvl w:val="0"/>
        </w:numPr>
      </w:pPr>
      <w:r>
        <w:t xml:space="preserve">Handlers</w:t>
      </w:r>
    </w:p>
    <w:p>
      <w:pPr>
        <w:pStyle w:val="Compact"/>
        <w:numPr>
          <w:numId w:val="1026"/>
          <w:ilvl w:val="0"/>
        </w:numPr>
      </w:pPr>
      <w:r>
        <w:t xml:space="preserve">Dispatching (mely Java komponenst kell meghívni)</w:t>
      </w:r>
    </w:p>
    <w:p>
      <w:pPr>
        <w:pStyle w:val="Compact"/>
        <w:numPr>
          <w:numId w:val="1026"/>
          <w:ilvl w:val="0"/>
        </w:numPr>
      </w:pPr>
      <w:r>
        <w:t xml:space="preserve">SOAP fault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serialization"/>
      <w:bookmarkEnd w:id="42"/>
      <w:r>
        <w:t xml:space="preserve">Serialization</w:t>
      </w:r>
    </w:p>
    <w:p>
      <w:pPr>
        <w:pStyle w:val="Compact"/>
        <w:numPr>
          <w:numId w:val="1027"/>
          <w:ilvl w:val="0"/>
        </w:numPr>
      </w:pPr>
      <w:r>
        <w:t xml:space="preserve">Java példány XML dokumentummá alakítása</w:t>
      </w:r>
    </w:p>
    <w:p>
      <w:pPr>
        <w:pStyle w:val="Compact"/>
        <w:numPr>
          <w:numId w:val="1027"/>
          <w:ilvl w:val="0"/>
        </w:numPr>
      </w:pPr>
      <w:r>
        <w:t xml:space="preserve">Különbség: mapping, binding</w:t>
      </w:r>
    </w:p>
    <w:p>
      <w:pPr>
        <w:pStyle w:val="Compact"/>
        <w:numPr>
          <w:numId w:val="1028"/>
          <w:ilvl w:val="1"/>
        </w:numPr>
      </w:pPr>
      <w:r>
        <w:t xml:space="preserve">Egy osztály, több mapping</w:t>
      </w:r>
    </w:p>
    <w:p>
      <w:pPr>
        <w:pStyle w:val="Compact"/>
        <w:numPr>
          <w:numId w:val="1028"/>
          <w:ilvl w:val="1"/>
        </w:numPr>
      </w:pPr>
      <w:r>
        <w:t xml:space="preserve">Valódi mapping framework: Castor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deployment"/>
      <w:bookmarkEnd w:id="43"/>
      <w:r>
        <w:t xml:space="preserve">Deployment</w:t>
      </w:r>
    </w:p>
    <w:p>
      <w:pPr>
        <w:pStyle w:val="Compact"/>
        <w:numPr>
          <w:numId w:val="1029"/>
          <w:ilvl w:val="0"/>
        </w:numPr>
      </w:pPr>
      <w:r>
        <w:t xml:space="preserve">Java target</w:t>
      </w:r>
    </w:p>
    <w:p>
      <w:pPr>
        <w:pStyle w:val="Compact"/>
        <w:numPr>
          <w:numId w:val="1029"/>
          <w:ilvl w:val="0"/>
        </w:numPr>
      </w:pPr>
      <w:r>
        <w:t xml:space="preserve">Mapping WSDL operations to Java target</w:t>
      </w:r>
    </w:p>
    <w:p>
      <w:pPr>
        <w:pStyle w:val="Compact"/>
        <w:numPr>
          <w:numId w:val="1029"/>
          <w:ilvl w:val="0"/>
        </w:numPr>
      </w:pPr>
      <w:r>
        <w:t xml:space="preserve">Serialization context (Java objektumok és XML dokumentumok közötti megfeleltetéséért)</w:t>
      </w:r>
    </w:p>
    <w:p>
      <w:pPr>
        <w:pStyle w:val="Compact"/>
        <w:numPr>
          <w:numId w:val="1029"/>
          <w:ilvl w:val="0"/>
        </w:numPr>
      </w:pPr>
      <w:r>
        <w:t xml:space="preserve">Publishing WSDL</w:t>
      </w:r>
    </w:p>
    <w:p>
      <w:pPr>
        <w:pStyle w:val="Compact"/>
        <w:numPr>
          <w:numId w:val="1029"/>
          <w:ilvl w:val="0"/>
        </w:numPr>
      </w:pPr>
      <w:r>
        <w:t xml:space="preserve">SOAP handlers</w:t>
      </w:r>
    </w:p>
    <w:p>
      <w:pPr>
        <w:pStyle w:val="Compact"/>
        <w:numPr>
          <w:numId w:val="1029"/>
          <w:ilvl w:val="0"/>
        </w:numPr>
      </w:pPr>
      <w:r>
        <w:t xml:space="preserve">Endpoint listener (URL-en figyelés)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jax-ws"/>
      <w:bookmarkEnd w:id="44"/>
      <w:r>
        <w:t xml:space="preserve">JAX-WS</w:t>
      </w:r>
    </w:p>
    <w:p>
      <w:pPr>
        <w:pStyle w:val="Compact"/>
        <w:numPr>
          <w:numId w:val="1030"/>
          <w:ilvl w:val="0"/>
        </w:numPr>
      </w:pPr>
      <w:r>
        <w:t xml:space="preserve">JAX-RPC 1.1 továbbfejlesztése</w:t>
      </w:r>
    </w:p>
    <w:p>
      <w:pPr>
        <w:pStyle w:val="Compact"/>
        <w:numPr>
          <w:numId w:val="1030"/>
          <w:ilvl w:val="0"/>
        </w:numPr>
      </w:pPr>
      <w:r>
        <w:t xml:space="preserve">RPC stílus és üzenet alapú</w:t>
      </w:r>
    </w:p>
    <w:p>
      <w:pPr>
        <w:pStyle w:val="Compact"/>
        <w:numPr>
          <w:numId w:val="1030"/>
          <w:ilvl w:val="0"/>
        </w:numPr>
      </w:pPr>
      <w:r>
        <w:t xml:space="preserve">Cél: fejlesztés egyszerűsítése</w:t>
      </w:r>
    </w:p>
    <w:p>
      <w:pPr>
        <w:pStyle w:val="Compact"/>
        <w:numPr>
          <w:numId w:val="1031"/>
          <w:ilvl w:val="1"/>
        </w:numPr>
      </w:pPr>
      <w:r>
        <w:t xml:space="preserve">Alapértelmezett értékek, annotációk</w:t>
      </w:r>
    </w:p>
    <w:p>
      <w:pPr>
        <w:pStyle w:val="Compact"/>
        <w:numPr>
          <w:numId w:val="1031"/>
          <w:ilvl w:val="1"/>
        </w:numPr>
      </w:pPr>
      <w:r>
        <w:t xml:space="preserve">Standard WSDL/Java mapping</w:t>
      </w:r>
    </w:p>
    <w:p>
      <w:pPr>
        <w:pStyle w:val="Compact"/>
        <w:numPr>
          <w:numId w:val="1031"/>
          <w:ilvl w:val="1"/>
        </w:numPr>
      </w:pPr>
      <w:r>
        <w:t xml:space="preserve">Standard serialization context (delegálja a JAXB-nak)</w:t>
      </w:r>
    </w:p>
    <w:p>
      <w:pPr>
        <w:pStyle w:val="Compact"/>
        <w:numPr>
          <w:numId w:val="1030"/>
          <w:ilvl w:val="0"/>
        </w:numPr>
      </w:pPr>
      <w:r>
        <w:t xml:space="preserve">Java SE-ben is használható</w:t>
      </w:r>
    </w:p>
    <w:p>
      <w:pPr>
        <w:pStyle w:val="Compact"/>
        <w:numPr>
          <w:numId w:val="1030"/>
          <w:ilvl w:val="0"/>
        </w:numPr>
      </w:pPr>
      <w:r>
        <w:t xml:space="preserve">Java EE-ben</w:t>
      </w:r>
    </w:p>
    <w:p>
      <w:pPr>
        <w:pStyle w:val="Compact"/>
        <w:numPr>
          <w:numId w:val="1032"/>
          <w:ilvl w:val="1"/>
        </w:numPr>
      </w:pPr>
      <w:r>
        <w:t xml:space="preserve">Web alkalmazásban: POJO (nem kell EJB konténer)</w:t>
      </w:r>
    </w:p>
    <w:p>
      <w:pPr>
        <w:pStyle w:val="Compact"/>
        <w:numPr>
          <w:numId w:val="1032"/>
          <w:ilvl w:val="1"/>
        </w:numPr>
      </w:pPr>
      <w:r>
        <w:t xml:space="preserve">EJB: Stateless session bean (biztonság, tranzakció-kezelés)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implementációk"/>
      <w:bookmarkEnd w:id="45"/>
      <w:r>
        <w:t xml:space="preserve">Implementációk</w:t>
      </w:r>
    </w:p>
    <w:p>
      <w:pPr>
        <w:pStyle w:val="Compact"/>
        <w:numPr>
          <w:numId w:val="1033"/>
          <w:ilvl w:val="0"/>
        </w:numPr>
      </w:pPr>
      <w:r>
        <w:t xml:space="preserve">JAX-WS Reference Implementation</w:t>
      </w:r>
    </w:p>
    <w:p>
      <w:pPr>
        <w:pStyle w:val="Compact"/>
        <w:numPr>
          <w:numId w:val="1034"/>
          <w:ilvl w:val="1"/>
        </w:numPr>
      </w:pPr>
      <w:r>
        <w:t xml:space="preserve">https://javaee.github.io/metro-jax-ws/</w:t>
      </w:r>
    </w:p>
    <w:p>
      <w:pPr>
        <w:pStyle w:val="Compact"/>
        <w:numPr>
          <w:numId w:val="1034"/>
          <w:ilvl w:val="1"/>
        </w:numPr>
      </w:pPr>
      <w:r>
        <w:t xml:space="preserve">Legfrissebb verzió: JAX-WS RI 2.3.0</w:t>
      </w:r>
    </w:p>
    <w:p>
      <w:pPr>
        <w:pStyle w:val="Compact"/>
        <w:numPr>
          <w:numId w:val="1033"/>
          <w:ilvl w:val="0"/>
        </w:numPr>
      </w:pPr>
      <w:r>
        <w:t xml:space="preserve">Apache Axis2</w:t>
      </w:r>
    </w:p>
    <w:p>
      <w:pPr>
        <w:pStyle w:val="Compact"/>
        <w:numPr>
          <w:numId w:val="1035"/>
          <w:ilvl w:val="1"/>
        </w:numPr>
      </w:pPr>
      <w:r>
        <w:t xml:space="preserve">http://axis.apache.org/axis2/java/core/</w:t>
      </w:r>
    </w:p>
    <w:p>
      <w:pPr>
        <w:pStyle w:val="Compact"/>
        <w:numPr>
          <w:numId w:val="1033"/>
          <w:ilvl w:val="0"/>
        </w:numPr>
      </w:pPr>
      <w:r>
        <w:t xml:space="preserve">CXF</w:t>
      </w:r>
    </w:p>
    <w:p>
      <w:pPr>
        <w:pStyle w:val="Compact"/>
        <w:numPr>
          <w:numId w:val="1036"/>
          <w:ilvl w:val="1"/>
        </w:numPr>
      </w:pPr>
      <w:r>
        <w:t xml:space="preserve">http://cxf.apache.org/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webszolgáltatás-stack-verziók"/>
      <w:bookmarkEnd w:id="46"/>
      <w:r>
        <w:t xml:space="preserve">Webszolgáltatás stack verziók</w:t>
      </w:r>
    </w:p>
    <w:p>
      <w:pPr>
        <w:pStyle w:val="Compact"/>
        <w:numPr>
          <w:numId w:val="1037"/>
          <w:ilvl w:val="0"/>
        </w:numPr>
      </w:pPr>
      <w:r>
        <w:t xml:space="preserve">Java SE 8 - JAX-WS 2.2</w:t>
      </w:r>
    </w:p>
    <w:p>
      <w:pPr>
        <w:pStyle w:val="SourceCode"/>
      </w:pPr>
      <w:r>
        <w:rPr>
          <w:rStyle w:val="VerbatimChar"/>
        </w:rPr>
        <w:t xml:space="preserve">$ java -version</w:t>
      </w:r>
      <w:r>
        <w:br w:type="textWrapping"/>
      </w:r>
      <w:r>
        <w:rPr>
          <w:rStyle w:val="VerbatimChar"/>
        </w:rPr>
        <w:t xml:space="preserve">java version "1.8.0_101"</w:t>
      </w:r>
      <w:r>
        <w:br w:type="textWrapping"/>
      </w:r>
      <w:r>
        <w:rPr>
          <w:rStyle w:val="VerbatimChar"/>
        </w:rPr>
        <w:t xml:space="preserve">Java(TM) SE Runtime Environment (build 1.8.0_101-b13)</w:t>
      </w:r>
      <w:r>
        <w:br w:type="textWrapping"/>
      </w:r>
      <w:r>
        <w:rPr>
          <w:rStyle w:val="VerbatimChar"/>
        </w:rPr>
        <w:t xml:space="preserve">Java HotSpot(TM) 64-Bit Server VM (build 25.101-b13, mixed mode)</w:t>
      </w:r>
      <w:r>
        <w:br w:type="textWrapping"/>
      </w:r>
      <w:r>
        <w:rPr>
          <w:rStyle w:val="VerbatimChar"/>
        </w:rPr>
        <w:t xml:space="preserve">$ wsimport -version</w:t>
      </w:r>
      <w:r>
        <w:br w:type="textWrapping"/>
      </w:r>
      <w:r>
        <w:rPr>
          <w:rStyle w:val="VerbatimChar"/>
        </w:rPr>
        <w:t xml:space="preserve">wsimport version "2.2.9"</w:t>
      </w:r>
      <w:r>
        <w:br w:type="textWrapping"/>
      </w:r>
      <w:r>
        <w:rPr>
          <w:rStyle w:val="VerbatimChar"/>
        </w:rPr>
        <w:t xml:space="preserve">$ wsimport -fullversion</w:t>
      </w:r>
      <w:r>
        <w:br w:type="textWrapping"/>
      </w:r>
      <w:r>
        <w:rPr>
          <w:rStyle w:val="VerbatimChar"/>
        </w:rPr>
        <w:t xml:space="preserve">wsimport full version "JAX-WS RI 2.2.9-b130926.1035</w:t>
      </w:r>
      <w:r>
        <w:br w:type="textWrapping"/>
      </w:r>
      <w:r>
        <w:rPr>
          <w:rStyle w:val="VerbatimChar"/>
        </w:rPr>
        <w:t xml:space="preserve">  svn-revision#8c29a9a53251ff741fca1664a8221dc876b2eac8"</w:t>
      </w:r>
      <w:r>
        <w:br w:type="textWrapping"/>
      </w:r>
      <w:r>
        <w:rPr>
          <w:rStyle w:val="VerbatimChar"/>
        </w:rPr>
        <w:t xml:space="preserve">$ wsgen -version</w:t>
      </w:r>
      <w:r>
        <w:br w:type="textWrapping"/>
      </w:r>
      <w:r>
        <w:rPr>
          <w:rStyle w:val="VerbatimChar"/>
        </w:rPr>
        <w:t xml:space="preserve">wsgen version "2.2.9"</w:t>
      </w:r>
      <w:r>
        <w:br w:type="textWrapping"/>
      </w:r>
      <w:r>
        <w:rPr>
          <w:rStyle w:val="VerbatimChar"/>
        </w:rPr>
        <w:t xml:space="preserve">$ wsgen -fullversion</w:t>
      </w:r>
      <w:r>
        <w:br w:type="textWrapping"/>
      </w:r>
      <w:r>
        <w:rPr>
          <w:rStyle w:val="VerbatimChar"/>
        </w:rPr>
        <w:t xml:space="preserve">wsgen full version "JAX-WS RI 2.2.9-b130926.1035</w:t>
      </w:r>
      <w:r>
        <w:br w:type="textWrapping"/>
      </w:r>
      <w:r>
        <w:rPr>
          <w:rStyle w:val="VerbatimChar"/>
        </w:rPr>
        <w:t xml:space="preserve">  svn-revision#8c29a9a53251ff741fca1664a8221dc876b2eac8"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webszolgáltatás-stack-verziók-ee-környezetben"/>
      <w:bookmarkEnd w:id="47"/>
      <w:r>
        <w:t xml:space="preserve">Webszolgáltatás stack verziók EE környezetben</w:t>
      </w:r>
    </w:p>
    <w:p>
      <w:pPr>
        <w:pStyle w:val="Compact"/>
        <w:numPr>
          <w:numId w:val="1038"/>
          <w:ilvl w:val="0"/>
        </w:numPr>
      </w:pPr>
      <w:r>
        <w:t xml:space="preserve">Java EE 6, Java EE 7 - JAX-WS 2.2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service-endpoint"/>
      <w:bookmarkEnd w:id="48"/>
      <w:r>
        <w:t xml:space="preserve">Service endpoint</w:t>
      </w:r>
    </w:p>
    <w:p>
      <w:pPr>
        <w:pStyle w:val="Compact"/>
        <w:numPr>
          <w:numId w:val="1039"/>
          <w:ilvl w:val="0"/>
        </w:numPr>
      </w:pPr>
      <w:r>
        <w:t xml:space="preserve">Java osztály (</w:t>
      </w:r>
      <w:r>
        <w:rPr>
          <w:rStyle w:val="VerbatimChar"/>
        </w:rPr>
        <w:t xml:space="preserve">@WebService</w:t>
      </w:r>
      <w:r>
        <w:t xml:space="preserve"> </w:t>
      </w:r>
      <w:r>
        <w:t xml:space="preserve">annotációval ellátva)</w:t>
      </w:r>
    </w:p>
    <w:p>
      <w:pPr>
        <w:pStyle w:val="Compact"/>
        <w:numPr>
          <w:numId w:val="1039"/>
          <w:ilvl w:val="0"/>
        </w:numPr>
      </w:pPr>
      <w:r>
        <w:t xml:space="preserve">Explicit SEI (Service Endpoint Interface)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endpointInterface</w:t>
      </w:r>
      <w:r>
        <w:t xml:space="preserve"> </w:t>
      </w:r>
      <w:r>
        <w:t xml:space="preserve">attribútummal megadva, implementálva</w:t>
      </w:r>
    </w:p>
    <w:p>
      <w:pPr>
        <w:pStyle w:val="Compact"/>
        <w:numPr>
          <w:numId w:val="1040"/>
          <w:ilvl w:val="1"/>
        </w:numPr>
      </w:pPr>
      <w:r>
        <w:t xml:space="preserve">Ennek metódusai kerülnek publikálásra</w:t>
      </w:r>
    </w:p>
    <w:p>
      <w:pPr>
        <w:pStyle w:val="Compact"/>
        <w:numPr>
          <w:numId w:val="1039"/>
          <w:ilvl w:val="0"/>
        </w:numPr>
      </w:pPr>
      <w:r>
        <w:t xml:space="preserve">Implicit SEI</w:t>
      </w:r>
    </w:p>
    <w:p>
      <w:pPr>
        <w:pStyle w:val="Compact"/>
        <w:numPr>
          <w:numId w:val="1041"/>
          <w:ilvl w:val="1"/>
        </w:numPr>
      </w:pPr>
      <w:r>
        <w:t xml:space="preserve">Minden publikus metódus publikálásra kerül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szerver-implementálása"/>
      <w:bookmarkEnd w:id="49"/>
      <w:r>
        <w:t xml:space="preserve">Szerver implementálása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@WebService</w:t>
      </w:r>
    </w:p>
    <w:p>
      <w:pPr>
        <w:pStyle w:val="Compact"/>
        <w:numPr>
          <w:numId w:val="1043"/>
          <w:ilvl w:val="1"/>
        </w:numPr>
      </w:pPr>
      <w:r>
        <w:rPr>
          <w:rStyle w:val="VerbatimChar"/>
        </w:rPr>
        <w:t xml:space="preserve">serviceName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portName</w:t>
      </w:r>
    </w:p>
    <w:p>
      <w:pPr>
        <w:pStyle w:val="Compact"/>
        <w:numPr>
          <w:numId w:val="1043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43"/>
          <w:ilvl w:val="1"/>
        </w:numPr>
      </w:pPr>
      <w:r>
        <w:rPr>
          <w:rStyle w:val="VerbatimChar"/>
        </w:rPr>
        <w:t xml:space="preserve">wsdlLocation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@WebMethod</w:t>
      </w:r>
      <w:r>
        <w:t xml:space="preserve"> </w:t>
      </w:r>
      <w:r>
        <w:t xml:space="preserve">- összes publikus publikálásra kerül, ezzel csak konfigurálni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operationName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action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exclude</w:t>
      </w:r>
      <w:r>
        <w:t xml:space="preserve">: nem lesz benne a WSDL-ben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binding"/>
      <w:bookmarkEnd w:id="50"/>
      <w:r>
        <w:t xml:space="preserve">Binding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@SOAPBinding</w:t>
      </w:r>
    </w:p>
    <w:p>
      <w:pPr>
        <w:pStyle w:val="Compact"/>
        <w:numPr>
          <w:numId w:val="1046"/>
          <w:ilvl w:val="1"/>
        </w:numPr>
      </w:pPr>
      <w:r>
        <w:rPr>
          <w:rStyle w:val="VerbatimChar"/>
        </w:rPr>
        <w:t xml:space="preserve">style</w:t>
      </w:r>
      <w:r>
        <w:t xml:space="preserve">: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RPC</w:t>
      </w:r>
    </w:p>
    <w:p>
      <w:pPr>
        <w:pStyle w:val="Compact"/>
        <w:numPr>
          <w:numId w:val="1046"/>
          <w:ilvl w:val="1"/>
        </w:numPr>
      </w:pPr>
      <w:r>
        <w:rPr>
          <w:rStyle w:val="VerbatimChar"/>
        </w:rPr>
        <w:t xml:space="preserve">use</w:t>
      </w:r>
      <w:r>
        <w:t xml:space="preserve">:</w:t>
      </w:r>
      <w:r>
        <w:t xml:space="preserve"> </w:t>
      </w:r>
      <w:r>
        <w:rPr>
          <w:rStyle w:val="VerbatimChar"/>
        </w:rPr>
        <w:t xml:space="preserve">LITERAL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ENCODED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paraméterek-és-visszatérési-értékek"/>
      <w:bookmarkEnd w:id="51"/>
      <w:r>
        <w:t xml:space="preserve">Paraméterek és visszatérési értékek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@WebResult</w:t>
      </w:r>
    </w:p>
    <w:p>
      <w:pPr>
        <w:pStyle w:val="Compact"/>
        <w:numPr>
          <w:numId w:val="1048"/>
          <w:ilvl w:val="1"/>
        </w:numPr>
      </w:pPr>
      <w:r>
        <w:rPr>
          <w:rStyle w:val="VerbatimChar"/>
        </w:rPr>
        <w:t xml:space="preserve">name</w:t>
      </w:r>
    </w:p>
    <w:p>
      <w:pPr>
        <w:pStyle w:val="Compact"/>
        <w:numPr>
          <w:numId w:val="1048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@WebParam</w:t>
      </w:r>
    </w:p>
    <w:p>
      <w:pPr>
        <w:pStyle w:val="Compact"/>
        <w:numPr>
          <w:numId w:val="1049"/>
          <w:ilvl w:val="1"/>
        </w:numPr>
      </w:pPr>
      <w:r>
        <w:rPr>
          <w:rStyle w:val="VerbatimChar"/>
        </w:rPr>
        <w:t xml:space="preserve">name</w:t>
      </w:r>
    </w:p>
    <w:p>
      <w:pPr>
        <w:pStyle w:val="Compact"/>
        <w:numPr>
          <w:numId w:val="1049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49"/>
          <w:ilvl w:val="1"/>
        </w:numPr>
      </w:pPr>
      <w:r>
        <w:rPr>
          <w:rStyle w:val="VerbatimChar"/>
        </w:rPr>
        <w:t xml:space="preserve">mode</w:t>
      </w:r>
      <w:r>
        <w:t xml:space="preserve">: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INOUT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@RequestWrapper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@ResponseWrapper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@OneWay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kliens-implementálása"/>
      <w:bookmarkEnd w:id="52"/>
      <w:r>
        <w:t xml:space="preserve">Kliens implementálása</w:t>
      </w:r>
    </w:p>
    <w:p>
      <w:pPr>
        <w:pStyle w:val="Compact"/>
        <w:numPr>
          <w:numId w:val="1050"/>
          <w:ilvl w:val="0"/>
        </w:numPr>
      </w:pPr>
      <w:r>
        <w:t xml:space="preserve">Java API</w:t>
      </w:r>
    </w:p>
    <w:p>
      <w:pPr>
        <w:pStyle w:val="Compact"/>
        <w:numPr>
          <w:numId w:val="1050"/>
          <w:ilvl w:val="0"/>
        </w:numPr>
      </w:pPr>
      <w:r>
        <w:t xml:space="preserve">Generált osztályok</w:t>
      </w:r>
    </w:p>
    <w:p>
      <w:pPr>
        <w:pStyle w:val="FirstParagraph"/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wsimport -d &lt;directory&gt; -p &lt;pkg&gt; -s &lt;directory&gt; -target &lt;version&gt; -keep wsdl.wsdl</w:t>
      </w:r>
    </w:p>
    <w:p>
      <w:pPr>
        <w:pStyle w:val="FirstParagraph"/>
      </w:pPr>
      <w:r>
        <w:t xml:space="preserve">JAX-WS Maven Plugin,</w:t>
      </w:r>
      <w:r>
        <w:t xml:space="preserve"> </w:t>
      </w:r>
      <w:r>
        <w:rPr>
          <w:rStyle w:val="VerbatimChar"/>
        </w:rPr>
        <w:t xml:space="preserve">wsimport</w:t>
      </w:r>
      <w:r>
        <w:t xml:space="preserve"> </w:t>
      </w:r>
      <w:r>
        <w:t xml:space="preserve">goal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kivételkezelés"/>
      <w:bookmarkEnd w:id="53"/>
      <w:r>
        <w:t xml:space="preserve">Kivételkezelés</w:t>
      </w:r>
    </w:p>
    <w:p>
      <w:pPr>
        <w:pStyle w:val="Compact"/>
        <w:numPr>
          <w:numId w:val="1051"/>
          <w:ilvl w:val="0"/>
        </w:numPr>
      </w:pPr>
      <w:r>
        <w:rPr>
          <w:rStyle w:val="VerbatimChar"/>
        </w:rPr>
        <w:t xml:space="preserve">&lt;Fault&gt;</w:t>
      </w:r>
      <w:r>
        <w:t xml:space="preserve"> </w:t>
      </w:r>
      <w:r>
        <w:t xml:space="preserve">tag</w:t>
      </w:r>
    </w:p>
    <w:p>
      <w:pPr>
        <w:pStyle w:val="Compact"/>
        <w:numPr>
          <w:numId w:val="1051"/>
          <w:ilvl w:val="0"/>
        </w:numPr>
      </w:pPr>
      <w:r>
        <w:t xml:space="preserve">Hibakezelés</w:t>
      </w:r>
    </w:p>
    <w:p>
      <w:pPr>
        <w:pStyle w:val="Compact"/>
        <w:numPr>
          <w:numId w:val="1052"/>
          <w:ilvl w:val="1"/>
        </w:numPr>
      </w:pPr>
      <w:r>
        <w:rPr>
          <w:rStyle w:val="VerbatimChar"/>
        </w:rPr>
        <w:t xml:space="preserve">RuntimeException</w:t>
      </w:r>
      <w:r>
        <w:t xml:space="preserve"> </w:t>
      </w:r>
      <w:r>
        <w:t xml:space="preserve">leszármazott (unchecked)</w:t>
      </w:r>
    </w:p>
    <w:p>
      <w:pPr>
        <w:pStyle w:val="Compact"/>
        <w:numPr>
          <w:numId w:val="1052"/>
          <w:ilvl w:val="1"/>
        </w:numPr>
      </w:pPr>
      <w:r>
        <w:t xml:space="preserve">Egyéb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leszármazott (checked),</w:t>
      </w:r>
      <w:r>
        <w:t xml:space="preserve"> </w:t>
      </w:r>
      <w:r>
        <w:rPr>
          <w:rStyle w:val="VerbatimChar"/>
        </w:rPr>
        <w:t xml:space="preserve">@WebFault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52"/>
          <w:ilvl w:val="1"/>
        </w:numPr>
      </w:pPr>
      <w:r>
        <w:rPr>
          <w:rStyle w:val="VerbatimChar"/>
        </w:rPr>
        <w:t xml:space="preserve">SOAPFaultException</w:t>
      </w:r>
    </w:p>
    <w:p>
      <w:pPr>
        <w:pStyle w:val="SourceCode"/>
      </w:pPr>
      <w:r>
        <w:rPr>
          <w:rStyle w:val="BuiltInTok"/>
        </w:rPr>
        <w:t xml:space="preserve">SOAPFactory</w:t>
      </w:r>
      <w:r>
        <w:rPr>
          <w:rStyle w:val="NormalTok"/>
        </w:rPr>
        <w:t xml:space="preserve"> soapFactory = </w:t>
      </w:r>
      <w:r>
        <w:rPr>
          <w:rStyle w:val="BuiltInTok"/>
        </w:rPr>
        <w:t xml:space="preserve">SOAPFactory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SOAPFault</w:t>
      </w:r>
      <w:r>
        <w:rPr>
          <w:rStyle w:val="NormalTok"/>
        </w:rPr>
        <w:t xml:space="preserve"> soapFault = soapFactory.</w:t>
      </w:r>
      <w:r>
        <w:rPr>
          <w:rStyle w:val="FunctionTok"/>
        </w:rPr>
        <w:t xml:space="preserve">createFault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"Cannot div parameter by 2."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"http://schemas.xmlsoap.org/soap/envelope/"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SOAPFaultException</w:t>
      </w:r>
      <w:r>
        <w:rPr>
          <w:rStyle w:val="NormalTok"/>
        </w:rPr>
        <w:t xml:space="preserve">(soapFault);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webservicecontext"/>
      <w:bookmarkEnd w:id="54"/>
      <w:r>
        <w:rPr>
          <w:rStyle w:val="VerbatimChar"/>
        </w:rPr>
        <w:t xml:space="preserve">WebServiceContext</w:t>
      </w:r>
    </w:p>
    <w:p>
      <w:pPr>
        <w:pStyle w:val="Compact"/>
        <w:numPr>
          <w:numId w:val="1053"/>
          <w:ilvl w:val="0"/>
        </w:numPr>
      </w:pPr>
      <w:r>
        <w:t xml:space="preserve">DI (</w:t>
      </w:r>
      <w:r>
        <w:rPr>
          <w:rStyle w:val="VerbatimChar"/>
        </w:rPr>
        <w:t xml:space="preserve">@Resource</w:t>
      </w:r>
      <w:r>
        <w:t xml:space="preserve"> </w:t>
      </w:r>
      <w:r>
        <w:t xml:space="preserve">annotációval)</w:t>
      </w:r>
    </w:p>
    <w:p>
      <w:pPr>
        <w:pStyle w:val="Compact"/>
        <w:numPr>
          <w:numId w:val="1053"/>
          <w:ilvl w:val="0"/>
        </w:numPr>
      </w:pPr>
      <w:r>
        <w:t xml:space="preserve">Hozzáférés pl. a HTTP stackhez, pl. header</w:t>
      </w:r>
    </w:p>
    <w:p>
      <w:pPr>
        <w:pStyle w:val="SourceCode"/>
      </w:pPr>
      <w:r>
        <w:rPr>
          <w:rStyle w:val="AttributeTok"/>
        </w:rPr>
        <w:t xml:space="preserve">@Resource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WebServiceContext</w:t>
      </w:r>
      <w:r>
        <w:rPr>
          <w:rStyle w:val="NormalTok"/>
        </w:rPr>
        <w:t xml:space="preserve"> webServiceContext;</w:t>
      </w:r>
    </w:p>
    <w:p>
      <w:pPr>
        <w:pStyle w:val="SourceCode"/>
      </w:pP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headers =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&gt;&gt;) webServiceContext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getMessageContext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MessageContext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HTTP_REQUEST_HEADERS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request-context"/>
      <w:bookmarkEnd w:id="55"/>
      <w:r>
        <w:t xml:space="preserve">Request context</w:t>
      </w:r>
    </w:p>
    <w:p>
      <w:pPr>
        <w:pStyle w:val="Compact"/>
        <w:numPr>
          <w:numId w:val="1054"/>
          <w:ilvl w:val="0"/>
        </w:numPr>
      </w:pPr>
      <w:r>
        <w:t xml:space="preserve">A port</w:t>
      </w:r>
      <w:r>
        <w:t xml:space="preserve"> </w:t>
      </w:r>
      <w:r>
        <w:rPr>
          <w:rStyle w:val="VerbatimChar"/>
        </w:rPr>
        <w:t xml:space="preserve">BindingProvider</w:t>
      </w:r>
      <w:r>
        <w:t xml:space="preserve"> </w:t>
      </w:r>
      <w:r>
        <w:t xml:space="preserve">példány</w:t>
      </w:r>
    </w:p>
    <w:p>
      <w:pPr>
        <w:pStyle w:val="SourceCode"/>
      </w:pPr>
      <w:r>
        <w:rPr>
          <w:rStyle w:val="BuiltInTok"/>
        </w:rPr>
        <w:t xml:space="preserve">BindingProvider</w:t>
      </w:r>
      <w:r>
        <w:rPr>
          <w:rStyle w:val="NormalTok"/>
        </w:rPr>
        <w:t xml:space="preserve"> bindingProvider = (</w:t>
      </w:r>
      <w:r>
        <w:rPr>
          <w:rStyle w:val="BuiltInTok"/>
        </w:rPr>
        <w:t xml:space="preserve">BindingProvider</w:t>
      </w:r>
      <w:r>
        <w:rPr>
          <w:rStyle w:val="NormalTok"/>
        </w:rPr>
        <w:t xml:space="preserve">) echo;</w:t>
      </w:r>
      <w:r>
        <w:br w:type="textWrapping"/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headers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headers.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bindingProvider.</w:t>
      </w:r>
      <w:r>
        <w:rPr>
          <w:rStyle w:val="FunctionTok"/>
        </w:rPr>
        <w:t xml:space="preserve">getRequestContext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MessageContext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HTTP_REQUEST_HEADERS</w:t>
      </w:r>
      <w:r>
        <w:rPr>
          <w:rStyle w:val="NormalTok"/>
        </w:rPr>
        <w:t xml:space="preserve">, headers);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validáció"/>
      <w:bookmarkEnd w:id="56"/>
      <w:r>
        <w:t xml:space="preserve">Validáció</w:t>
      </w:r>
    </w:p>
    <w:p>
      <w:pPr>
        <w:pStyle w:val="Compact"/>
        <w:numPr>
          <w:numId w:val="1055"/>
          <w:ilvl w:val="0"/>
        </w:numPr>
      </w:pPr>
      <w:r>
        <w:rPr>
          <w:rStyle w:val="VerbatimChar"/>
        </w:rPr>
        <w:t xml:space="preserve">@SchemaValidation</w:t>
      </w:r>
      <w:r>
        <w:t xml:space="preserve"> </w:t>
      </w:r>
      <w:r>
        <w:t xml:space="preserve">annotáció a</w:t>
      </w:r>
      <w:r>
        <w:t xml:space="preserve"> </w:t>
      </w:r>
      <w:r>
        <w:rPr>
          <w:rStyle w:val="VerbatimChar"/>
        </w:rPr>
        <w:t xml:space="preserve">com.sun.xml.ws.developer</w:t>
      </w:r>
      <w:r>
        <w:t xml:space="preserve"> </w:t>
      </w:r>
      <w:r>
        <w:t xml:space="preserve">csomagban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esztelhetőség-publikálás"/>
      <w:bookmarkEnd w:id="57"/>
      <w:r>
        <w:t xml:space="preserve">Tesztelhetőség – publikálás</w:t>
      </w:r>
    </w:p>
    <w:p>
      <w:pPr>
        <w:pStyle w:val="Compact"/>
        <w:numPr>
          <w:numId w:val="1056"/>
          <w:ilvl w:val="0"/>
        </w:numPr>
      </w:pPr>
      <w:r>
        <w:t xml:space="preserve">Java 6 API – Endpoint.publish</w:t>
      </w:r>
    </w:p>
    <w:p>
      <w:pPr>
        <w:pStyle w:val="Compact"/>
        <w:numPr>
          <w:numId w:val="1056"/>
          <w:ilvl w:val="0"/>
        </w:numPr>
      </w:pPr>
      <w:r>
        <w:t xml:space="preserve">Embedded web container</w:t>
      </w:r>
    </w:p>
    <w:p>
      <w:pPr>
        <w:pStyle w:val="Compact"/>
        <w:numPr>
          <w:numId w:val="1056"/>
          <w:ilvl w:val="0"/>
        </w:numPr>
      </w:pPr>
      <w:r>
        <w:t xml:space="preserve">Standalone container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esztelhetőség---hívás"/>
      <w:bookmarkEnd w:id="58"/>
      <w:r>
        <w:t xml:space="preserve">Tesztelhetőség - hívás</w:t>
      </w:r>
    </w:p>
    <w:p>
      <w:pPr>
        <w:pStyle w:val="Compact"/>
        <w:numPr>
          <w:numId w:val="1057"/>
          <w:ilvl w:val="0"/>
        </w:numPr>
      </w:pPr>
      <w:r>
        <w:t xml:space="preserve">Kliens</w:t>
      </w:r>
    </w:p>
    <w:p>
      <w:pPr>
        <w:pStyle w:val="Compact"/>
        <w:numPr>
          <w:numId w:val="1057"/>
          <w:ilvl w:val="0"/>
        </w:numPr>
      </w:pPr>
      <w:r>
        <w:t xml:space="preserve">SAAJ/SOAPMessage</w:t>
      </w:r>
    </w:p>
    <w:p>
      <w:pPr>
        <w:pStyle w:val="Compact"/>
        <w:numPr>
          <w:numId w:val="1057"/>
          <w:ilvl w:val="0"/>
        </w:numPr>
      </w:pPr>
      <w:r>
        <w:t xml:space="preserve">HTTP/XML (Parser, XPath, XMLUnit)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jax-ws-2.0"/>
      <w:bookmarkEnd w:id="59"/>
      <w:r>
        <w:t xml:space="preserve">JAX-WS 2.0</w:t>
      </w:r>
    </w:p>
    <w:p>
      <w:pPr>
        <w:pStyle w:val="Compact"/>
        <w:numPr>
          <w:numId w:val="1058"/>
          <w:ilvl w:val="0"/>
        </w:numPr>
      </w:pPr>
      <w:r>
        <w:t xml:space="preserve">Java/WSDL mapping</w:t>
      </w:r>
    </w:p>
    <w:p>
      <w:pPr>
        <w:pStyle w:val="Compact"/>
        <w:numPr>
          <w:numId w:val="1059"/>
          <w:ilvl w:val="1"/>
        </w:numPr>
      </w:pPr>
      <w:r>
        <w:t xml:space="preserve">Java -&gt; WSDL</w:t>
      </w:r>
    </w:p>
    <w:p>
      <w:pPr>
        <w:pStyle w:val="Compact"/>
        <w:numPr>
          <w:numId w:val="1059"/>
          <w:ilvl w:val="1"/>
        </w:numPr>
      </w:pPr>
      <w:r>
        <w:t xml:space="preserve">WSDL -&gt; Java</w:t>
      </w:r>
    </w:p>
    <w:p>
      <w:pPr>
        <w:pStyle w:val="Compact"/>
        <w:numPr>
          <w:numId w:val="1059"/>
          <w:ilvl w:val="1"/>
        </w:numPr>
      </w:pPr>
      <w:r>
        <w:t xml:space="preserve">WSDL -&gt; Java -&gt; WSDL</w:t>
      </w:r>
    </w:p>
    <w:p>
      <w:pPr>
        <w:pStyle w:val="Compact"/>
        <w:numPr>
          <w:numId w:val="1059"/>
          <w:ilvl w:val="1"/>
        </w:numPr>
      </w:pPr>
      <w:r>
        <w:t xml:space="preserve">Annotációk</w:t>
      </w:r>
    </w:p>
    <w:p>
      <w:pPr>
        <w:pStyle w:val="Compact"/>
        <w:numPr>
          <w:numId w:val="1059"/>
          <w:ilvl w:val="1"/>
        </w:numPr>
      </w:pPr>
      <w:r>
        <w:t xml:space="preserve">Embedded binding declarations</w:t>
      </w:r>
    </w:p>
    <w:p>
      <w:pPr>
        <w:pStyle w:val="Compact"/>
        <w:numPr>
          <w:numId w:val="1059"/>
          <w:ilvl w:val="1"/>
        </w:numPr>
      </w:pPr>
      <w:r>
        <w:t xml:space="preserve">External binding declarations</w:t>
      </w:r>
    </w:p>
    <w:p>
      <w:pPr>
        <w:pStyle w:val="Compact"/>
        <w:numPr>
          <w:numId w:val="1058"/>
          <w:ilvl w:val="0"/>
        </w:numPr>
      </w:pPr>
      <w:r>
        <w:t xml:space="preserve">Static WSDL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jax-ws-2.0-1"/>
      <w:bookmarkEnd w:id="60"/>
      <w:r>
        <w:t xml:space="preserve">JAX-WS 2.0</w:t>
      </w:r>
    </w:p>
    <w:p>
      <w:pPr>
        <w:pStyle w:val="Compact"/>
        <w:numPr>
          <w:numId w:val="1060"/>
          <w:ilvl w:val="0"/>
        </w:numPr>
      </w:pPr>
      <w:r>
        <w:t xml:space="preserve">Dinamic/static clients</w:t>
      </w:r>
    </w:p>
    <w:p>
      <w:pPr>
        <w:pStyle w:val="Compact"/>
        <w:numPr>
          <w:numId w:val="1060"/>
          <w:ilvl w:val="0"/>
        </w:numPr>
      </w:pPr>
      <w:r>
        <w:t xml:space="preserve">Java interface proxy client</w:t>
      </w:r>
    </w:p>
    <w:p>
      <w:pPr>
        <w:pStyle w:val="Compact"/>
        <w:numPr>
          <w:numId w:val="1060"/>
          <w:ilvl w:val="0"/>
        </w:numPr>
      </w:pPr>
      <w:r>
        <w:t xml:space="preserve">XML invocation (Dispatcher, Provider)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jax-ws-2.0-2"/>
      <w:bookmarkEnd w:id="61"/>
      <w:r>
        <w:t xml:space="preserve">JAX-WS 2.0</w:t>
      </w:r>
    </w:p>
    <w:p>
      <w:pPr>
        <w:pStyle w:val="Compact"/>
        <w:numPr>
          <w:numId w:val="1061"/>
          <w:ilvl w:val="0"/>
        </w:numPr>
      </w:pPr>
      <w:r>
        <w:t xml:space="preserve">Handler</w:t>
      </w:r>
      <w:r>
        <w:t xml:space="preserve"> </w:t>
      </w:r>
      <w:r>
        <w:rPr>
          <w:rStyle w:val="VerbatimChar"/>
        </w:rPr>
        <w:t xml:space="preserve">@HandlerChain</w:t>
      </w:r>
    </w:p>
    <w:p>
      <w:pPr>
        <w:pStyle w:val="Compact"/>
        <w:numPr>
          <w:numId w:val="1062"/>
          <w:ilvl w:val="1"/>
        </w:numPr>
      </w:pPr>
      <w:r>
        <w:t xml:space="preserve">Logical level (Source, JAXB)</w:t>
      </w:r>
    </w:p>
    <w:p>
      <w:pPr>
        <w:pStyle w:val="Compact"/>
        <w:numPr>
          <w:numId w:val="1062"/>
          <w:ilvl w:val="1"/>
        </w:numPr>
      </w:pPr>
      <w:r>
        <w:t xml:space="preserve">Protocol level (SOAP, SAAJ)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jax-ws-2.0-3"/>
      <w:bookmarkEnd w:id="62"/>
      <w:r>
        <w:t xml:space="preserve">JAX-WS 2.0</w:t>
      </w:r>
    </w:p>
    <w:p>
      <w:pPr>
        <w:pStyle w:val="Compact"/>
        <w:numPr>
          <w:numId w:val="1063"/>
          <w:ilvl w:val="0"/>
        </w:numPr>
      </w:pPr>
      <w:r>
        <w:t xml:space="preserve">SOAP Binding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mustUnderstand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next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ultimateReceiver</w:t>
      </w:r>
    </w:p>
    <w:p>
      <w:pPr>
        <w:pStyle w:val="Compact"/>
        <w:numPr>
          <w:numId w:val="1064"/>
          <w:ilvl w:val="1"/>
        </w:numPr>
      </w:pPr>
      <w:r>
        <w:t xml:space="preserve">Header</w:t>
      </w:r>
    </w:p>
    <w:p>
      <w:pPr>
        <w:pStyle w:val="Compact"/>
        <w:numPr>
          <w:numId w:val="1064"/>
          <w:ilvl w:val="1"/>
        </w:numPr>
      </w:pPr>
      <w:r>
        <w:t xml:space="preserve">SOAP fault</w:t>
      </w:r>
    </w:p>
    <w:p>
      <w:pPr>
        <w:pStyle w:val="Compact"/>
        <w:numPr>
          <w:numId w:val="1064"/>
          <w:ilvl w:val="1"/>
        </w:numPr>
      </w:pPr>
      <w:r>
        <w:t xml:space="preserve">MTOM, SwA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jax-ws-2.0-4"/>
      <w:bookmarkEnd w:id="63"/>
      <w:r>
        <w:t xml:space="preserve">JAX-WS 2.0</w:t>
      </w:r>
    </w:p>
    <w:p>
      <w:pPr>
        <w:pStyle w:val="Compact"/>
        <w:numPr>
          <w:numId w:val="1065"/>
          <w:ilvl w:val="0"/>
        </w:numPr>
      </w:pPr>
      <w:r>
        <w:t xml:space="preserve">HTTP binding</w:t>
      </w:r>
    </w:p>
    <w:p>
      <w:pPr>
        <w:pStyle w:val="Compact"/>
        <w:numPr>
          <w:numId w:val="1066"/>
          <w:ilvl w:val="1"/>
        </w:numPr>
      </w:pPr>
      <w:r>
        <w:t xml:space="preserve">REST</w:t>
      </w:r>
    </w:p>
    <w:p>
      <w:pPr>
        <w:pStyle w:val="Compact"/>
        <w:numPr>
          <w:numId w:val="1065"/>
          <w:ilvl w:val="0"/>
        </w:numPr>
      </w:pPr>
      <w:r>
        <w:t xml:space="preserve">Exception to SOAP fault</w:t>
      </w:r>
    </w:p>
    <w:p>
      <w:pPr>
        <w:pStyle w:val="Compact"/>
        <w:numPr>
          <w:numId w:val="1065"/>
          <w:ilvl w:val="0"/>
        </w:numPr>
      </w:pPr>
      <w:r>
        <w:t xml:space="preserve">Asynch call</w:t>
      </w:r>
    </w:p>
    <w:p>
      <w:pPr>
        <w:pStyle w:val="Compact"/>
        <w:numPr>
          <w:numId w:val="1067"/>
          <w:ilvl w:val="1"/>
        </w:numPr>
      </w:pPr>
      <w:r>
        <w:t xml:space="preserve">Polling</w:t>
      </w:r>
    </w:p>
    <w:p>
      <w:pPr>
        <w:pStyle w:val="Compact"/>
        <w:numPr>
          <w:numId w:val="1067"/>
          <w:ilvl w:val="1"/>
        </w:numPr>
      </w:pPr>
      <w:r>
        <w:t xml:space="preserve">Callback</w:t>
      </w:r>
    </w:p>
    <w:p>
      <w:pPr>
        <w:pStyle w:val="Compact"/>
        <w:numPr>
          <w:numId w:val="1065"/>
          <w:ilvl w:val="0"/>
        </w:numPr>
      </w:pPr>
      <w:r>
        <w:t xml:space="preserve">Oneway</w:t>
      </w:r>
    </w:p>
    <w:p>
      <w:pPr>
        <w:pStyle w:val="Compact"/>
        <w:numPr>
          <w:numId w:val="1065"/>
          <w:ilvl w:val="0"/>
        </w:numPr>
      </w:pPr>
      <w:r>
        <w:t xml:space="preserve">Client side thread handling</w:t>
      </w:r>
    </w:p>
    <w:p>
      <w:pPr>
        <w:pStyle w:val="Compact"/>
        <w:numPr>
          <w:numId w:val="1068"/>
          <w:ilvl w:val="1"/>
        </w:numPr>
      </w:pPr>
      <w:r>
        <w:t xml:space="preserve">Thread pool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jax-ws-2.0-5"/>
      <w:bookmarkEnd w:id="64"/>
      <w:r>
        <w:t xml:space="preserve">JAX-WS 2.0</w:t>
      </w:r>
    </w:p>
    <w:p>
      <w:pPr>
        <w:pStyle w:val="Compact"/>
        <w:numPr>
          <w:numId w:val="1069"/>
          <w:ilvl w:val="0"/>
        </w:numPr>
      </w:pPr>
      <w:r>
        <w:t xml:space="preserve">WSDL styles</w:t>
      </w:r>
    </w:p>
    <w:p>
      <w:pPr>
        <w:pStyle w:val="Compact"/>
        <w:numPr>
          <w:numId w:val="1070"/>
          <w:ilvl w:val="1"/>
        </w:numPr>
      </w:pPr>
      <w:r>
        <w:t xml:space="preserve">Unwrapped, wrapped</w:t>
      </w:r>
    </w:p>
    <w:p>
      <w:pPr>
        <w:pStyle w:val="Compact"/>
        <w:numPr>
          <w:numId w:val="1070"/>
          <w:ilvl w:val="1"/>
        </w:numPr>
      </w:pPr>
      <w:r>
        <w:t xml:space="preserve">Rpc/literal = RPC</w:t>
      </w:r>
    </w:p>
    <w:p>
      <w:pPr>
        <w:pStyle w:val="Compact"/>
        <w:numPr>
          <w:numId w:val="1070"/>
          <w:ilvl w:val="1"/>
        </w:numPr>
      </w:pPr>
      <w:r>
        <w:t xml:space="preserve">Document/literal wrapped = Document Wrapped</w:t>
      </w:r>
    </w:p>
    <w:p>
      <w:pPr>
        <w:pStyle w:val="Compact"/>
        <w:numPr>
          <w:numId w:val="1069"/>
          <w:ilvl w:val="0"/>
        </w:numPr>
      </w:pPr>
      <w:r>
        <w:t xml:space="preserve">XML catalog</w:t>
      </w:r>
    </w:p>
    <w:p>
      <w:pPr>
        <w:pStyle w:val="Compact"/>
        <w:numPr>
          <w:numId w:val="1071"/>
          <w:ilvl w:val="1"/>
        </w:numPr>
      </w:pPr>
      <w:r>
        <w:t xml:space="preserve">OASIS XML catalog</w:t>
      </w:r>
    </w:p>
    <w:p>
      <w:pPr>
        <w:pStyle w:val="Compact"/>
        <w:numPr>
          <w:numId w:val="1071"/>
          <w:ilvl w:val="1"/>
        </w:numPr>
      </w:pPr>
      <w:r>
        <w:t xml:space="preserve">Schema location feloldás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jax-ws-2.0-6"/>
      <w:bookmarkEnd w:id="65"/>
      <w:r>
        <w:t xml:space="preserve">JAX-WS 2.0</w:t>
      </w:r>
    </w:p>
    <w:p>
      <w:pPr>
        <w:pStyle w:val="Compact"/>
        <w:numPr>
          <w:numId w:val="1072"/>
          <w:ilvl w:val="0"/>
        </w:numPr>
      </w:pPr>
      <w:r>
        <w:t xml:space="preserve">Holder</w:t>
      </w:r>
    </w:p>
    <w:p>
      <w:pPr>
        <w:pStyle w:val="Compact"/>
        <w:numPr>
          <w:numId w:val="1072"/>
          <w:ilvl w:val="0"/>
        </w:numPr>
      </w:pPr>
      <w:r>
        <w:t xml:space="preserve">Java SE: runtime endpoint publishing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ws-metadata-2.0"/>
      <w:bookmarkEnd w:id="66"/>
      <w:r>
        <w:t xml:space="preserve">WS-Metadata 2.0</w:t>
      </w:r>
    </w:p>
    <w:p>
      <w:pPr>
        <w:pStyle w:val="Compact"/>
        <w:numPr>
          <w:numId w:val="1073"/>
          <w:ilvl w:val="0"/>
        </w:numPr>
      </w:pPr>
      <w:r>
        <w:t xml:space="preserve">Easy of use</w:t>
      </w:r>
    </w:p>
    <w:p>
      <w:pPr>
        <w:pStyle w:val="Compact"/>
        <w:numPr>
          <w:numId w:val="1073"/>
          <w:ilvl w:val="0"/>
        </w:numPr>
      </w:pPr>
      <w:r>
        <w:t xml:space="preserve">WSDL mapping annotation</w:t>
      </w:r>
    </w:p>
    <w:p>
      <w:pPr>
        <w:pStyle w:val="Compact"/>
        <w:numPr>
          <w:numId w:val="1074"/>
          <w:ilvl w:val="1"/>
        </w:numPr>
      </w:pPr>
      <w:r>
        <w:rPr>
          <w:rStyle w:val="VerbatimChar"/>
        </w:rPr>
        <w:t xml:space="preserve">@Webservice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@WebMethod</w:t>
      </w:r>
      <w:r>
        <w:t xml:space="preserve">,</w:t>
      </w:r>
      <w:r>
        <w:t xml:space="preserve"> </w:t>
      </w:r>
      <w:r>
        <w:rPr>
          <w:rStyle w:val="VerbatimChar"/>
        </w:rPr>
        <w:t xml:space="preserve">@WebResult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@WebParam</w:t>
      </w:r>
    </w:p>
    <w:p>
      <w:pPr>
        <w:pStyle w:val="Compact"/>
        <w:numPr>
          <w:numId w:val="1073"/>
          <w:ilvl w:val="0"/>
        </w:numPr>
      </w:pPr>
      <w:r>
        <w:t xml:space="preserve">WSDL binding annotations</w:t>
      </w:r>
    </w:p>
    <w:p>
      <w:pPr>
        <w:pStyle w:val="Compact"/>
        <w:numPr>
          <w:numId w:val="1075"/>
          <w:ilvl w:val="1"/>
        </w:numPr>
      </w:pPr>
      <w:r>
        <w:rPr>
          <w:rStyle w:val="VerbatimChar"/>
        </w:rPr>
        <w:t xml:space="preserve">@SOAPBinding</w:t>
      </w:r>
    </w:p>
    <w:p>
      <w:pPr>
        <w:pStyle w:val="Compact"/>
        <w:numPr>
          <w:numId w:val="1073"/>
          <w:ilvl w:val="0"/>
        </w:numPr>
      </w:pPr>
      <w:r>
        <w:t xml:space="preserve">Handler</w:t>
      </w:r>
    </w:p>
    <w:p>
      <w:pPr>
        <w:pStyle w:val="Compact"/>
        <w:numPr>
          <w:numId w:val="1076"/>
          <w:ilvl w:val="1"/>
        </w:numPr>
      </w:pPr>
      <w:r>
        <w:rPr>
          <w:rStyle w:val="VerbatimChar"/>
        </w:rPr>
        <w:t xml:space="preserve">@HandlerChain</w:t>
      </w:r>
    </w:p>
    <w:p>
      <w:pPr>
        <w:pStyle w:val="Compact"/>
        <w:numPr>
          <w:numId w:val="1073"/>
          <w:ilvl w:val="0"/>
        </w:numPr>
      </w:pPr>
      <w:r>
        <w:t xml:space="preserve">SIB</w:t>
      </w:r>
    </w:p>
    <w:p>
      <w:pPr>
        <w:pStyle w:val="Compact"/>
        <w:numPr>
          <w:numId w:val="1073"/>
          <w:ilvl w:val="0"/>
        </w:numPr>
      </w:pPr>
      <w:r>
        <w:t xml:space="preserve">Automatic deployment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wsee-1.2"/>
      <w:bookmarkEnd w:id="67"/>
      <w:r>
        <w:t xml:space="preserve">WSEE 1.2</w:t>
      </w:r>
    </w:p>
    <w:p>
      <w:pPr>
        <w:pStyle w:val="Compact"/>
        <w:numPr>
          <w:numId w:val="1077"/>
          <w:ilvl w:val="0"/>
        </w:numPr>
      </w:pPr>
      <w:r>
        <w:t xml:space="preserve">Kötelező</w:t>
      </w:r>
    </w:p>
    <w:p>
      <w:pPr>
        <w:pStyle w:val="Compact"/>
        <w:numPr>
          <w:numId w:val="1078"/>
          <w:ilvl w:val="1"/>
        </w:numPr>
      </w:pPr>
      <w:r>
        <w:t xml:space="preserve">SIB</w:t>
      </w:r>
    </w:p>
    <w:p>
      <w:pPr>
        <w:pStyle w:val="Compact"/>
        <w:numPr>
          <w:numId w:val="1077"/>
          <w:ilvl w:val="0"/>
        </w:numPr>
      </w:pPr>
      <w:r>
        <w:t xml:space="preserve">Opcionális</w:t>
      </w:r>
    </w:p>
    <w:p>
      <w:pPr>
        <w:pStyle w:val="Compact"/>
        <w:numPr>
          <w:numId w:val="1079"/>
          <w:ilvl w:val="1"/>
        </w:numPr>
      </w:pPr>
      <w:r>
        <w:t xml:space="preserve">SEI</w:t>
      </w:r>
    </w:p>
    <w:p>
      <w:pPr>
        <w:pStyle w:val="Compact"/>
        <w:numPr>
          <w:numId w:val="1079"/>
          <w:ilvl w:val="1"/>
        </w:numPr>
      </w:pPr>
      <w:r>
        <w:t xml:space="preserve">WSDL</w:t>
      </w:r>
    </w:p>
    <w:p>
      <w:pPr>
        <w:pStyle w:val="Compact"/>
        <w:numPr>
          <w:numId w:val="1079"/>
          <w:ilvl w:val="1"/>
        </w:numPr>
      </w:pPr>
      <w:r>
        <w:rPr>
          <w:rStyle w:val="VerbatimChar"/>
        </w:rPr>
        <w:t xml:space="preserve">webservices.xml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wsee-1.2-1"/>
      <w:bookmarkEnd w:id="68"/>
      <w:r>
        <w:t xml:space="preserve">WSEE 1.2</w:t>
      </w:r>
    </w:p>
    <w:p>
      <w:pPr>
        <w:pStyle w:val="Compact"/>
        <w:numPr>
          <w:numId w:val="1080"/>
          <w:ilvl w:val="0"/>
        </w:numPr>
      </w:pPr>
      <w:r>
        <w:t xml:space="preserve">Servlet/EJB endpoint</w:t>
      </w:r>
    </w:p>
    <w:p>
      <w:pPr>
        <w:pStyle w:val="Compact"/>
        <w:numPr>
          <w:numId w:val="1080"/>
          <w:ilvl w:val="0"/>
        </w:numPr>
      </w:pPr>
      <w:r>
        <w:t xml:space="preserve">DI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@WebServiceRef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@Resource</w:t>
      </w:r>
    </w:p>
    <w:p>
      <w:pPr>
        <w:pStyle w:val="Compact"/>
        <w:numPr>
          <w:numId w:val="1080"/>
          <w:ilvl w:val="0"/>
        </w:numPr>
      </w:pPr>
      <w:r>
        <w:t xml:space="preserve">Interceptor</w:t>
      </w:r>
    </w:p>
    <w:p>
      <w:pPr>
        <w:pStyle w:val="Compact"/>
        <w:numPr>
          <w:numId w:val="1082"/>
          <w:ilvl w:val="1"/>
        </w:numPr>
      </w:pPr>
      <w:r>
        <w:t xml:space="preserve">AOP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restful-webszolgáltatások"/>
      <w:bookmarkEnd w:id="69"/>
      <w:r>
        <w:t xml:space="preserve">RESTful webszolgáltatások</w:t>
      </w:r>
    </w:p>
    <w:p>
      <w:pPr>
        <w:pStyle w:val="Compact"/>
        <w:numPr>
          <w:numId w:val="1083"/>
          <w:ilvl w:val="0"/>
        </w:numPr>
      </w:pPr>
      <w:r>
        <w:t xml:space="preserve">Roy Fielding: Architectural Styles and the Design of Network-based Software Architectures, 2000</w:t>
      </w:r>
    </w:p>
    <w:p>
      <w:pPr>
        <w:pStyle w:val="Compact"/>
        <w:numPr>
          <w:numId w:val="1083"/>
          <w:ilvl w:val="0"/>
        </w:numPr>
      </w:pPr>
      <w:r>
        <w:t xml:space="preserve">Client-server</w:t>
      </w:r>
    </w:p>
    <w:p>
      <w:pPr>
        <w:pStyle w:val="Compact"/>
        <w:numPr>
          <w:numId w:val="1083"/>
          <w:ilvl w:val="0"/>
        </w:numPr>
      </w:pPr>
      <w:r>
        <w:t xml:space="preserve">Representational state transfer</w:t>
      </w:r>
    </w:p>
    <w:p>
      <w:pPr>
        <w:pStyle w:val="Compact"/>
        <w:numPr>
          <w:numId w:val="1083"/>
          <w:ilvl w:val="0"/>
        </w:numPr>
      </w:pPr>
      <w:r>
        <w:t xml:space="preserve">Létező technológiák: URI, HTTP, XML, JSON</w:t>
      </w:r>
    </w:p>
    <w:p>
      <w:pPr>
        <w:pStyle w:val="Compact"/>
        <w:numPr>
          <w:numId w:val="1083"/>
          <w:ilvl w:val="0"/>
        </w:numPr>
      </w:pPr>
      <w:r>
        <w:t xml:space="preserve">Web Application Description Language (WADL) – nem elterjedt</w:t>
      </w:r>
    </w:p>
    <w:p>
      <w:pPr>
        <w:pStyle w:val="Compact"/>
        <w:numPr>
          <w:numId w:val="1083"/>
          <w:ilvl w:val="0"/>
        </w:numPr>
      </w:pPr>
      <w:r>
        <w:t xml:space="preserve">AJAX világ segítette az elterjedését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rest-fogalmak"/>
      <w:bookmarkEnd w:id="70"/>
      <w:r>
        <w:t xml:space="preserve">REST fogalmak</w:t>
      </w:r>
    </w:p>
    <w:p>
      <w:pPr>
        <w:pStyle w:val="Compact"/>
        <w:numPr>
          <w:numId w:val="1084"/>
          <w:ilvl w:val="0"/>
        </w:numPr>
      </w:pPr>
      <w:r>
        <w:t xml:space="preserve">Egyedileg címezhető erőforrások: resource, URI</w:t>
      </w:r>
    </w:p>
    <w:p>
      <w:pPr>
        <w:pStyle w:val="Compact"/>
        <w:numPr>
          <w:numId w:val="1084"/>
          <w:ilvl w:val="0"/>
        </w:numPr>
      </w:pPr>
      <w:r>
        <w:t xml:space="preserve">Uniform, constrained interface for manipulate resources</w:t>
      </w:r>
    </w:p>
    <w:p>
      <w:pPr>
        <w:pStyle w:val="Compact"/>
        <w:numPr>
          <w:numId w:val="1084"/>
          <w:ilvl w:val="0"/>
        </w:numPr>
      </w:pPr>
      <w:r>
        <w:t xml:space="preserve">Representation-oriented, content negotiation</w:t>
      </w:r>
    </w:p>
    <w:p>
      <w:pPr>
        <w:pStyle w:val="Compact"/>
        <w:numPr>
          <w:numId w:val="1084"/>
          <w:ilvl w:val="0"/>
        </w:numPr>
      </w:pPr>
      <w:r>
        <w:t xml:space="preserve">Stateless</w:t>
      </w:r>
    </w:p>
    <w:p>
      <w:pPr>
        <w:pStyle w:val="Compact"/>
        <w:numPr>
          <w:numId w:val="1084"/>
          <w:ilvl w:val="0"/>
        </w:numPr>
      </w:pPr>
      <w:r>
        <w:t xml:space="preserve">Hypermedia As The Engine Of Application State (HATEOAS): embedded links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rest-tulajdonságok"/>
      <w:bookmarkEnd w:id="71"/>
      <w:r>
        <w:t xml:space="preserve">REST tulajdonságok</w:t>
      </w:r>
    </w:p>
    <w:p>
      <w:pPr>
        <w:pStyle w:val="Compact"/>
        <w:numPr>
          <w:numId w:val="1085"/>
          <w:ilvl w:val="0"/>
        </w:numPr>
      </w:pPr>
      <w:r>
        <w:t xml:space="preserve">MIME:</w:t>
      </w:r>
      <w:r>
        <w:t xml:space="preserve"> </w:t>
      </w:r>
      <w:r>
        <w:rPr>
          <w:rStyle w:val="VerbatimChar"/>
        </w:rPr>
        <w:t xml:space="preserve">type/subtype;name=value;name=value...</w:t>
      </w:r>
    </w:p>
    <w:p>
      <w:pPr>
        <w:pStyle w:val="Compact"/>
        <w:numPr>
          <w:numId w:val="1085"/>
          <w:ilvl w:val="0"/>
        </w:numPr>
      </w:pPr>
      <w:r>
        <w:t xml:space="preserve">Stateless: helyette url paraméterek, cookie, hidden field</w:t>
      </w:r>
    </w:p>
    <w:p>
      <w:pPr>
        <w:pStyle w:val="Compact"/>
        <w:numPr>
          <w:numId w:val="1085"/>
          <w:ilvl w:val="0"/>
        </w:numPr>
      </w:pPr>
      <w:r>
        <w:t xml:space="preserve">Cacheable</w:t>
      </w:r>
    </w:p>
    <w:p>
      <w:pPr>
        <w:pStyle w:val="Compact"/>
        <w:numPr>
          <w:numId w:val="1085"/>
          <w:ilvl w:val="0"/>
        </w:numPr>
      </w:pPr>
      <w:r>
        <w:t xml:space="preserve">Layered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jax-rs"/>
      <w:bookmarkEnd w:id="72"/>
      <w:r>
        <w:t xml:space="preserve">JAX-RS</w:t>
      </w:r>
    </w:p>
    <w:p>
      <w:pPr>
        <w:pStyle w:val="Compact"/>
        <w:numPr>
          <w:numId w:val="1086"/>
          <w:ilvl w:val="0"/>
        </w:numPr>
      </w:pPr>
      <w:r>
        <w:t xml:space="preserve">Java EE része</w:t>
      </w:r>
    </w:p>
    <w:p>
      <w:pPr>
        <w:pStyle w:val="Compact"/>
        <w:numPr>
          <w:numId w:val="1086"/>
          <w:ilvl w:val="0"/>
        </w:numPr>
      </w:pPr>
      <w:r>
        <w:t xml:space="preserve">Root resource classes: POJO</w:t>
      </w:r>
    </w:p>
    <w:p>
      <w:pPr>
        <w:pStyle w:val="Compact"/>
        <w:numPr>
          <w:numId w:val="1086"/>
          <w:ilvl w:val="0"/>
        </w:numPr>
      </w:pPr>
      <w:r>
        <w:t xml:space="preserve">Annotációk, akár interfészen, akár absztrakt ősosztályon</w:t>
      </w:r>
    </w:p>
    <w:p>
      <w:pPr>
        <w:pStyle w:val="Compact"/>
        <w:numPr>
          <w:numId w:val="1086"/>
          <w:ilvl w:val="0"/>
        </w:numPr>
      </w:pPr>
      <w:r>
        <w:t xml:space="preserve">Resource methods: URI &amp; operation to method mapping</w:t>
      </w:r>
    </w:p>
    <w:p>
      <w:pPr>
        <w:pStyle w:val="Compact"/>
        <w:numPr>
          <w:numId w:val="1086"/>
          <w:ilvl w:val="0"/>
        </w:numPr>
      </w:pPr>
      <w:r>
        <w:t xml:space="preserve">Request method designator</w:t>
      </w:r>
    </w:p>
    <w:p>
      <w:pPr>
        <w:pStyle w:val="Compact"/>
        <w:numPr>
          <w:numId w:val="1086"/>
          <w:ilvl w:val="0"/>
        </w:numPr>
      </w:pPr>
      <w:r>
        <w:t xml:space="preserve">Parameter injection</w:t>
      </w:r>
    </w:p>
    <w:p>
      <w:pPr>
        <w:pStyle w:val="Compact"/>
        <w:numPr>
          <w:numId w:val="1086"/>
          <w:ilvl w:val="0"/>
        </w:numPr>
      </w:pPr>
      <w:r>
        <w:t xml:space="preserve">BodyReader, BodyWriter</w:t>
      </w:r>
    </w:p>
    <w:p>
      <w:pPr>
        <w:pStyle w:val="Compact"/>
        <w:numPr>
          <w:numId w:val="1086"/>
          <w:ilvl w:val="0"/>
        </w:numPr>
      </w:pPr>
      <w:r>
        <w:t xml:space="preserve">Exception mappers</w:t>
      </w:r>
    </w:p>
    <w:p>
      <w:pPr>
        <w:pStyle w:val="Compact"/>
        <w:numPr>
          <w:numId w:val="1086"/>
          <w:ilvl w:val="0"/>
        </w:numPr>
      </w:pPr>
      <w:r>
        <w:t xml:space="preserve">Content negotiation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verziók"/>
      <w:bookmarkEnd w:id="73"/>
      <w:r>
        <w:t xml:space="preserve">Verziók</w:t>
      </w:r>
    </w:p>
    <w:p>
      <w:pPr>
        <w:pStyle w:val="Compact"/>
        <w:numPr>
          <w:numId w:val="1087"/>
          <w:ilvl w:val="0"/>
        </w:numPr>
      </w:pPr>
      <w:r>
        <w:t xml:space="preserve">JAX-RS 1.0, 1.1 - JSR 311</w:t>
      </w:r>
    </w:p>
    <w:p>
      <w:pPr>
        <w:pStyle w:val="Compact"/>
        <w:numPr>
          <w:numId w:val="1087"/>
          <w:ilvl w:val="0"/>
        </w:numPr>
      </w:pPr>
      <w:r>
        <w:t xml:space="preserve">JAX-RS 2.0 - JSR 339</w:t>
      </w:r>
    </w:p>
    <w:p>
      <w:pPr>
        <w:pStyle w:val="Compact"/>
        <w:numPr>
          <w:numId w:val="1087"/>
          <w:ilvl w:val="0"/>
        </w:numPr>
      </w:pPr>
      <w:r>
        <w:t xml:space="preserve">Java EE 6 - JAX-RS 1.1</w:t>
      </w:r>
    </w:p>
    <w:p>
      <w:pPr>
        <w:pStyle w:val="Compact"/>
        <w:numPr>
          <w:numId w:val="1087"/>
          <w:ilvl w:val="0"/>
        </w:numPr>
      </w:pPr>
      <w:r>
        <w:t xml:space="preserve">Java EE 7 - JAX-RS 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jax-rs-annotációk"/>
      <w:bookmarkEnd w:id="74"/>
      <w:r>
        <w:t xml:space="preserve">JAX-RS annotációk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@Path</w:t>
      </w:r>
    </w:p>
    <w:p>
      <w:pPr>
        <w:pStyle w:val="Compact"/>
        <w:numPr>
          <w:numId w:val="1089"/>
          <w:ilvl w:val="1"/>
        </w:numPr>
      </w:pPr>
      <w:r>
        <w:t xml:space="preserve">Illesztés, template, regexp, precedencia</w:t>
      </w:r>
    </w:p>
    <w:p>
      <w:pPr>
        <w:pStyle w:val="Compact"/>
        <w:numPr>
          <w:numId w:val="1089"/>
          <w:ilvl w:val="1"/>
        </w:numPr>
      </w:pPr>
      <w:r>
        <w:t xml:space="preserve">Subresource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@Produces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@Consumes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@GET</w:t>
      </w:r>
      <w:r>
        <w:t xml:space="preserve">,</w:t>
      </w:r>
      <w:r>
        <w:t xml:space="preserve"> </w:t>
      </w:r>
      <w:r>
        <w:rPr>
          <w:rStyle w:val="VerbatimChar"/>
        </w:rPr>
        <w:t xml:space="preserve">@POST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@PUT</w:t>
      </w:r>
      <w:r>
        <w:t xml:space="preserve">,</w:t>
      </w:r>
      <w:r>
        <w:t xml:space="preserve"> </w:t>
      </w:r>
      <w:r>
        <w:rPr>
          <w:rStyle w:val="VerbatimChar"/>
        </w:rPr>
        <w:t xml:space="preserve">@DELETE</w:t>
      </w:r>
      <w:r>
        <w:t xml:space="preserve">,</w:t>
      </w:r>
      <w:r>
        <w:t xml:space="preserve"> </w:t>
      </w:r>
      <w:r>
        <w:rPr>
          <w:rStyle w:val="VerbatimChar"/>
        </w:rPr>
        <w:t xml:space="preserve">@HEAD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@OPTIONS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@HttpMethod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Response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Response.Status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WebApplicationException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StreamingOutput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jax-rs-deployment"/>
      <w:bookmarkEnd w:id="75"/>
      <w:r>
        <w:t xml:space="preserve">JAX-RS deployment</w:t>
      </w:r>
    </w:p>
    <w:p>
      <w:pPr>
        <w:pStyle w:val="Compact"/>
        <w:numPr>
          <w:numId w:val="1090"/>
          <w:ilvl w:val="0"/>
        </w:numPr>
      </w:pPr>
      <w:r>
        <w:rPr>
          <w:rStyle w:val="VerbatimChar"/>
        </w:rPr>
        <w:t xml:space="preserve">web.xml</w:t>
      </w:r>
    </w:p>
    <w:p>
      <w:pPr>
        <w:pStyle w:val="Compact"/>
        <w:numPr>
          <w:numId w:val="1090"/>
          <w:ilvl w:val="0"/>
        </w:numPr>
      </w:pPr>
      <w:r>
        <w:t xml:space="preserve">Application</w:t>
      </w:r>
    </w:p>
    <w:p>
      <w:pPr>
        <w:pStyle w:val="Compact"/>
        <w:numPr>
          <w:numId w:val="1091"/>
          <w:ilvl w:val="1"/>
        </w:numPr>
      </w:pPr>
      <w:r>
        <w:t xml:space="preserve">Per request</w:t>
      </w:r>
    </w:p>
    <w:p>
      <w:pPr>
        <w:pStyle w:val="Compact"/>
        <w:numPr>
          <w:numId w:val="1091"/>
          <w:ilvl w:val="1"/>
        </w:numPr>
      </w:pPr>
      <w:r>
        <w:t xml:space="preserve">Singleton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injection"/>
      <w:bookmarkEnd w:id="76"/>
      <w:r>
        <w:t xml:space="preserve">Injection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@PathParam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@QueryParam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@MatrixParam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@CookieParam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@HeaderParam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@FormParam</w:t>
      </w:r>
    </w:p>
    <w:p>
      <w:pPr>
        <w:pStyle w:val="Compact"/>
        <w:numPr>
          <w:numId w:val="1092"/>
          <w:ilvl w:val="0"/>
        </w:numPr>
      </w:pPr>
      <w:r>
        <w:t xml:space="preserve">Per request resource esetén attribútumra is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@PathParam</w:t>
      </w:r>
      <w:r>
        <w:t xml:space="preserve"> </w:t>
      </w:r>
      <w:r>
        <w:rPr>
          <w:rStyle w:val="VerbatimChar"/>
        </w:rPr>
        <w:t xml:space="preserve">List&lt;PathSegment&gt;</w:t>
      </w:r>
      <w:r>
        <w:t xml:space="preserve"> </w:t>
      </w:r>
      <w:r>
        <w:t xml:space="preserve">paraméter</w:t>
      </w:r>
    </w:p>
    <w:p>
      <w:pPr>
        <w:pStyle w:val="Compact"/>
        <w:numPr>
          <w:numId w:val="1092"/>
          <w:ilvl w:val="0"/>
        </w:numPr>
      </w:pPr>
      <w:r>
        <w:t xml:space="preserve">Cookie,</w:t>
      </w:r>
      <w:r>
        <w:t xml:space="preserve"> </w:t>
      </w:r>
      <w:r>
        <w:rPr>
          <w:rStyle w:val="VerbatimChar"/>
        </w:rPr>
        <w:t xml:space="preserve">@CookieParam</w:t>
      </w:r>
      <w:r>
        <w:t xml:space="preserve"> </w:t>
      </w:r>
      <w:r>
        <w:t xml:space="preserve">annotációval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@DefaultValue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@Encoded</w:t>
      </w:r>
      <w:r>
        <w:t xml:space="preserve"> </w:t>
      </w:r>
      <w:r>
        <w:t xml:space="preserve">annotáció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provider"/>
      <w:bookmarkEnd w:id="77"/>
      <w:r>
        <w:t xml:space="preserve">Provider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MessageBodyReader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Writer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ContextResolver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ExceptionMapper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context-annotáció"/>
      <w:bookmarkEnd w:id="78"/>
      <w:r>
        <w:rPr>
          <w:rStyle w:val="VerbatimChar"/>
        </w:rPr>
        <w:t xml:space="preserve">@Context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94"/>
          <w:ilvl w:val="0"/>
        </w:numPr>
      </w:pPr>
      <w:r>
        <w:t xml:space="preserve">A következőkbe injektálhatók</w:t>
      </w:r>
    </w:p>
    <w:p>
      <w:pPr>
        <w:pStyle w:val="Compact"/>
        <w:numPr>
          <w:numId w:val="1095"/>
          <w:ilvl w:val="1"/>
        </w:numPr>
      </w:pPr>
      <w:r>
        <w:rPr>
          <w:rStyle w:val="VerbatimChar"/>
        </w:rPr>
        <w:t xml:space="preserve">Resource</w:t>
      </w:r>
    </w:p>
    <w:p>
      <w:pPr>
        <w:pStyle w:val="Compact"/>
        <w:numPr>
          <w:numId w:val="1095"/>
          <w:ilvl w:val="1"/>
        </w:numPr>
      </w:pPr>
      <w:r>
        <w:rPr>
          <w:rStyle w:val="VerbatimChar"/>
        </w:rPr>
        <w:t xml:space="preserve">Provider</w:t>
      </w:r>
    </w:p>
    <w:p>
      <w:pPr>
        <w:pStyle w:val="Compact"/>
        <w:numPr>
          <w:numId w:val="1095"/>
          <w:ilvl w:val="1"/>
        </w:numPr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leszármazott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context-annotáció-1"/>
      <w:bookmarkEnd w:id="79"/>
      <w:r>
        <w:rPr>
          <w:rStyle w:val="VerbatimChar"/>
        </w:rPr>
        <w:t xml:space="preserve">@Context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96"/>
          <w:ilvl w:val="0"/>
        </w:numPr>
      </w:pPr>
      <w:r>
        <w:t xml:space="preserve">A következők injektálhatók</w:t>
      </w:r>
    </w:p>
    <w:p>
      <w:pPr>
        <w:pStyle w:val="Compact"/>
        <w:numPr>
          <w:numId w:val="1097"/>
          <w:ilvl w:val="1"/>
        </w:numPr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(önmagába nem)</w:t>
      </w:r>
    </w:p>
    <w:p>
      <w:pPr>
        <w:pStyle w:val="Compact"/>
        <w:numPr>
          <w:numId w:val="1097"/>
          <w:ilvl w:val="1"/>
        </w:numPr>
      </w:pPr>
      <w:r>
        <w:rPr>
          <w:rStyle w:val="VerbatimChar"/>
        </w:rPr>
        <w:t xml:space="preserve">UriInfo</w:t>
      </w:r>
    </w:p>
    <w:p>
      <w:pPr>
        <w:pStyle w:val="Compact"/>
        <w:numPr>
          <w:numId w:val="1097"/>
          <w:ilvl w:val="1"/>
        </w:numPr>
      </w:pPr>
      <w:r>
        <w:rPr>
          <w:rStyle w:val="VerbatimChar"/>
        </w:rPr>
        <w:t xml:space="preserve">HttpHeaders</w:t>
      </w:r>
    </w:p>
    <w:p>
      <w:pPr>
        <w:pStyle w:val="Compact"/>
        <w:numPr>
          <w:numId w:val="1097"/>
          <w:ilvl w:val="1"/>
        </w:numPr>
      </w:pPr>
      <w:r>
        <w:rPr>
          <w:rStyle w:val="VerbatimChar"/>
        </w:rPr>
        <w:t xml:space="preserve">Request</w:t>
      </w:r>
    </w:p>
    <w:p>
      <w:pPr>
        <w:pStyle w:val="Compact"/>
        <w:numPr>
          <w:numId w:val="1097"/>
          <w:ilvl w:val="1"/>
        </w:numPr>
      </w:pPr>
      <w:r>
        <w:rPr>
          <w:rStyle w:val="VerbatimChar"/>
        </w:rPr>
        <w:t xml:space="preserve">SecurityContext</w:t>
      </w:r>
    </w:p>
    <w:p>
      <w:pPr>
        <w:pStyle w:val="Compact"/>
        <w:numPr>
          <w:numId w:val="1097"/>
          <w:ilvl w:val="1"/>
        </w:numPr>
      </w:pPr>
      <w:r>
        <w:t xml:space="preserve">Providers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jax-rs-content-handler"/>
      <w:bookmarkEnd w:id="80"/>
      <w:r>
        <w:t xml:space="preserve">JAX-RS content handler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MessageBodyReader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Writer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StreamingOutput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InputStream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Reader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File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byte[]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char[]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@Produces</w:t>
      </w:r>
      <w:r>
        <w:t xml:space="preserve"> </w:t>
      </w:r>
      <w:r>
        <w:t xml:space="preserve">charset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MultivaluedMap&lt;String, String&gt;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Source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jaxb"/>
      <w:bookmarkEnd w:id="81"/>
      <w:r>
        <w:t xml:space="preserve">JAXB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@XmlRootElement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@XmlType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JAXBElement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application/xml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text/xml</w:t>
      </w:r>
      <w:r>
        <w:t xml:space="preserve">, vagy</w:t>
      </w:r>
      <w:r>
        <w:t xml:space="preserve"> </w:t>
      </w:r>
      <w:r>
        <w:rPr>
          <w:rStyle w:val="VerbatimChar"/>
        </w:rPr>
        <w:t xml:space="preserve">application/*+xml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ContextResolver</w:t>
      </w:r>
      <w:r>
        <w:t xml:space="preserve"> </w:t>
      </w:r>
      <w:r>
        <w:rPr>
          <w:rStyle w:val="VerbatimChar"/>
        </w:rPr>
        <w:t xml:space="preserve">JAXBContext</w:t>
      </w:r>
      <w:r>
        <w:t xml:space="preserve"> </w:t>
      </w:r>
      <w:r>
        <w:t xml:space="preserve">példányosításához, paraméterezéséhez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jax-rs-2.0-újdonságok"/>
      <w:bookmarkEnd w:id="82"/>
      <w:r>
        <w:t xml:space="preserve">JAX-RS 2.0 újdonságok</w:t>
      </w:r>
    </w:p>
    <w:p>
      <w:pPr>
        <w:pStyle w:val="Compact"/>
        <w:numPr>
          <w:numId w:val="1100"/>
          <w:ilvl w:val="0"/>
        </w:numPr>
      </w:pPr>
      <w:r>
        <w:t xml:space="preserve">Client API</w:t>
      </w:r>
    </w:p>
    <w:p>
      <w:pPr>
        <w:pStyle w:val="Compact"/>
        <w:numPr>
          <w:numId w:val="1100"/>
          <w:ilvl w:val="0"/>
        </w:numPr>
      </w:pPr>
      <w:r>
        <w:t xml:space="preserve">Async</w:t>
      </w:r>
    </w:p>
    <w:p>
      <w:pPr>
        <w:pStyle w:val="Compact"/>
        <w:numPr>
          <w:numId w:val="1100"/>
          <w:ilvl w:val="0"/>
        </w:numPr>
      </w:pPr>
      <w:r>
        <w:t xml:space="preserve">HATEOAS (Hypermedia)</w:t>
      </w:r>
    </w:p>
    <w:p>
      <w:pPr>
        <w:pStyle w:val="Compact"/>
        <w:numPr>
          <w:numId w:val="1100"/>
          <w:ilvl w:val="0"/>
        </w:numPr>
      </w:pPr>
      <w:r>
        <w:t xml:space="preserve">Annotations</w:t>
      </w:r>
    </w:p>
    <w:p>
      <w:pPr>
        <w:pStyle w:val="Compact"/>
        <w:numPr>
          <w:numId w:val="1100"/>
          <w:ilvl w:val="0"/>
        </w:numPr>
      </w:pPr>
      <w:r>
        <w:t xml:space="preserve">Validation</w:t>
      </w:r>
    </w:p>
    <w:p>
      <w:pPr>
        <w:pStyle w:val="Compact"/>
        <w:numPr>
          <w:numId w:val="1100"/>
          <w:ilvl w:val="0"/>
        </w:numPr>
      </w:pPr>
      <w:r>
        <w:t xml:space="preserve">Filters and Handlers</w:t>
      </w:r>
    </w:p>
    <w:p>
      <w:pPr>
        <w:pStyle w:val="Compact"/>
        <w:numPr>
          <w:numId w:val="1100"/>
          <w:ilvl w:val="0"/>
        </w:numPr>
      </w:pPr>
      <w:r>
        <w:t xml:space="preserve">Content negotiation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soapui"/>
      <w:bookmarkEnd w:id="83"/>
      <w:r>
        <w:t xml:space="preserve">SOAPUi</w:t>
      </w:r>
    </w:p>
    <w:p>
      <w:pPr>
        <w:pStyle w:val="Compact"/>
        <w:numPr>
          <w:numId w:val="1101"/>
          <w:ilvl w:val="0"/>
        </w:numPr>
      </w:pPr>
      <w:r>
        <w:t xml:space="preserve">SOA teszt eszköz</w:t>
      </w:r>
    </w:p>
    <w:p>
      <w:pPr>
        <w:pStyle w:val="Compact"/>
        <w:numPr>
          <w:numId w:val="1101"/>
          <w:ilvl w:val="0"/>
        </w:numPr>
      </w:pPr>
      <w:r>
        <w:t xml:space="preserve">Ingyenes és kereskedelmi verzió</w:t>
      </w:r>
    </w:p>
    <w:p>
      <w:pPr>
        <w:pStyle w:val="Compact"/>
        <w:numPr>
          <w:numId w:val="1101"/>
          <w:ilvl w:val="0"/>
        </w:numPr>
      </w:pPr>
      <w:r>
        <w:t xml:space="preserve">Webszolgáltatások felderítése, hívása,</w:t>
      </w:r>
    </w:p>
    <w:p>
      <w:pPr>
        <w:pStyle w:val="Compact"/>
        <w:numPr>
          <w:numId w:val="1101"/>
          <w:ilvl w:val="0"/>
        </w:numPr>
      </w:pPr>
      <w:r>
        <w:t xml:space="preserve">Szimulálás és mock</w:t>
      </w:r>
    </w:p>
    <w:p>
      <w:pPr>
        <w:pStyle w:val="Compact"/>
        <w:numPr>
          <w:numId w:val="1101"/>
          <w:ilvl w:val="0"/>
        </w:numPr>
      </w:pPr>
      <w:r>
        <w:t xml:space="preserve">Funkcionális és terheléses tesztelés</w:t>
      </w:r>
    </w:p>
    <w:p>
      <w:pPr>
        <w:pStyle w:val="Compact"/>
        <w:numPr>
          <w:numId w:val="1101"/>
          <w:ilvl w:val="0"/>
        </w:numPr>
      </w:pPr>
      <w:r>
        <w:t xml:space="preserve">IDE-plugins</w:t>
      </w:r>
    </w:p>
    <w:p>
      <w:pPr>
        <w:pStyle w:val="Compact"/>
        <w:numPr>
          <w:numId w:val="1101"/>
          <w:ilvl w:val="0"/>
        </w:numPr>
      </w:pPr>
      <w:r>
        <w:t xml:space="preserve">SOAPUi – nightly build – jó support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soapui-1"/>
      <w:bookmarkEnd w:id="84"/>
      <w:r>
        <w:t xml:space="preserve">SOAPUi</w:t>
      </w:r>
    </w:p>
    <w:p>
      <w:pPr>
        <w:pStyle w:val="Compact"/>
        <w:numPr>
          <w:numId w:val="1102"/>
          <w:ilvl w:val="0"/>
        </w:numPr>
      </w:pPr>
      <w:r>
        <w:t xml:space="preserve">Új SOAP projekt WSDL alapján</w:t>
      </w:r>
    </w:p>
    <w:p>
      <w:pPr>
        <w:pStyle w:val="Compact"/>
        <w:numPr>
          <w:numId w:val="1102"/>
          <w:ilvl w:val="0"/>
        </w:numPr>
      </w:pPr>
      <w:r>
        <w:t xml:space="preserve">Új REST projekt</w:t>
      </w:r>
    </w:p>
    <w:p>
      <w:pPr>
        <w:pStyle w:val="Compact"/>
        <w:numPr>
          <w:numId w:val="1102"/>
          <w:ilvl w:val="0"/>
        </w:numPr>
      </w:pPr>
      <w:r>
        <w:t xml:space="preserve">Request létrehozása</w:t>
      </w:r>
    </w:p>
    <w:p>
      <w:pPr>
        <w:pStyle w:val="Compact"/>
        <w:numPr>
          <w:numId w:val="1102"/>
          <w:ilvl w:val="0"/>
        </w:numPr>
      </w:pPr>
      <w:r>
        <w:t xml:space="preserve">Request futtatása</w:t>
      </w:r>
    </w:p>
    <w:p>
      <w:pPr>
        <w:pStyle w:val="Compact"/>
        <w:numPr>
          <w:numId w:val="1102"/>
          <w:ilvl w:val="0"/>
        </w:numPr>
      </w:pPr>
      <w:r>
        <w:t xml:space="preserve">Assert létrehozása</w:t>
      </w:r>
    </w:p>
    <w:p>
      <w:pPr>
        <w:pStyle w:val="Compact"/>
        <w:numPr>
          <w:numId w:val="1102"/>
          <w:ilvl w:val="0"/>
        </w:numPr>
      </w:pPr>
      <w:r>
        <w:t xml:space="preserve">Mock service létrehozása, customresponses</w:t>
      </w:r>
    </w:p>
    <w:p>
      <w:pPr>
        <w:pStyle w:val="Compact"/>
        <w:numPr>
          <w:numId w:val="1102"/>
          <w:ilvl w:val="0"/>
        </w:numPr>
      </w:pPr>
      <w:r>
        <w:t xml:space="preserve">Mock service futtatása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soapui-haladó-eszközök"/>
      <w:bookmarkEnd w:id="85"/>
      <w:r>
        <w:t xml:space="preserve">SOAPUi haladó eszközök</w:t>
      </w:r>
    </w:p>
    <w:p>
      <w:pPr>
        <w:pStyle w:val="Compact"/>
        <w:numPr>
          <w:numId w:val="1103"/>
          <w:ilvl w:val="0"/>
        </w:numPr>
      </w:pPr>
      <w:r>
        <w:t xml:space="preserve">Groovy scripting</w:t>
      </w:r>
    </w:p>
    <w:p>
      <w:pPr>
        <w:pStyle w:val="Compact"/>
        <w:numPr>
          <w:numId w:val="1103"/>
          <w:ilvl w:val="0"/>
        </w:numPr>
      </w:pPr>
      <w:r>
        <w:t xml:space="preserve">Naplóelemzés</w:t>
      </w:r>
    </w:p>
    <w:p>
      <w:pPr>
        <w:pStyle w:val="Compact"/>
        <w:numPr>
          <w:numId w:val="1103"/>
          <w:ilvl w:val="0"/>
        </w:numPr>
      </w:pPr>
      <w:r>
        <w:t xml:space="preserve">WS-SecuritySupport</w:t>
      </w:r>
    </w:p>
    <w:p>
      <w:pPr>
        <w:pStyle w:val="Compact"/>
        <w:numPr>
          <w:numId w:val="1103"/>
          <w:ilvl w:val="0"/>
        </w:numPr>
      </w:pPr>
      <w:r>
        <w:t xml:space="preserve">Futtatás parancssorból</w:t>
      </w:r>
    </w:p>
    <w:p>
      <w:pPr>
        <w:pStyle w:val="Compact"/>
        <w:numPr>
          <w:numId w:val="1103"/>
          <w:ilvl w:val="0"/>
        </w:numPr>
      </w:pPr>
      <w:r>
        <w:t xml:space="preserve">Futtatás Mavennel,</w:t>
      </w:r>
      <w:r>
        <w:t xml:space="preserve"> </w:t>
      </w:r>
      <w:r>
        <w:rPr>
          <w:rStyle w:val="VerbatimChar"/>
        </w:rPr>
        <w:t xml:space="preserve">maven-soapui-plugin</w:t>
      </w:r>
      <w:r>
        <w:t xml:space="preserve"> </w:t>
      </w:r>
      <w:r>
        <w:t xml:space="preserve">segítségével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eljesítmény---xml"/>
      <w:bookmarkEnd w:id="86"/>
      <w:r>
        <w:t xml:space="preserve">Teljesítmény - XML</w:t>
      </w:r>
    </w:p>
    <w:p>
      <w:pPr>
        <w:pStyle w:val="Compact"/>
        <w:numPr>
          <w:numId w:val="1104"/>
          <w:ilvl w:val="0"/>
        </w:numPr>
      </w:pPr>
      <w:r>
        <w:t xml:space="preserve">Factory reuse</w:t>
      </w:r>
    </w:p>
    <w:p>
      <w:pPr>
        <w:pStyle w:val="Compact"/>
        <w:numPr>
          <w:numId w:val="1104"/>
          <w:ilvl w:val="0"/>
        </w:numPr>
      </w:pPr>
      <w:r>
        <w:t xml:space="preserve">Parser pool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JAXBContext</w:t>
      </w:r>
      <w:r>
        <w:t xml:space="preserve"> </w:t>
      </w:r>
      <w:r>
        <w:t xml:space="preserve">reuse</w:t>
      </w:r>
    </w:p>
    <w:p>
      <w:pPr>
        <w:pStyle w:val="Compact"/>
        <w:numPr>
          <w:numId w:val="1104"/>
          <w:ilvl w:val="0"/>
        </w:numPr>
      </w:pPr>
      <w:r>
        <w:t xml:space="preserve">Memóriaigény</w:t>
      </w:r>
    </w:p>
    <w:p>
      <w:pPr>
        <w:pStyle w:val="Compact"/>
        <w:numPr>
          <w:numId w:val="1104"/>
          <w:ilvl w:val="0"/>
        </w:numPr>
      </w:pPr>
      <w:r>
        <w:t xml:space="preserve">Validation</w:t>
      </w:r>
    </w:p>
    <w:p>
      <w:pPr>
        <w:pStyle w:val="Compact"/>
        <w:numPr>
          <w:numId w:val="1104"/>
          <w:ilvl w:val="0"/>
        </w:numPr>
      </w:pPr>
      <w:r>
        <w:t xml:space="preserve">Schema cache</w:t>
      </w:r>
    </w:p>
    <w:p>
      <w:pPr>
        <w:pStyle w:val="Compact"/>
        <w:numPr>
          <w:numId w:val="1104"/>
          <w:ilvl w:val="0"/>
        </w:numPr>
      </w:pPr>
      <w:r>
        <w:t xml:space="preserve">DTD – custom entity resolver</w:t>
      </w:r>
    </w:p>
    <w:p>
      <w:pPr>
        <w:pStyle w:val="Compact"/>
        <w:numPr>
          <w:numId w:val="1104"/>
          <w:ilvl w:val="0"/>
        </w:numPr>
      </w:pPr>
      <w:r>
        <w:t xml:space="preserve">Partial processing</w:t>
      </w:r>
    </w:p>
    <w:p>
      <w:pPr>
        <w:pStyle w:val="Compact"/>
        <w:numPr>
          <w:numId w:val="1104"/>
          <w:ilvl w:val="0"/>
        </w:numPr>
      </w:pPr>
      <w:r>
        <w:t xml:space="preserve">Selectiong right API: DOM, SAX, StaX, 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eljesítmény---ws"/>
      <w:bookmarkEnd w:id="87"/>
      <w:r>
        <w:t xml:space="preserve">Teljesítmény - WS</w:t>
      </w:r>
    </w:p>
    <w:p>
      <w:pPr>
        <w:pStyle w:val="Compact"/>
        <w:numPr>
          <w:numId w:val="1105"/>
          <w:ilvl w:val="0"/>
        </w:numPr>
      </w:pPr>
      <w:r>
        <w:t xml:space="preserve">Message size</w:t>
      </w:r>
    </w:p>
    <w:p>
      <w:pPr>
        <w:pStyle w:val="Compact"/>
        <w:numPr>
          <w:numId w:val="1105"/>
          <w:ilvl w:val="0"/>
        </w:numPr>
      </w:pPr>
      <w:r>
        <w:t xml:space="preserve">Schema</w:t>
      </w:r>
    </w:p>
    <w:p>
      <w:pPr>
        <w:pStyle w:val="Compact"/>
        <w:numPr>
          <w:numId w:val="1105"/>
          <w:ilvl w:val="0"/>
        </w:numPr>
      </w:pPr>
      <w:r>
        <w:t xml:space="preserve">Endpoint implementation</w:t>
      </w:r>
    </w:p>
    <w:p>
      <w:pPr>
        <w:pStyle w:val="Compact"/>
        <w:numPr>
          <w:numId w:val="1105"/>
          <w:ilvl w:val="0"/>
        </w:numPr>
      </w:pPr>
      <w:r>
        <w:t xml:space="preserve">Handlers</w:t>
      </w:r>
    </w:p>
    <w:p>
      <w:pPr>
        <w:pStyle w:val="Compact"/>
        <w:numPr>
          <w:numId w:val="1105"/>
          <w:ilvl w:val="0"/>
        </w:numPr>
      </w:pPr>
      <w:r>
        <w:t xml:space="preserve">Fast infoset</w:t>
      </w:r>
    </w:p>
    <w:p>
      <w:pPr>
        <w:pStyle w:val="Compact"/>
        <w:numPr>
          <w:numId w:val="1105"/>
          <w:ilvl w:val="0"/>
        </w:numPr>
      </w:pPr>
      <w:r>
        <w:t xml:space="preserve">HTTP compression</w:t>
      </w:r>
    </w:p>
    <w:p>
      <w:pPr>
        <w:pStyle w:val="Compact"/>
        <w:numPr>
          <w:numId w:val="1105"/>
          <w:ilvl w:val="0"/>
        </w:numPr>
      </w:pPr>
      <w:r>
        <w:t xml:space="preserve">Reuse client proxy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0c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e398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gif" /><Relationship Type="http://schemas.openxmlformats.org/officeDocument/2006/relationships/image" Id="rId37" Target="media/rId37.gif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2019-03-06T15:33:34Z</dcterms:created>
  <dcterms:modified xsi:type="dcterms:W3CDTF">2019-03-06T15:33:34Z</dcterms:modified>
</cp:coreProperties>
</file>