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760"/>
      </w:tblGrid>
      <w:tr>
        <w:tc>
          <w:tcPr>
            <w:tcW w:type="dxa" w:w="5383"/>
            <w:tcBorders>
              <w:top w:val="none"/>
              <w:bottom w:val="none"/>
              <w:left w:val="none"/>
              <w:right w:val="none"/>
            </w:tcBorders>
            <w:vAlign w:val="center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60"/>
                <w:u w:val="none"/>
              </w:rPr>
              <w:t>ONBOARD</w:t>
              <w:br/>
              <w:t>EXPERIENCES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22"/>
                <w:u w:val="none"/>
              </w:rPr>
              <w:t>CORFU, GREECE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6"/>
                <w:u w:val="none"/>
              </w:rPr>
              <w:t>APPROACH OUR TEAM FOR ASSISTANCE</w:t>
            </w:r>
          </w:p>
        </w:tc>
        <w:tc>
          <w:tcPr>
            <w:tcW w:type="dxa" w:w="5383"/>
            <w:tcBorders>
              <w:top w:val="none"/>
              <w:bottom w:val="none"/>
              <w:left w:val="none"/>
              <w:right w:val="none"/>
            </w:tcBorders>
            <w:vAlign w:val="top"/>
            <w:tcMar>
              <w:top w:w="0" w:type="dxa"/>
              <w:bottom w:w="0" w:type="dxa"/>
              <w:left w:w="8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383"/>
            </w:tblGrid>
            <w:tr>
              <w:tc>
                <w:tcPr>
                  <w:tcW w:type="dxa" w:w="5383"/>
                  <w:vMerge w:val="restart"/>
                  <w:tcBorders>
                    <w:top w:val="single" w:sz="8" w:space="0" w:color="222222"/>
                    <w:bottom w:val="single" w:sz="8" w:space="0" w:color="222222"/>
                    <w:left w:val="single" w:sz="8" w:space="0" w:color="222222"/>
                    <w:right w:val="single" w:sz="8" w:space="0" w:color="222222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i w:val="0"/>
                      <w:color w:val="000000"/>
                      <w:sz w:val="16"/>
                      <w:u w:val="none"/>
                    </w:rPr>
                    <w:t>GUEST NAME:</w:t>
                  </w:r>
                </w:p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5383"/>
                  <w:vMerge/>
                </w:tcPr>
                <w:p/>
              </w:tc>
            </w:tr>
          </w:tbl>
          <w:p/>
          <w:p>
            <w:pPr>
              <w:spacing w:before="0" w:after="8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383"/>
            </w:tblGrid>
            <w:tr>
              <w:tc>
                <w:tcPr>
                  <w:tcW w:type="dxa" w:w="5383"/>
                  <w:vMerge w:val="restart"/>
                  <w:tcBorders>
                    <w:top w:val="single" w:sz="8" w:space="0" w:color="222222"/>
                    <w:bottom w:val="single" w:sz="8" w:space="0" w:color="222222"/>
                    <w:left w:val="single" w:sz="8" w:space="0" w:color="222222"/>
                    <w:right w:val="single" w:sz="8" w:space="0" w:color="222222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i w:val="0"/>
                      <w:color w:val="000000"/>
                      <w:sz w:val="16"/>
                      <w:u w:val="none"/>
                    </w:rPr>
                    <w:t>ROOM NUMBER:</w:t>
                  </w:r>
                </w:p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5383"/>
                  <w:vMerge/>
                </w:tcPr>
                <w:p/>
              </w:tc>
            </w:tr>
          </w:tbl>
          <w:p/>
          <w:p>
            <w:pPr>
              <w:spacing w:before="0" w:after="80"/>
            </w:pP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383"/>
            </w:tblGrid>
            <w:tr>
              <w:tc>
                <w:tcPr>
                  <w:tcW w:type="dxa" w:w="5383"/>
                  <w:vMerge w:val="restart"/>
                  <w:tcBorders>
                    <w:top w:val="single" w:sz="8" w:space="0" w:color="222222"/>
                    <w:bottom w:val="single" w:sz="8" w:space="0" w:color="222222"/>
                    <w:left w:val="single" w:sz="8" w:space="0" w:color="222222"/>
                    <w:right w:val="single" w:sz="8" w:space="0" w:color="222222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i w:val="0"/>
                      <w:color w:val="000000"/>
                      <w:sz w:val="16"/>
                      <w:u w:val="none"/>
                    </w:rPr>
                    <w:t>CREWMEMBER'S NAME &amp; MAPS ID:</w:t>
                  </w:r>
                </w:p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5383"/>
                  <w:vMerge/>
                </w:tcPr>
                <w:p/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12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600"/>
            <w:vMerge w:val="restart"/>
            <w:tcBorders>
              <w:top w:val="single" w:sz="12" w:space="0" w:color="222222"/>
              <w:bottom w:val="single" w:sz="12" w:space="0" w:color="222222"/>
              <w:left w:val="single" w:sz="12" w:space="0" w:color="222222"/>
              <w:right w:val="single" w:sz="12" w:space="0" w:color="222222"/>
            </w:tcBorders>
            <w:shd w:val="clear" w:color="auto" w:fill="FFFFFF"/>
            <w:vAlign w:val="top"/>
            <w:tcMar>
              <w:top w:w="0" w:type="dxa"/>
              <w:bottom w:w="80" w:type="dxa"/>
              <w:left w:w="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c>
                <w:tcPr>
                  <w:tcW w:type="dxa" w:w="3600"/>
                  <w:shd w:val="clear" w:color="auto" w:fill="1A1A1A"/>
                  <w:tcBorders>
                    <w:top w:val="single" w:sz="8" w:space="0" w:color="1A1A1A"/>
                    <w:bottom w:val="single" w:sz="8" w:space="0" w:color="1A1A1A"/>
                    <w:left w:val="single" w:sz="8" w:space="0" w:color="1A1A1A"/>
                    <w:right w:val="single" w:sz="8" w:space="0" w:color="1A1A1A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SHORE EXCURSION</w:t>
                  </w:r>
                </w:p>
              </w:tc>
            </w:tr>
          </w:tbl>
          <w:p/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8"/>
                <w:u w:val="single"/>
              </w:rPr>
              <w:t>Kotor Tours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BOKA BAY CATAMARAN SAIL &amp;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BEACH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</w:rPr>
              <w:t>$199.99Adult | $149.99 Child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HISTORIC KOTOR &amp; BUDVA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</w:rPr>
              <w:t>$99.99Adult | $79.99 Child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8"/>
                <w:u w:val="single"/>
              </w:rPr>
              <w:t>Split Tours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TROGIR &amp; BEACH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</w:rPr>
              <w:t>$89.99Adult | $49.99 Child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SPLIT OPEN-AIR SIGHTSEEING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&amp; WALKING TOUR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</w:rPr>
              <w:t>$69.99Adult | $49.99 Child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Visit Shore Excursions Desk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Deck 7, Mid</w:t>
            </w:r>
          </w:p>
        </w:tc>
        <w:tc>
          <w:tcPr>
            <w:tcW w:type="dxa" w:w="173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7027"/>
            <w:tcBorders>
              <w:top w:val="single" w:sz="12" w:space="0" w:color="222222"/>
              <w:bottom w:val="single" w:sz="12" w:space="0" w:color="222222"/>
              <w:left w:val="single" w:sz="12" w:space="0" w:color="222222"/>
              <w:right w:val="single" w:sz="12" w:space="0" w:color="222222"/>
            </w:tcBorders>
            <w:shd w:val="clear" w:color="auto" w:fill="FFFFFF"/>
            <w:vAlign w:val="top"/>
            <w:tcMar>
              <w:top w:w="0" w:type="dxa"/>
              <w:bottom w:w="80" w:type="dxa"/>
              <w:left w:w="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027"/>
            </w:tblGrid>
            <w:tr>
              <w:tc>
                <w:tcPr>
                  <w:tcW w:type="dxa" w:w="7027"/>
                  <w:shd w:val="clear" w:color="auto" w:fill="1A1A1A"/>
                  <w:tcBorders>
                    <w:top w:val="single" w:sz="8" w:space="0" w:color="1A1A1A"/>
                    <w:bottom w:val="single" w:sz="8" w:space="0" w:color="1A1A1A"/>
                    <w:left w:val="single" w:sz="8" w:space="0" w:color="1A1A1A"/>
                    <w:right w:val="single" w:sz="8" w:space="0" w:color="1A1A1A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VIBE BEACH CLUB</w:t>
                  </w:r>
                </w:p>
              </w:tc>
            </w:tr>
          </w:tbl>
          <w:p/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Escape to luxury at sea.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Unwind in style with an exclusive, adults-only retreat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with ocean views &amp; enjoy premium touches designed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just for you.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Limited access available.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Reserve early for the ultimate experience.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</w:rPr>
              <w:t>Vibe Cruise Pass – $209/person (4 days)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</w:rPr>
              <w:t>Vibe Cabanas – $499/2pax (4 days)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Visit Guest Service Desk, Deck 7 Midship</w:t>
            </w:r>
          </w:p>
        </w:tc>
      </w:tr>
      <w:tr>
        <w:tc>
          <w:tcPr>
            <w:tcW w:type="dxa" w:w="3600"/>
            <w:vMerge/>
          </w:tcPr>
          <w:p/>
        </w:tc>
        <w:tc>
          <w:tcPr>
            <w:tcW w:type="dxa" w:w="173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7027"/>
            <w:tcBorders>
              <w:top w:val="single" w:sz="12" w:space="0" w:color="222222"/>
              <w:bottom w:val="single" w:sz="12" w:space="0" w:color="222222"/>
              <w:left w:val="single" w:sz="12" w:space="0" w:color="222222"/>
              <w:right w:val="single" w:sz="12" w:space="0" w:color="222222"/>
            </w:tcBorders>
            <w:shd w:val="clear" w:color="auto" w:fill="FFFFFF"/>
            <w:vAlign w:val="top"/>
            <w:tcMar>
              <w:top w:w="0" w:type="dxa"/>
              <w:bottom w:w="80" w:type="dxa"/>
              <w:left w:w="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027"/>
            </w:tblGrid>
            <w:tr>
              <w:tc>
                <w:tcPr>
                  <w:tcW w:type="dxa" w:w="7027"/>
                  <w:shd w:val="clear" w:color="auto" w:fill="1A1A1A"/>
                  <w:tcBorders>
                    <w:top w:val="single" w:sz="8" w:space="0" w:color="1A1A1A"/>
                    <w:bottom w:val="single" w:sz="8" w:space="0" w:color="1A1A1A"/>
                    <w:left w:val="single" w:sz="8" w:space="0" w:color="1A1A1A"/>
                    <w:right w:val="single" w:sz="8" w:space="0" w:color="1A1A1A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THERMAL SPA EXPERIENCE</w:t>
                  </w:r>
                </w:p>
              </w:tc>
            </w:tr>
          </w:tbl>
          <w:p/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Discover a dedicated sanctuary for relaxation &amp; rejuvenation, thoughtfully redesigned with enhanced amenities to elevate your wellness journey at sea. Unwind all-day with exclusive adults-only access to Mandara Spa's serene Thermal Suite experience.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26"/>
                <w:u w:val="none"/>
              </w:rPr>
              <w:t>for only $89/person (day pass)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from 8am to 10pm | Deck 12 Forward, Spa</w:t>
            </w:r>
          </w:p>
        </w:tc>
      </w:tr>
      <w:tr>
        <w:tc>
          <w:tcPr>
            <w:tcW w:type="dxa" w:w="3600"/>
            <w:tcBorders>
              <w:top w:val="single" w:sz="12" w:space="0" w:color="222222"/>
              <w:bottom w:val="single" w:sz="12" w:space="0" w:color="222222"/>
              <w:left w:val="single" w:sz="12" w:space="0" w:color="222222"/>
              <w:right w:val="single" w:sz="12" w:space="0" w:color="222222"/>
            </w:tcBorders>
            <w:shd w:val="clear" w:color="auto" w:fill="FFFFFF"/>
            <w:vAlign w:val="top"/>
            <w:tcMar>
              <w:top w:w="0" w:type="dxa"/>
              <w:bottom w:w="80" w:type="dxa"/>
              <w:left w:w="0" w:type="dxa"/>
              <w:right w:w="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c>
                <w:tcPr>
                  <w:tcW w:type="dxa" w:w="3600"/>
                  <w:shd w:val="clear" w:color="auto" w:fill="1A1A1A"/>
                  <w:tcBorders>
                    <w:top w:val="single" w:sz="8" w:space="0" w:color="1A1A1A"/>
                    <w:bottom w:val="single" w:sz="8" w:space="0" w:color="1A1A1A"/>
                    <w:left w:val="single" w:sz="8" w:space="0" w:color="1A1A1A"/>
                    <w:right w:val="single" w:sz="8" w:space="0" w:color="1A1A1A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AIRPORT TRANSFER</w:t>
                  </w:r>
                </w:p>
              </w:tc>
            </w:tr>
          </w:tbl>
          <w:p/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From Porto di Ravenna to the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following airports: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0"/>
                <w:u w:val="none"/>
              </w:rPr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-Venice Marco Polo Airport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(VCE)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-Bologna Airport (BLQ)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-Forli International Airport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6"/>
                <w:u w:val="none"/>
              </w:rPr>
              <w:t>(FRL)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0"/>
                <w:u w:val="none"/>
              </w:rPr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22"/>
                <w:u w:val="none"/>
              </w:rPr>
              <w:t>for only $99.50/person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until 10am of May 23 only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000000"/>
                <w:sz w:val="10"/>
                <w:u w:val="none"/>
              </w:rPr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Visit Guest Services Desk,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  <w:color w:val="000000"/>
                <w:sz w:val="16"/>
                <w:u w:val="none"/>
              </w:rPr>
              <w:t>Deck 7 Mid</w:t>
            </w:r>
          </w:p>
        </w:tc>
        <w:tc>
          <w:tcPr>
            <w:tcW w:type="dxa" w:w="173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7027"/>
            <w:tcBorders>
              <w:top w:val="none"/>
              <w:bottom w:val="none"/>
              <w:left w:val="none"/>
              <w:right w:val="none"/>
            </w:tcBorders>
            <w:shd w:val="clear" w:color="auto" w:fill="FFFFFF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456"/>
              <w:gridCol w:w="3571"/>
            </w:tblGrid>
            <w:tr>
              <w:tc>
                <w:tcPr>
                  <w:tcW w:type="dxa" w:w="3456"/>
                  <w:tcBorders>
                    <w:top w:val="single" w:sz="12" w:space="0" w:color="222222"/>
                    <w:bottom w:val="single" w:sz="12" w:space="0" w:color="222222"/>
                    <w:left w:val="single" w:sz="12" w:space="0" w:color="222222"/>
                    <w:right w:val="single" w:sz="12" w:space="0" w:color="222222"/>
                  </w:tcBorders>
                  <w:shd w:val="clear" w:color="auto" w:fill="FFFFFF"/>
                  <w:vAlign w:val="top"/>
                  <w:tcMar>
                    <w:top w:w="0" w:type="dxa"/>
                    <w:bottom w:w="80" w:type="dxa"/>
                    <w:left w:w="0" w:type="dxa"/>
                    <w:right w:w="0" w:type="dxa"/>
                  </w:tcMar>
                </w:tcPr>
                <w:p/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456"/>
                  </w:tblGrid>
                  <w:tr>
                    <w:tc>
                      <w:tcPr>
                        <w:tcW w:type="dxa" w:w="3456"/>
                        <w:shd w:val="clear" w:color="auto" w:fill="1A1A1A"/>
                        <w:tcBorders>
                          <w:top w:val="single" w:sz="8" w:space="0" w:color="1A1A1A"/>
                          <w:bottom w:val="single" w:sz="8" w:space="0" w:color="1A1A1A"/>
                          <w:left w:val="single" w:sz="8" w:space="0" w:color="1A1A1A"/>
                          <w:right w:val="single" w:sz="8" w:space="0" w:color="1A1A1A"/>
                        </w:tcBorders>
                        <w:tcMar>
                          <w:top w:w="60" w:type="dxa"/>
                          <w:bottom w:w="60" w:type="dxa"/>
                          <w:left w:w="80" w:type="dxa"/>
                          <w:right w:w="8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b/>
                            <w:i w:val="0"/>
                            <w:color w:val="FFFFFF"/>
                            <w:sz w:val="18"/>
                            <w:u w:val="none"/>
                          </w:rPr>
                          <w:t>TRAIN STATION TRANSFER</w:t>
                        </w:r>
                      </w:p>
                    </w:tc>
                  </w:tr>
                </w:tbl>
                <w:p/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From Porto di Ravenna to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Ravenna Train Station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0"/>
                      <w:u w:val="none"/>
                    </w:rPr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000000"/>
                      <w:sz w:val="24"/>
                      <w:u w:val="none"/>
                    </w:rPr>
                    <w:t>for only $23.00/person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0"/>
                      <w:u w:val="none"/>
                    </w:rPr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available until 12nn of May 22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0"/>
                      <w:u w:val="none"/>
                    </w:rPr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/>
                      <w:color w:val="000000"/>
                      <w:sz w:val="16"/>
                      <w:u w:val="none"/>
                    </w:rPr>
                    <w:t>Visit Guest Services Desk,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/>
                      <w:color w:val="000000"/>
                      <w:sz w:val="16"/>
                      <w:u w:val="none"/>
                    </w:rPr>
                    <w:t>Deck 7 Mid</w:t>
                  </w:r>
                </w:p>
              </w:tc>
              <w:tc>
                <w:tcPr>
                  <w:tcW w:type="dxa" w:w="3571"/>
                  <w:tcBorders>
                    <w:top w:val="single" w:sz="12" w:space="0" w:color="222222"/>
                    <w:bottom w:val="single" w:sz="12" w:space="0" w:color="222222"/>
                    <w:left w:val="single" w:sz="12" w:space="0" w:color="222222"/>
                    <w:right w:val="single" w:sz="12" w:space="0" w:color="222222"/>
                  </w:tcBorders>
                  <w:shd w:val="clear" w:color="auto" w:fill="FFFFFF"/>
                  <w:vAlign w:val="top"/>
                  <w:tcMar>
                    <w:top w:w="0" w:type="dxa"/>
                    <w:bottom w:w="80" w:type="dxa"/>
                    <w:left w:w="0" w:type="dxa"/>
                    <w:right w:w="0" w:type="dxa"/>
                  </w:tcMar>
                </w:tcPr>
                <w:p/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571"/>
                  </w:tblGrid>
                  <w:tr>
                    <w:tc>
                      <w:tcPr>
                        <w:tcW w:type="dxa" w:w="3571"/>
                        <w:shd w:val="clear" w:color="auto" w:fill="1A1A1A"/>
                        <w:tcBorders>
                          <w:top w:val="single" w:sz="8" w:space="0" w:color="1A1A1A"/>
                          <w:bottom w:val="single" w:sz="8" w:space="0" w:color="1A1A1A"/>
                          <w:left w:val="single" w:sz="8" w:space="0" w:color="1A1A1A"/>
                          <w:right w:val="single" w:sz="8" w:space="0" w:color="1A1A1A"/>
                        </w:tcBorders>
                        <w:tcMar>
                          <w:top w:w="60" w:type="dxa"/>
                          <w:bottom w:w="60" w:type="dxa"/>
                          <w:left w:w="80" w:type="dxa"/>
                          <w:right w:w="8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b/>
                            <w:i w:val="0"/>
                            <w:color w:val="FFFFFF"/>
                            <w:sz w:val="18"/>
                            <w:u w:val="none"/>
                          </w:rPr>
                          <w:t>LAUNDRY PROMO</w:t>
                        </w:r>
                      </w:p>
                    </w:tc>
                  </w:tr>
                </w:tbl>
                <w:p/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0"/>
                      <w:u w:val="none"/>
                    </w:rPr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000000"/>
                      <w:sz w:val="20"/>
                      <w:u w:val="none"/>
                    </w:rPr>
                    <w:t>Leave the laundry,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000000"/>
                      <w:sz w:val="20"/>
                      <w:u w:val="none"/>
                    </w:rPr>
                    <w:t>Seize the day!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Fill the bag–we'll handle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the rest! Wash &amp; fold in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6"/>
                      <w:u w:val="none"/>
                    </w:rPr>
                    <w:t>48 hours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0"/>
                      <w:u w:val="none"/>
                    </w:rPr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i w:val="0"/>
                      <w:color w:val="000000"/>
                      <w:sz w:val="24"/>
                      <w:u w:val="none"/>
                    </w:rPr>
                    <w:t>for only $39.50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