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C8081" w14:textId="6C5307D5" w:rsidR="00485141" w:rsidRPr="00717F63" w:rsidRDefault="00717F63" w:rsidP="00717F63">
      <w:pPr>
        <w:pStyle w:val="Heading1"/>
        <w:jc w:val="center"/>
        <w:rPr>
          <w:sz w:val="40"/>
          <w:szCs w:val="40"/>
        </w:rPr>
      </w:pPr>
      <w:r w:rsidRPr="00717F63">
        <w:rPr>
          <w:sz w:val="40"/>
          <w:szCs w:val="40"/>
        </w:rPr>
        <w:t xml:space="preserve">Business Rules and RBAC Matrix </w:t>
      </w:r>
      <w:r w:rsidRPr="00717F63">
        <w:rPr>
          <w:sz w:val="40"/>
          <w:szCs w:val="40"/>
        </w:rPr>
        <w:br/>
        <w:t xml:space="preserve">— </w:t>
      </w:r>
      <w:r w:rsidRPr="00717F63">
        <w:rPr>
          <w:sz w:val="40"/>
          <w:szCs w:val="40"/>
        </w:rPr>
        <w:br/>
        <w:t>TechViet HRMS</w:t>
      </w:r>
    </w:p>
    <w:p w14:paraId="765AB1B2" w14:textId="77777777" w:rsidR="00485141" w:rsidRPr="00717F63" w:rsidRDefault="00717F63">
      <w:pPr>
        <w:pStyle w:val="Heading2"/>
        <w:rPr>
          <w:sz w:val="32"/>
          <w:szCs w:val="32"/>
        </w:rPr>
      </w:pPr>
      <w:r w:rsidRPr="00717F63">
        <w:rPr>
          <w:sz w:val="32"/>
          <w:szCs w:val="32"/>
        </w:rPr>
        <w:t>1. Business Rules</w:t>
      </w:r>
    </w:p>
    <w:p w14:paraId="105FFBE5" w14:textId="77777777" w:rsidR="00485141" w:rsidRPr="00717F63" w:rsidRDefault="00717F63">
      <w:pPr>
        <w:pStyle w:val="Heading3"/>
        <w:rPr>
          <w:sz w:val="28"/>
          <w:szCs w:val="32"/>
        </w:rPr>
      </w:pPr>
      <w:r w:rsidRPr="00717F63">
        <w:rPr>
          <w:sz w:val="28"/>
          <w:szCs w:val="32"/>
        </w:rPr>
        <w:t>Recruitment / 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85141" w:rsidRPr="00717F63" w14:paraId="5086F662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4D4F27F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b/>
                <w:sz w:val="24"/>
                <w:szCs w:val="24"/>
              </w:rPr>
              <w:t>Rule ID</w:t>
            </w:r>
          </w:p>
        </w:tc>
        <w:tc>
          <w:tcPr>
            <w:tcW w:w="3456" w:type="dxa"/>
            <w:shd w:val="clear" w:color="auto" w:fill="D9EAF7"/>
          </w:tcPr>
          <w:p w14:paraId="70BD8CF7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b/>
                <w:sz w:val="24"/>
                <w:szCs w:val="24"/>
              </w:rPr>
              <w:t>Business Rule</w:t>
            </w:r>
          </w:p>
        </w:tc>
        <w:tc>
          <w:tcPr>
            <w:tcW w:w="3456" w:type="dxa"/>
            <w:shd w:val="clear" w:color="auto" w:fill="D9EAF7"/>
          </w:tcPr>
          <w:p w14:paraId="32D5D631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b/>
                <w:sz w:val="24"/>
                <w:szCs w:val="24"/>
              </w:rPr>
              <w:t>Rationale</w:t>
            </w:r>
          </w:p>
        </w:tc>
      </w:tr>
      <w:tr w:rsidR="00485141" w:rsidRPr="00717F63" w14:paraId="23F4A6F3" w14:textId="77777777">
        <w:trPr>
          <w:jc w:val="center"/>
        </w:trPr>
        <w:tc>
          <w:tcPr>
            <w:tcW w:w="3456" w:type="dxa"/>
          </w:tcPr>
          <w:p w14:paraId="64A6EC9C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BR-REC-01</w:t>
            </w:r>
          </w:p>
        </w:tc>
        <w:tc>
          <w:tcPr>
            <w:tcW w:w="3456" w:type="dxa"/>
          </w:tcPr>
          <w:p w14:paraId="72D002CC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A job posting cannot be published unless Job Title, Department, Headcount, JD, and Deadline are completed.</w:t>
            </w:r>
          </w:p>
        </w:tc>
        <w:tc>
          <w:tcPr>
            <w:tcW w:w="3456" w:type="dxa"/>
          </w:tcPr>
          <w:p w14:paraId="31083C0E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Ensures complete candidate-facing job information.</w:t>
            </w:r>
          </w:p>
        </w:tc>
      </w:tr>
      <w:tr w:rsidR="00485141" w:rsidRPr="00717F63" w14:paraId="370B330E" w14:textId="77777777">
        <w:trPr>
          <w:jc w:val="center"/>
        </w:trPr>
        <w:tc>
          <w:tcPr>
            <w:tcW w:w="3456" w:type="dxa"/>
          </w:tcPr>
          <w:p w14:paraId="7BB58527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BR-REC-02</w:t>
            </w:r>
          </w:p>
        </w:tc>
        <w:tc>
          <w:tcPr>
            <w:tcW w:w="3456" w:type="dxa"/>
          </w:tcPr>
          <w:p w14:paraId="7DC210F1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Only HR Manager can create, edit, duplicate, close, or archive job postings.</w:t>
            </w:r>
          </w:p>
        </w:tc>
        <w:tc>
          <w:tcPr>
            <w:tcW w:w="3456" w:type="dxa"/>
          </w:tcPr>
          <w:p w14:paraId="1910DD6C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Maintains HR control over official recruitment content.</w:t>
            </w:r>
          </w:p>
        </w:tc>
      </w:tr>
      <w:tr w:rsidR="00485141" w:rsidRPr="00717F63" w14:paraId="7A5BAA71" w14:textId="77777777">
        <w:trPr>
          <w:jc w:val="center"/>
        </w:trPr>
        <w:tc>
          <w:tcPr>
            <w:tcW w:w="3456" w:type="dxa"/>
          </w:tcPr>
          <w:p w14:paraId="43B26A1D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BR-REC-03</w:t>
            </w:r>
          </w:p>
        </w:tc>
        <w:tc>
          <w:tcPr>
            <w:tcW w:w="3456" w:type="dxa"/>
          </w:tcPr>
          <w:p w14:paraId="2E9DC60F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Hiring Managers can view only candidates assigned to their department/open roles.</w:t>
            </w:r>
          </w:p>
        </w:tc>
        <w:tc>
          <w:tcPr>
            <w:tcW w:w="3456" w:type="dxa"/>
          </w:tcPr>
          <w:p w14:paraId="75C3FA06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Enforces department-level confidentiality.</w:t>
            </w:r>
          </w:p>
        </w:tc>
      </w:tr>
      <w:tr w:rsidR="00485141" w:rsidRPr="00717F63" w14:paraId="7A5B842A" w14:textId="77777777">
        <w:trPr>
          <w:jc w:val="center"/>
        </w:trPr>
        <w:tc>
          <w:tcPr>
            <w:tcW w:w="3456" w:type="dxa"/>
          </w:tcPr>
          <w:p w14:paraId="29A6B168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BR-REC-04</w:t>
            </w:r>
          </w:p>
        </w:tc>
        <w:tc>
          <w:tcPr>
            <w:tcW w:w="3456" w:type="dxa"/>
          </w:tcPr>
          <w:p w14:paraId="7AF09C19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AI match score &gt;80% routes candidate to Auto-Shortlisted and notifies Hiring Manager.</w:t>
            </w:r>
          </w:p>
        </w:tc>
        <w:tc>
          <w:tcPr>
            <w:tcW w:w="3456" w:type="dxa"/>
          </w:tcPr>
          <w:p w14:paraId="7BA1698F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Accelerates review of strong candidates.</w:t>
            </w:r>
          </w:p>
        </w:tc>
      </w:tr>
      <w:tr w:rsidR="00485141" w:rsidRPr="00717F63" w14:paraId="41969AD5" w14:textId="77777777">
        <w:trPr>
          <w:jc w:val="center"/>
        </w:trPr>
        <w:tc>
          <w:tcPr>
            <w:tcW w:w="3456" w:type="dxa"/>
          </w:tcPr>
          <w:p w14:paraId="23EA2AC8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BR-REC-05</w:t>
            </w:r>
          </w:p>
        </w:tc>
        <w:tc>
          <w:tcPr>
            <w:tcW w:w="3456" w:type="dxa"/>
          </w:tcPr>
          <w:p w14:paraId="6978074E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AI match score 50–80% routes candidate to HR Manual Review.</w:t>
            </w:r>
          </w:p>
        </w:tc>
        <w:tc>
          <w:tcPr>
            <w:tcW w:w="3456" w:type="dxa"/>
          </w:tcPr>
          <w:p w14:paraId="3CBD3492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Borderline candidates require human review.</w:t>
            </w:r>
          </w:p>
        </w:tc>
      </w:tr>
      <w:tr w:rsidR="00485141" w:rsidRPr="00717F63" w14:paraId="44EB1D77" w14:textId="77777777">
        <w:trPr>
          <w:jc w:val="center"/>
        </w:trPr>
        <w:tc>
          <w:tcPr>
            <w:tcW w:w="3456" w:type="dxa"/>
          </w:tcPr>
          <w:p w14:paraId="49BEB665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BR-REC-06</w:t>
            </w:r>
          </w:p>
        </w:tc>
        <w:tc>
          <w:tcPr>
            <w:tcW w:w="3456" w:type="dxa"/>
          </w:tcPr>
          <w:p w14:paraId="34681270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AI match score &lt;50% routes candidate to Suggested Rejection Queue; rejection email requires HR approval.</w:t>
            </w:r>
          </w:p>
        </w:tc>
        <w:tc>
          <w:tcPr>
            <w:tcW w:w="3456" w:type="dxa"/>
          </w:tcPr>
          <w:p w14:paraId="1798330C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Reduces AI bias/compliance risk.</w:t>
            </w:r>
          </w:p>
        </w:tc>
      </w:tr>
      <w:tr w:rsidR="00485141" w:rsidRPr="00717F63" w14:paraId="1B730ED9" w14:textId="77777777">
        <w:trPr>
          <w:jc w:val="center"/>
        </w:trPr>
        <w:tc>
          <w:tcPr>
            <w:tcW w:w="3456" w:type="dxa"/>
          </w:tcPr>
          <w:p w14:paraId="0AD62A5C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BR-REC-07</w:t>
            </w:r>
          </w:p>
        </w:tc>
        <w:tc>
          <w:tcPr>
            <w:tcW w:w="3456" w:type="dxa"/>
          </w:tcPr>
          <w:p w14:paraId="5523D3E0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HR can override AI routing, but override reason must be captured.</w:t>
            </w:r>
          </w:p>
        </w:tc>
        <w:tc>
          <w:tcPr>
            <w:tcW w:w="3456" w:type="dxa"/>
          </w:tcPr>
          <w:p w14:paraId="5A842B04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Supports auditability and human accountability.</w:t>
            </w:r>
          </w:p>
        </w:tc>
      </w:tr>
      <w:tr w:rsidR="00485141" w:rsidRPr="00717F63" w14:paraId="1B9BB7F5" w14:textId="77777777">
        <w:trPr>
          <w:jc w:val="center"/>
        </w:trPr>
        <w:tc>
          <w:tcPr>
            <w:tcW w:w="3456" w:type="dxa"/>
          </w:tcPr>
          <w:p w14:paraId="280D5EDE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BR-REC-08</w:t>
            </w:r>
          </w:p>
        </w:tc>
        <w:tc>
          <w:tcPr>
            <w:tcW w:w="3456" w:type="dxa"/>
          </w:tcPr>
          <w:p w14:paraId="23FD41CB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Interview cannot be scheduled if another active interview overlaps the requested time range in the same room on the same date.</w:t>
            </w:r>
          </w:p>
        </w:tc>
        <w:tc>
          <w:tcPr>
            <w:tcW w:w="3456" w:type="dxa"/>
          </w:tcPr>
          <w:p w14:paraId="45D1C5BD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Prevents realistic scheduling conflicts; same time in different rooms is allowed.</w:t>
            </w:r>
          </w:p>
        </w:tc>
      </w:tr>
      <w:tr w:rsidR="00485141" w:rsidRPr="00717F63" w14:paraId="593A42E4" w14:textId="77777777">
        <w:trPr>
          <w:jc w:val="center"/>
        </w:trPr>
        <w:tc>
          <w:tcPr>
            <w:tcW w:w="3456" w:type="dxa"/>
          </w:tcPr>
          <w:p w14:paraId="3FECF2BE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BR-REC-09</w:t>
            </w:r>
          </w:p>
        </w:tc>
        <w:tc>
          <w:tcPr>
            <w:tcW w:w="3456" w:type="dxa"/>
          </w:tcPr>
          <w:p w14:paraId="00293A78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Candidate status changes must be timestamped and attributed to the user.</w:t>
            </w:r>
          </w:p>
        </w:tc>
        <w:tc>
          <w:tcPr>
            <w:tcW w:w="3456" w:type="dxa"/>
          </w:tcPr>
          <w:p w14:paraId="48B4C018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Supports audit trail.</w:t>
            </w:r>
          </w:p>
        </w:tc>
      </w:tr>
    </w:tbl>
    <w:p w14:paraId="2B251BD1" w14:textId="48606B7E" w:rsidR="00485141" w:rsidRDefault="00485141">
      <w:pPr>
        <w:rPr>
          <w:sz w:val="24"/>
          <w:szCs w:val="24"/>
        </w:rPr>
      </w:pPr>
    </w:p>
    <w:p w14:paraId="36089704" w14:textId="77777777" w:rsidR="00717F63" w:rsidRPr="00717F63" w:rsidRDefault="00717F63">
      <w:pPr>
        <w:rPr>
          <w:sz w:val="24"/>
          <w:szCs w:val="24"/>
        </w:rPr>
      </w:pPr>
    </w:p>
    <w:p w14:paraId="49A8E57C" w14:textId="77777777" w:rsidR="00485141" w:rsidRPr="00717F63" w:rsidRDefault="00717F63">
      <w:pPr>
        <w:pStyle w:val="Heading3"/>
        <w:rPr>
          <w:sz w:val="28"/>
          <w:szCs w:val="28"/>
        </w:rPr>
      </w:pPr>
      <w:r w:rsidRPr="00717F63">
        <w:rPr>
          <w:sz w:val="28"/>
          <w:szCs w:val="28"/>
        </w:rPr>
        <w:lastRenderedPageBreak/>
        <w:t>Onboarding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670"/>
        <w:gridCol w:w="3456"/>
      </w:tblGrid>
      <w:tr w:rsidR="00485141" w:rsidRPr="00717F63" w14:paraId="0041D7CC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6F78A79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b/>
                <w:sz w:val="24"/>
                <w:szCs w:val="24"/>
              </w:rPr>
              <w:t>Rule ID</w:t>
            </w:r>
          </w:p>
        </w:tc>
        <w:tc>
          <w:tcPr>
            <w:tcW w:w="3456" w:type="dxa"/>
            <w:shd w:val="clear" w:color="auto" w:fill="D9EAF7"/>
          </w:tcPr>
          <w:p w14:paraId="02C2ABD2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b/>
                <w:sz w:val="24"/>
                <w:szCs w:val="24"/>
              </w:rPr>
              <w:t>Business Rule</w:t>
            </w:r>
          </w:p>
        </w:tc>
        <w:tc>
          <w:tcPr>
            <w:tcW w:w="3456" w:type="dxa"/>
            <w:shd w:val="clear" w:color="auto" w:fill="D9EAF7"/>
          </w:tcPr>
          <w:p w14:paraId="014647EC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b/>
                <w:sz w:val="24"/>
                <w:szCs w:val="24"/>
              </w:rPr>
              <w:t>Rationale</w:t>
            </w:r>
          </w:p>
        </w:tc>
      </w:tr>
      <w:tr w:rsidR="00485141" w:rsidRPr="00717F63" w14:paraId="74CD5292" w14:textId="77777777">
        <w:trPr>
          <w:jc w:val="center"/>
        </w:trPr>
        <w:tc>
          <w:tcPr>
            <w:tcW w:w="3456" w:type="dxa"/>
          </w:tcPr>
          <w:p w14:paraId="790053E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BR-ONB-01</w:t>
            </w:r>
          </w:p>
        </w:tc>
        <w:tc>
          <w:tcPr>
            <w:tcW w:w="3456" w:type="dxa"/>
          </w:tcPr>
          <w:p w14:paraId="1CA02889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Onboarding record is created only after candidate is marked Hired or Ready to Onboard.</w:t>
            </w:r>
          </w:p>
        </w:tc>
        <w:tc>
          <w:tcPr>
            <w:tcW w:w="3456" w:type="dxa"/>
          </w:tcPr>
          <w:p w14:paraId="473FC74B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Prevents premature onboarding.</w:t>
            </w:r>
          </w:p>
        </w:tc>
      </w:tr>
      <w:tr w:rsidR="00485141" w:rsidRPr="00717F63" w14:paraId="0E70812C" w14:textId="77777777">
        <w:trPr>
          <w:jc w:val="center"/>
        </w:trPr>
        <w:tc>
          <w:tcPr>
            <w:tcW w:w="3456" w:type="dxa"/>
          </w:tcPr>
          <w:p w14:paraId="03E5B270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BR-ONB-02</w:t>
            </w:r>
          </w:p>
        </w:tc>
        <w:tc>
          <w:tcPr>
            <w:tcW w:w="3456" w:type="dxa"/>
          </w:tcPr>
          <w:p w14:paraId="1DFB2EDB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Checklist template is assigned based on role/department.</w:t>
            </w:r>
          </w:p>
        </w:tc>
        <w:tc>
          <w:tcPr>
            <w:tcW w:w="3456" w:type="dxa"/>
          </w:tcPr>
          <w:p w14:paraId="48415BED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Standardizes onboarding process.</w:t>
            </w:r>
          </w:p>
        </w:tc>
      </w:tr>
      <w:tr w:rsidR="00485141" w:rsidRPr="00717F63" w14:paraId="3994F46A" w14:textId="77777777">
        <w:trPr>
          <w:jc w:val="center"/>
        </w:trPr>
        <w:tc>
          <w:tcPr>
            <w:tcW w:w="3456" w:type="dxa"/>
          </w:tcPr>
          <w:p w14:paraId="0D1821F2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BR-ONB-03</w:t>
            </w:r>
          </w:p>
        </w:tc>
        <w:tc>
          <w:tcPr>
            <w:tcW w:w="3456" w:type="dxa"/>
          </w:tcPr>
          <w:p w14:paraId="71DAF3C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Required documents must be submitted before onboarding can be marked complete.</w:t>
            </w:r>
          </w:p>
        </w:tc>
        <w:tc>
          <w:tcPr>
            <w:tcW w:w="3456" w:type="dxa"/>
          </w:tcPr>
          <w:p w14:paraId="77C77308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Ensures compliance and HR record completeness.</w:t>
            </w:r>
          </w:p>
        </w:tc>
      </w:tr>
      <w:tr w:rsidR="00485141" w:rsidRPr="00717F63" w14:paraId="10A223CB" w14:textId="77777777">
        <w:trPr>
          <w:jc w:val="center"/>
        </w:trPr>
        <w:tc>
          <w:tcPr>
            <w:tcW w:w="3456" w:type="dxa"/>
          </w:tcPr>
          <w:p w14:paraId="22715FC0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BR-ONB-04</w:t>
            </w:r>
          </w:p>
        </w:tc>
        <w:tc>
          <w:tcPr>
            <w:tcW w:w="3456" w:type="dxa"/>
          </w:tcPr>
          <w:p w14:paraId="72730909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Rejected documents must include rejection reason.</w:t>
            </w:r>
          </w:p>
        </w:tc>
        <w:tc>
          <w:tcPr>
            <w:tcW w:w="3456" w:type="dxa"/>
          </w:tcPr>
          <w:p w14:paraId="422E98A1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Helps employee correct submission.</w:t>
            </w:r>
          </w:p>
        </w:tc>
      </w:tr>
      <w:tr w:rsidR="00485141" w:rsidRPr="00717F63" w14:paraId="459BFBB1" w14:textId="77777777">
        <w:trPr>
          <w:jc w:val="center"/>
        </w:trPr>
        <w:tc>
          <w:tcPr>
            <w:tcW w:w="3456" w:type="dxa"/>
          </w:tcPr>
          <w:p w14:paraId="3743EB47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BR-ONB-05</w:t>
            </w:r>
          </w:p>
        </w:tc>
        <w:tc>
          <w:tcPr>
            <w:tcW w:w="3456" w:type="dxa"/>
          </w:tcPr>
          <w:p w14:paraId="43A5D60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IT provisioning notification must be sent within 5 minutes after Ready to Onboard.</w:t>
            </w:r>
          </w:p>
        </w:tc>
        <w:tc>
          <w:tcPr>
            <w:tcW w:w="3456" w:type="dxa"/>
          </w:tcPr>
          <w:p w14:paraId="4C110FE7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Supports Day-1 readiness.</w:t>
            </w:r>
          </w:p>
        </w:tc>
      </w:tr>
      <w:tr w:rsidR="00485141" w:rsidRPr="00717F63" w14:paraId="73512679" w14:textId="77777777">
        <w:trPr>
          <w:jc w:val="center"/>
        </w:trPr>
        <w:tc>
          <w:tcPr>
            <w:tcW w:w="3456" w:type="dxa"/>
          </w:tcPr>
          <w:p w14:paraId="0C1388ED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BR-ONB-06</w:t>
            </w:r>
          </w:p>
        </w:tc>
        <w:tc>
          <w:tcPr>
            <w:tcW w:w="3456" w:type="dxa"/>
          </w:tcPr>
          <w:p w14:paraId="6478947B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Day-1 Ready flag is shown only when all mandatory IT tasks are marked ready before start date.</w:t>
            </w:r>
          </w:p>
        </w:tc>
        <w:tc>
          <w:tcPr>
            <w:tcW w:w="3456" w:type="dxa"/>
          </w:tcPr>
          <w:p w14:paraId="00E52F38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Gives HR clear readiness signal.</w:t>
            </w:r>
          </w:p>
        </w:tc>
      </w:tr>
      <w:tr w:rsidR="00485141" w:rsidRPr="00717F63" w14:paraId="36FDA9E8" w14:textId="77777777">
        <w:trPr>
          <w:jc w:val="center"/>
        </w:trPr>
        <w:tc>
          <w:tcPr>
            <w:tcW w:w="3456" w:type="dxa"/>
          </w:tcPr>
          <w:p w14:paraId="0B3DD377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BR-ONB-07</w:t>
            </w:r>
          </w:p>
        </w:tc>
        <w:tc>
          <w:tcPr>
            <w:tcW w:w="3456" w:type="dxa"/>
          </w:tcPr>
          <w:p w14:paraId="5DE643A3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A candidate can create only one onboarding record; duplicate prevention must use candidate_id/source_candidate_id, not only candidate name.</w:t>
            </w:r>
          </w:p>
        </w:tc>
        <w:tc>
          <w:tcPr>
            <w:tcW w:w="3456" w:type="dxa"/>
          </w:tcPr>
          <w:p w14:paraId="65BDA206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Prevents duplicate new hire records for candidates with similar names or repeated actions.</w:t>
            </w:r>
          </w:p>
        </w:tc>
      </w:tr>
    </w:tbl>
    <w:p w14:paraId="3C6BE812" w14:textId="77777777" w:rsidR="00485141" w:rsidRPr="00717F63" w:rsidRDefault="00485141">
      <w:pPr>
        <w:rPr>
          <w:sz w:val="24"/>
          <w:szCs w:val="24"/>
        </w:rPr>
      </w:pPr>
    </w:p>
    <w:p w14:paraId="12B2DCA0" w14:textId="77777777" w:rsidR="00485141" w:rsidRPr="00717F63" w:rsidRDefault="00717F63">
      <w:pPr>
        <w:pStyle w:val="Heading3"/>
        <w:rPr>
          <w:sz w:val="28"/>
          <w:szCs w:val="28"/>
        </w:rPr>
      </w:pPr>
      <w:r w:rsidRPr="00717F63">
        <w:rPr>
          <w:sz w:val="28"/>
          <w:szCs w:val="28"/>
        </w:rPr>
        <w:t>Performance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85141" w:rsidRPr="00717F63" w14:paraId="0586235A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72C690AE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b/>
                <w:sz w:val="24"/>
                <w:szCs w:val="24"/>
              </w:rPr>
              <w:t>Rule ID</w:t>
            </w:r>
          </w:p>
        </w:tc>
        <w:tc>
          <w:tcPr>
            <w:tcW w:w="3456" w:type="dxa"/>
            <w:shd w:val="clear" w:color="auto" w:fill="D9EAF7"/>
          </w:tcPr>
          <w:p w14:paraId="46A96A02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b/>
                <w:sz w:val="24"/>
                <w:szCs w:val="24"/>
              </w:rPr>
              <w:t>Business Rule</w:t>
            </w:r>
          </w:p>
        </w:tc>
        <w:tc>
          <w:tcPr>
            <w:tcW w:w="3456" w:type="dxa"/>
            <w:shd w:val="clear" w:color="auto" w:fill="D9EAF7"/>
          </w:tcPr>
          <w:p w14:paraId="6C549FDF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b/>
                <w:sz w:val="24"/>
                <w:szCs w:val="24"/>
              </w:rPr>
              <w:t>Rationale</w:t>
            </w:r>
          </w:p>
        </w:tc>
      </w:tr>
      <w:tr w:rsidR="00485141" w:rsidRPr="00717F63" w14:paraId="6F56CE80" w14:textId="77777777">
        <w:trPr>
          <w:jc w:val="center"/>
        </w:trPr>
        <w:tc>
          <w:tcPr>
            <w:tcW w:w="3456" w:type="dxa"/>
          </w:tcPr>
          <w:p w14:paraId="0606F88F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BR-PER-01</w:t>
            </w:r>
          </w:p>
        </w:tc>
        <w:tc>
          <w:tcPr>
            <w:tcW w:w="3456" w:type="dxa"/>
          </w:tcPr>
          <w:p w14:paraId="547A36A7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KPI/OKR items must include metric name, owner, target, actual/current value, weight, department, unit, direction, frequency, evidence source, linked goal, and review period.</w:t>
            </w:r>
          </w:p>
        </w:tc>
        <w:tc>
          <w:tcPr>
            <w:tcW w:w="3456" w:type="dxa"/>
          </w:tcPr>
          <w:p w14:paraId="6F8F810D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Ensures measurable, auditable performance criteria.</w:t>
            </w:r>
          </w:p>
        </w:tc>
      </w:tr>
      <w:tr w:rsidR="00485141" w:rsidRPr="00717F63" w14:paraId="1055B804" w14:textId="77777777">
        <w:trPr>
          <w:jc w:val="center"/>
        </w:trPr>
        <w:tc>
          <w:tcPr>
            <w:tcW w:w="3456" w:type="dxa"/>
          </w:tcPr>
          <w:p w14:paraId="703CEB39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BR-PER-02</w:t>
            </w:r>
          </w:p>
        </w:tc>
        <w:tc>
          <w:tcPr>
            <w:tcW w:w="3456" w:type="dxa"/>
          </w:tcPr>
          <w:p w14:paraId="6C18EB1B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Employee self-assessment is allowed only during open review window.</w:t>
            </w:r>
          </w:p>
        </w:tc>
        <w:tc>
          <w:tcPr>
            <w:tcW w:w="3456" w:type="dxa"/>
          </w:tcPr>
          <w:p w14:paraId="13005F53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Protects review cycle governance.</w:t>
            </w:r>
          </w:p>
        </w:tc>
      </w:tr>
      <w:tr w:rsidR="00485141" w:rsidRPr="00717F63" w14:paraId="2AAF4CBF" w14:textId="77777777">
        <w:trPr>
          <w:jc w:val="center"/>
        </w:trPr>
        <w:tc>
          <w:tcPr>
            <w:tcW w:w="3456" w:type="dxa"/>
          </w:tcPr>
          <w:p w14:paraId="43812228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BR-PER-03</w:t>
            </w:r>
          </w:p>
        </w:tc>
        <w:tc>
          <w:tcPr>
            <w:tcW w:w="3456" w:type="dxa"/>
          </w:tcPr>
          <w:p w14:paraId="4C0834EB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Manager review cannot be submitted without required feedback and rating.</w:t>
            </w:r>
          </w:p>
        </w:tc>
        <w:tc>
          <w:tcPr>
            <w:tcW w:w="3456" w:type="dxa"/>
          </w:tcPr>
          <w:p w14:paraId="71E2F3C9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Ensures complete evaluation records.</w:t>
            </w:r>
          </w:p>
        </w:tc>
      </w:tr>
      <w:tr w:rsidR="00485141" w:rsidRPr="00717F63" w14:paraId="7CF5F8F9" w14:textId="77777777">
        <w:trPr>
          <w:jc w:val="center"/>
        </w:trPr>
        <w:tc>
          <w:tcPr>
            <w:tcW w:w="3456" w:type="dxa"/>
          </w:tcPr>
          <w:p w14:paraId="2220166D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BR-PER-04</w:t>
            </w:r>
          </w:p>
        </w:tc>
        <w:tc>
          <w:tcPr>
            <w:tcW w:w="3456" w:type="dxa"/>
          </w:tcPr>
          <w:p w14:paraId="440921AC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Finalized performance reviews are immutable.</w:t>
            </w:r>
          </w:p>
        </w:tc>
        <w:tc>
          <w:tcPr>
            <w:tcW w:w="3456" w:type="dxa"/>
          </w:tcPr>
          <w:p w14:paraId="2D5DA7A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Protects integrity of official review history.</w:t>
            </w:r>
          </w:p>
        </w:tc>
      </w:tr>
      <w:tr w:rsidR="00485141" w:rsidRPr="00717F63" w14:paraId="136009D4" w14:textId="77777777">
        <w:trPr>
          <w:jc w:val="center"/>
        </w:trPr>
        <w:tc>
          <w:tcPr>
            <w:tcW w:w="3456" w:type="dxa"/>
          </w:tcPr>
          <w:p w14:paraId="035D6EF5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BR-PER-05</w:t>
            </w:r>
          </w:p>
        </w:tc>
        <w:tc>
          <w:tcPr>
            <w:tcW w:w="3456" w:type="dxa"/>
          </w:tcPr>
          <w:p w14:paraId="32766247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Review records must be retained for at least 3 years.</w:t>
            </w:r>
          </w:p>
        </w:tc>
        <w:tc>
          <w:tcPr>
            <w:tcW w:w="3456" w:type="dxa"/>
          </w:tcPr>
          <w:p w14:paraId="02A51D41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Supports audit and historical tracking.</w:t>
            </w:r>
          </w:p>
        </w:tc>
      </w:tr>
      <w:tr w:rsidR="00485141" w:rsidRPr="00717F63" w14:paraId="34106466" w14:textId="77777777">
        <w:trPr>
          <w:jc w:val="center"/>
        </w:trPr>
        <w:tc>
          <w:tcPr>
            <w:tcW w:w="3456" w:type="dxa"/>
          </w:tcPr>
          <w:p w14:paraId="6665BADF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BR-PER-06</w:t>
            </w:r>
          </w:p>
        </w:tc>
        <w:tc>
          <w:tcPr>
            <w:tcW w:w="3456" w:type="dxa"/>
          </w:tcPr>
          <w:p w14:paraId="67BED7F9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 xml:space="preserve">Historical cycles must use exact period_id and employee snapshot; employees who joined </w:t>
            </w:r>
            <w:r w:rsidRPr="00717F63">
              <w:rPr>
                <w:sz w:val="24"/>
                <w:szCs w:val="24"/>
              </w:rPr>
              <w:lastRenderedPageBreak/>
              <w:t>later must not appear in earlier review periods.</w:t>
            </w:r>
          </w:p>
        </w:tc>
        <w:tc>
          <w:tcPr>
            <w:tcW w:w="3456" w:type="dxa"/>
          </w:tcPr>
          <w:p w14:paraId="1F7058EE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lastRenderedPageBreak/>
              <w:t>Protects audit trail integrity.</w:t>
            </w:r>
          </w:p>
        </w:tc>
      </w:tr>
      <w:tr w:rsidR="00485141" w:rsidRPr="00717F63" w14:paraId="69862597" w14:textId="77777777">
        <w:trPr>
          <w:jc w:val="center"/>
        </w:trPr>
        <w:tc>
          <w:tcPr>
            <w:tcW w:w="3456" w:type="dxa"/>
          </w:tcPr>
          <w:p w14:paraId="73E870E6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BR-PER-07</w:t>
            </w:r>
          </w:p>
        </w:tc>
        <w:tc>
          <w:tcPr>
            <w:tcW w:w="3456" w:type="dxa"/>
          </w:tcPr>
          <w:p w14:paraId="37400B36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9-box calibration and manager review data must be scoped by role and department/team.</w:t>
            </w:r>
          </w:p>
        </w:tc>
        <w:tc>
          <w:tcPr>
            <w:tcW w:w="3456" w:type="dxa"/>
          </w:tcPr>
          <w:p w14:paraId="2EFAE093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Prevents unauthorized access to sensitive performance data.</w:t>
            </w:r>
          </w:p>
        </w:tc>
      </w:tr>
      <w:tr w:rsidR="00485141" w:rsidRPr="00717F63" w14:paraId="54191528" w14:textId="77777777">
        <w:trPr>
          <w:jc w:val="center"/>
        </w:trPr>
        <w:tc>
          <w:tcPr>
            <w:tcW w:w="3456" w:type="dxa"/>
          </w:tcPr>
          <w:p w14:paraId="5A5D08E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BR-PER-08</w:t>
            </w:r>
          </w:p>
        </w:tc>
        <w:tc>
          <w:tcPr>
            <w:tcW w:w="3456" w:type="dxa"/>
          </w:tcPr>
          <w:p w14:paraId="3E2BEAE6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Department KPI total weight should be visible to HR during setup and should be reviewed before publishing.</w:t>
            </w:r>
          </w:p>
        </w:tc>
        <w:tc>
          <w:tcPr>
            <w:tcW w:w="3456" w:type="dxa"/>
          </w:tcPr>
          <w:p w14:paraId="35DF56FE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Helps validate KPI framework completeness and weighting.</w:t>
            </w:r>
          </w:p>
        </w:tc>
      </w:tr>
    </w:tbl>
    <w:p w14:paraId="614D72ED" w14:textId="77777777" w:rsidR="00485141" w:rsidRPr="00717F63" w:rsidRDefault="00485141">
      <w:pPr>
        <w:rPr>
          <w:sz w:val="24"/>
          <w:szCs w:val="24"/>
        </w:rPr>
      </w:pPr>
    </w:p>
    <w:p w14:paraId="733ECE4E" w14:textId="77777777" w:rsidR="00485141" w:rsidRPr="00717F63" w:rsidRDefault="00717F63">
      <w:pPr>
        <w:pStyle w:val="Heading3"/>
        <w:rPr>
          <w:sz w:val="28"/>
          <w:szCs w:val="28"/>
        </w:rPr>
      </w:pPr>
      <w:r w:rsidRPr="00717F63">
        <w:rPr>
          <w:sz w:val="28"/>
          <w:szCs w:val="28"/>
        </w:rPr>
        <w:t>Employee Directory / Organization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85141" w:rsidRPr="00717F63" w14:paraId="10B505E5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4B7D68DE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b/>
                <w:sz w:val="24"/>
                <w:szCs w:val="24"/>
              </w:rPr>
              <w:t>Rule ID</w:t>
            </w:r>
          </w:p>
        </w:tc>
        <w:tc>
          <w:tcPr>
            <w:tcW w:w="3456" w:type="dxa"/>
            <w:shd w:val="clear" w:color="auto" w:fill="D9EAF7"/>
          </w:tcPr>
          <w:p w14:paraId="252CE118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b/>
                <w:sz w:val="24"/>
                <w:szCs w:val="24"/>
              </w:rPr>
              <w:t>Business Rule</w:t>
            </w:r>
          </w:p>
        </w:tc>
        <w:tc>
          <w:tcPr>
            <w:tcW w:w="3456" w:type="dxa"/>
            <w:shd w:val="clear" w:color="auto" w:fill="D9EAF7"/>
          </w:tcPr>
          <w:p w14:paraId="45C42465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b/>
                <w:sz w:val="24"/>
                <w:szCs w:val="24"/>
              </w:rPr>
              <w:t>Rationale</w:t>
            </w:r>
          </w:p>
        </w:tc>
      </w:tr>
      <w:tr w:rsidR="00485141" w:rsidRPr="00717F63" w14:paraId="05960F7C" w14:textId="77777777">
        <w:trPr>
          <w:jc w:val="center"/>
        </w:trPr>
        <w:tc>
          <w:tcPr>
            <w:tcW w:w="3456" w:type="dxa"/>
          </w:tcPr>
          <w:p w14:paraId="0BAFD572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BR-EMP-01</w:t>
            </w:r>
          </w:p>
        </w:tc>
        <w:tc>
          <w:tcPr>
            <w:tcW w:w="3456" w:type="dxa"/>
          </w:tcPr>
          <w:p w14:paraId="739C332E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Employee Directory must support search by name, department, role, employee code, and status.</w:t>
            </w:r>
          </w:p>
        </w:tc>
        <w:tc>
          <w:tcPr>
            <w:tcW w:w="3456" w:type="dxa"/>
          </w:tcPr>
          <w:p w14:paraId="4A645177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Reduces time spent finding employee information.</w:t>
            </w:r>
          </w:p>
        </w:tc>
      </w:tr>
      <w:tr w:rsidR="00485141" w:rsidRPr="00717F63" w14:paraId="76DF2166" w14:textId="77777777">
        <w:trPr>
          <w:jc w:val="center"/>
        </w:trPr>
        <w:tc>
          <w:tcPr>
            <w:tcW w:w="3456" w:type="dxa"/>
          </w:tcPr>
          <w:p w14:paraId="68DCC5EF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BR-EMP-02</w:t>
            </w:r>
          </w:p>
        </w:tc>
        <w:tc>
          <w:tcPr>
            <w:tcW w:w="3456" w:type="dxa"/>
          </w:tcPr>
          <w:p w14:paraId="78A2635F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HR Manager can view full employee profile data; Hiring Manager can view team/public data; IT Admin can view IT asset data; New Employee can view public directory data only.</w:t>
            </w:r>
          </w:p>
        </w:tc>
        <w:tc>
          <w:tcPr>
            <w:tcW w:w="3456" w:type="dxa"/>
          </w:tcPr>
          <w:p w14:paraId="08CB35E4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Enforces privacy and least-privilege access.</w:t>
            </w:r>
          </w:p>
        </w:tc>
      </w:tr>
      <w:tr w:rsidR="00485141" w:rsidRPr="00717F63" w14:paraId="68F9A17D" w14:textId="77777777">
        <w:trPr>
          <w:jc w:val="center"/>
        </w:trPr>
        <w:tc>
          <w:tcPr>
            <w:tcW w:w="3456" w:type="dxa"/>
          </w:tcPr>
          <w:p w14:paraId="69114162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BR-EMP-03</w:t>
            </w:r>
          </w:p>
        </w:tc>
        <w:tc>
          <w:tcPr>
            <w:tcW w:w="3456" w:type="dxa"/>
          </w:tcPr>
          <w:p w14:paraId="56064C34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Manager insight is shown only when the selected employee belongs to the Hiring Manager's department/team scope.</w:t>
            </w:r>
          </w:p>
        </w:tc>
        <w:tc>
          <w:tcPr>
            <w:tcW w:w="3456" w:type="dxa"/>
          </w:tcPr>
          <w:p w14:paraId="4AA64D8B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Prevents cross-team performance or management data leakage.</w:t>
            </w:r>
          </w:p>
        </w:tc>
      </w:tr>
      <w:tr w:rsidR="00485141" w:rsidRPr="00717F63" w14:paraId="6737E720" w14:textId="77777777">
        <w:trPr>
          <w:jc w:val="center"/>
        </w:trPr>
        <w:tc>
          <w:tcPr>
            <w:tcW w:w="3456" w:type="dxa"/>
          </w:tcPr>
          <w:p w14:paraId="4BB52A00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BR-EMP-04</w:t>
            </w:r>
          </w:p>
        </w:tc>
        <w:tc>
          <w:tcPr>
            <w:tcW w:w="3456" w:type="dxa"/>
          </w:tcPr>
          <w:p w14:paraId="001929EE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Org Chart should use focus mode, search, manager chain, and limited direct report rendering instead of rendering the entire organization at once.</w:t>
            </w:r>
          </w:p>
        </w:tc>
        <w:tc>
          <w:tcPr>
            <w:tcW w:w="3456" w:type="dxa"/>
          </w:tcPr>
          <w:p w14:paraId="606A4076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Supports scalability for 1,000+ employees.</w:t>
            </w:r>
          </w:p>
        </w:tc>
      </w:tr>
    </w:tbl>
    <w:p w14:paraId="66AAB28E" w14:textId="77777777" w:rsidR="00485141" w:rsidRPr="00717F63" w:rsidRDefault="00485141">
      <w:pPr>
        <w:rPr>
          <w:sz w:val="24"/>
          <w:szCs w:val="24"/>
        </w:rPr>
      </w:pPr>
    </w:p>
    <w:p w14:paraId="7957098E" w14:textId="77777777" w:rsidR="00485141" w:rsidRPr="00717F63" w:rsidRDefault="00717F63">
      <w:pPr>
        <w:pStyle w:val="Heading2"/>
        <w:rPr>
          <w:sz w:val="24"/>
          <w:szCs w:val="24"/>
        </w:rPr>
      </w:pPr>
      <w:r w:rsidRPr="00717F63">
        <w:rPr>
          <w:sz w:val="24"/>
          <w:szCs w:val="24"/>
        </w:rPr>
        <w:t>2. RBAC Matrix</w:t>
      </w:r>
    </w:p>
    <w:p w14:paraId="1B169230" w14:textId="77777777" w:rsidR="00485141" w:rsidRPr="00717F63" w:rsidRDefault="00717F63">
      <w:pPr>
        <w:rPr>
          <w:sz w:val="24"/>
          <w:szCs w:val="24"/>
        </w:rPr>
      </w:pPr>
      <w:r w:rsidRPr="00717F63">
        <w:rPr>
          <w:sz w:val="24"/>
          <w:szCs w:val="24"/>
        </w:rPr>
        <w:t>Legend:</w:t>
      </w:r>
    </w:p>
    <w:p w14:paraId="4BF2E9D1" w14:textId="77777777" w:rsidR="00485141" w:rsidRPr="00717F63" w:rsidRDefault="00717F63">
      <w:pPr>
        <w:pStyle w:val="ListBullet"/>
        <w:rPr>
          <w:sz w:val="24"/>
          <w:szCs w:val="24"/>
        </w:rPr>
      </w:pPr>
      <w:r w:rsidRPr="00717F63">
        <w:rPr>
          <w:sz w:val="24"/>
          <w:szCs w:val="24"/>
        </w:rPr>
        <w:t>**C** = Create</w:t>
      </w:r>
    </w:p>
    <w:p w14:paraId="4100E179" w14:textId="77777777" w:rsidR="00485141" w:rsidRPr="00717F63" w:rsidRDefault="00717F63">
      <w:pPr>
        <w:pStyle w:val="ListBullet"/>
        <w:rPr>
          <w:sz w:val="24"/>
          <w:szCs w:val="24"/>
        </w:rPr>
      </w:pPr>
      <w:r w:rsidRPr="00717F63">
        <w:rPr>
          <w:sz w:val="24"/>
          <w:szCs w:val="24"/>
        </w:rPr>
        <w:t>**R** = Read/View</w:t>
      </w:r>
    </w:p>
    <w:p w14:paraId="59D6C409" w14:textId="77777777" w:rsidR="00485141" w:rsidRPr="00717F63" w:rsidRDefault="00717F63">
      <w:pPr>
        <w:pStyle w:val="ListBullet"/>
        <w:rPr>
          <w:sz w:val="24"/>
          <w:szCs w:val="24"/>
        </w:rPr>
      </w:pPr>
      <w:r w:rsidRPr="00717F63">
        <w:rPr>
          <w:sz w:val="24"/>
          <w:szCs w:val="24"/>
        </w:rPr>
        <w:t>**U** = Update</w:t>
      </w:r>
    </w:p>
    <w:p w14:paraId="1F2B6862" w14:textId="77777777" w:rsidR="00485141" w:rsidRPr="00717F63" w:rsidRDefault="00717F63">
      <w:pPr>
        <w:pStyle w:val="ListBullet"/>
        <w:rPr>
          <w:sz w:val="24"/>
          <w:szCs w:val="24"/>
        </w:rPr>
      </w:pPr>
      <w:r w:rsidRPr="00717F63">
        <w:rPr>
          <w:sz w:val="24"/>
          <w:szCs w:val="24"/>
        </w:rPr>
        <w:t>**D** = Delete/Archive</w:t>
      </w:r>
    </w:p>
    <w:p w14:paraId="5F504CA5" w14:textId="77777777" w:rsidR="00485141" w:rsidRPr="00717F63" w:rsidRDefault="00717F63">
      <w:pPr>
        <w:pStyle w:val="ListBullet"/>
        <w:rPr>
          <w:sz w:val="24"/>
          <w:szCs w:val="24"/>
        </w:rPr>
      </w:pPr>
      <w:r w:rsidRPr="00717F63">
        <w:rPr>
          <w:sz w:val="24"/>
          <w:szCs w:val="24"/>
        </w:rPr>
        <w:t>**A** = Approve/Finalize</w:t>
      </w:r>
    </w:p>
    <w:p w14:paraId="26993600" w14:textId="029650EB" w:rsidR="00485141" w:rsidRDefault="00717F63">
      <w:pPr>
        <w:pStyle w:val="ListBullet"/>
        <w:rPr>
          <w:sz w:val="24"/>
          <w:szCs w:val="24"/>
        </w:rPr>
      </w:pPr>
      <w:r w:rsidRPr="00717F63">
        <w:rPr>
          <w:sz w:val="24"/>
          <w:szCs w:val="24"/>
        </w:rPr>
        <w:t>**N/A** = No access</w:t>
      </w:r>
    </w:p>
    <w:p w14:paraId="5BAB0064" w14:textId="4A3ADEF0" w:rsidR="00717F63" w:rsidRDefault="00717F63" w:rsidP="00717F63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4F87692A" w14:textId="77777777" w:rsidR="00717F63" w:rsidRPr="00717F63" w:rsidRDefault="00717F63" w:rsidP="00717F63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193"/>
        <w:gridCol w:w="2074"/>
      </w:tblGrid>
      <w:tr w:rsidR="00485141" w:rsidRPr="00717F63" w14:paraId="023D7F9A" w14:textId="77777777">
        <w:trPr>
          <w:jc w:val="center"/>
        </w:trPr>
        <w:tc>
          <w:tcPr>
            <w:tcW w:w="2074" w:type="dxa"/>
            <w:shd w:val="clear" w:color="auto" w:fill="D9EAF7"/>
          </w:tcPr>
          <w:p w14:paraId="5EB97298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b/>
                <w:sz w:val="24"/>
                <w:szCs w:val="24"/>
              </w:rPr>
              <w:lastRenderedPageBreak/>
              <w:t>Function / Data</w:t>
            </w:r>
          </w:p>
        </w:tc>
        <w:tc>
          <w:tcPr>
            <w:tcW w:w="2074" w:type="dxa"/>
            <w:shd w:val="clear" w:color="auto" w:fill="D9EAF7"/>
          </w:tcPr>
          <w:p w14:paraId="0B6E0DD5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b/>
                <w:sz w:val="24"/>
                <w:szCs w:val="24"/>
              </w:rPr>
              <w:t>HR Manager</w:t>
            </w:r>
          </w:p>
        </w:tc>
        <w:tc>
          <w:tcPr>
            <w:tcW w:w="2074" w:type="dxa"/>
            <w:shd w:val="clear" w:color="auto" w:fill="D9EAF7"/>
          </w:tcPr>
          <w:p w14:paraId="18156B57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b/>
                <w:sz w:val="24"/>
                <w:szCs w:val="24"/>
              </w:rPr>
              <w:t>Hiring Manager</w:t>
            </w:r>
          </w:p>
        </w:tc>
        <w:tc>
          <w:tcPr>
            <w:tcW w:w="2074" w:type="dxa"/>
            <w:shd w:val="clear" w:color="auto" w:fill="D9EAF7"/>
          </w:tcPr>
          <w:p w14:paraId="08C39C9C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b/>
                <w:sz w:val="24"/>
                <w:szCs w:val="24"/>
              </w:rPr>
              <w:t>IT Admin</w:t>
            </w:r>
          </w:p>
        </w:tc>
        <w:tc>
          <w:tcPr>
            <w:tcW w:w="2074" w:type="dxa"/>
            <w:shd w:val="clear" w:color="auto" w:fill="D9EAF7"/>
          </w:tcPr>
          <w:p w14:paraId="535BC265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b/>
                <w:sz w:val="24"/>
                <w:szCs w:val="24"/>
              </w:rPr>
              <w:t>New Employee</w:t>
            </w:r>
          </w:p>
        </w:tc>
      </w:tr>
      <w:tr w:rsidR="00485141" w:rsidRPr="00717F63" w14:paraId="277C5FAE" w14:textId="77777777">
        <w:trPr>
          <w:jc w:val="center"/>
        </w:trPr>
        <w:tc>
          <w:tcPr>
            <w:tcW w:w="2074" w:type="dxa"/>
          </w:tcPr>
          <w:p w14:paraId="0C54E16F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Job Posting</w:t>
            </w:r>
          </w:p>
        </w:tc>
        <w:tc>
          <w:tcPr>
            <w:tcW w:w="2074" w:type="dxa"/>
          </w:tcPr>
          <w:p w14:paraId="2F59126E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C/R/U/D</w:t>
            </w:r>
          </w:p>
        </w:tc>
        <w:tc>
          <w:tcPr>
            <w:tcW w:w="2074" w:type="dxa"/>
          </w:tcPr>
          <w:p w14:paraId="0724CBC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own department/open roles</w:t>
            </w:r>
          </w:p>
        </w:tc>
        <w:tc>
          <w:tcPr>
            <w:tcW w:w="2074" w:type="dxa"/>
          </w:tcPr>
          <w:p w14:paraId="29AAB3B4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  <w:tc>
          <w:tcPr>
            <w:tcW w:w="2074" w:type="dxa"/>
          </w:tcPr>
          <w:p w14:paraId="14BCBBC6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public/internal only</w:t>
            </w:r>
          </w:p>
        </w:tc>
      </w:tr>
      <w:tr w:rsidR="00485141" w:rsidRPr="00717F63" w14:paraId="333EEBC6" w14:textId="77777777">
        <w:trPr>
          <w:jc w:val="center"/>
        </w:trPr>
        <w:tc>
          <w:tcPr>
            <w:tcW w:w="2074" w:type="dxa"/>
          </w:tcPr>
          <w:p w14:paraId="696F4FA4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Candidate Profile</w:t>
            </w:r>
          </w:p>
        </w:tc>
        <w:tc>
          <w:tcPr>
            <w:tcW w:w="2074" w:type="dxa"/>
          </w:tcPr>
          <w:p w14:paraId="6E4F3C53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all / U status</w:t>
            </w:r>
          </w:p>
        </w:tc>
        <w:tc>
          <w:tcPr>
            <w:tcW w:w="2074" w:type="dxa"/>
          </w:tcPr>
          <w:p w14:paraId="70CA3A54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own department / U feedback</w:t>
            </w:r>
          </w:p>
        </w:tc>
        <w:tc>
          <w:tcPr>
            <w:tcW w:w="2074" w:type="dxa"/>
          </w:tcPr>
          <w:p w14:paraId="192CA43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  <w:tc>
          <w:tcPr>
            <w:tcW w:w="2074" w:type="dxa"/>
          </w:tcPr>
          <w:p w14:paraId="60A4F459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</w:tr>
      <w:tr w:rsidR="00485141" w:rsidRPr="00717F63" w14:paraId="76C3B0EF" w14:textId="77777777">
        <w:trPr>
          <w:jc w:val="center"/>
        </w:trPr>
        <w:tc>
          <w:tcPr>
            <w:tcW w:w="2074" w:type="dxa"/>
          </w:tcPr>
          <w:p w14:paraId="0FE7E4EC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AI Score &amp; CV Parsing Result</w:t>
            </w:r>
          </w:p>
        </w:tc>
        <w:tc>
          <w:tcPr>
            <w:tcW w:w="2074" w:type="dxa"/>
          </w:tcPr>
          <w:p w14:paraId="4E45EAFB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all / U override</w:t>
            </w:r>
          </w:p>
        </w:tc>
        <w:tc>
          <w:tcPr>
            <w:tcW w:w="2074" w:type="dxa"/>
          </w:tcPr>
          <w:p w14:paraId="6B547054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own department</w:t>
            </w:r>
          </w:p>
        </w:tc>
        <w:tc>
          <w:tcPr>
            <w:tcW w:w="2074" w:type="dxa"/>
          </w:tcPr>
          <w:p w14:paraId="21663BDB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  <w:tc>
          <w:tcPr>
            <w:tcW w:w="2074" w:type="dxa"/>
          </w:tcPr>
          <w:p w14:paraId="6A13056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</w:tr>
      <w:tr w:rsidR="00485141" w:rsidRPr="00717F63" w14:paraId="692286AC" w14:textId="77777777">
        <w:trPr>
          <w:jc w:val="center"/>
        </w:trPr>
        <w:tc>
          <w:tcPr>
            <w:tcW w:w="2074" w:type="dxa"/>
          </w:tcPr>
          <w:p w14:paraId="4C67C393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Suggested Rejection Queue</w:t>
            </w:r>
          </w:p>
        </w:tc>
        <w:tc>
          <w:tcPr>
            <w:tcW w:w="2074" w:type="dxa"/>
          </w:tcPr>
          <w:p w14:paraId="43C6B6E5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R/U/A</w:t>
            </w:r>
          </w:p>
        </w:tc>
        <w:tc>
          <w:tcPr>
            <w:tcW w:w="2074" w:type="dxa"/>
          </w:tcPr>
          <w:p w14:paraId="39633686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  <w:tc>
          <w:tcPr>
            <w:tcW w:w="2074" w:type="dxa"/>
          </w:tcPr>
          <w:p w14:paraId="2E2F8986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  <w:tc>
          <w:tcPr>
            <w:tcW w:w="2074" w:type="dxa"/>
          </w:tcPr>
          <w:p w14:paraId="70BBA129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</w:tr>
      <w:tr w:rsidR="00485141" w:rsidRPr="00717F63" w14:paraId="07A776CF" w14:textId="77777777">
        <w:trPr>
          <w:jc w:val="center"/>
        </w:trPr>
        <w:tc>
          <w:tcPr>
            <w:tcW w:w="2074" w:type="dxa"/>
          </w:tcPr>
          <w:p w14:paraId="6C955A29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Recruitment Report</w:t>
            </w:r>
          </w:p>
        </w:tc>
        <w:tc>
          <w:tcPr>
            <w:tcW w:w="2074" w:type="dxa"/>
          </w:tcPr>
          <w:p w14:paraId="38B0C364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all / Export</w:t>
            </w:r>
          </w:p>
        </w:tc>
        <w:tc>
          <w:tcPr>
            <w:tcW w:w="2074" w:type="dxa"/>
          </w:tcPr>
          <w:p w14:paraId="7044ADC4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own department summary</w:t>
            </w:r>
          </w:p>
        </w:tc>
        <w:tc>
          <w:tcPr>
            <w:tcW w:w="2074" w:type="dxa"/>
          </w:tcPr>
          <w:p w14:paraId="15CB1B43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  <w:tc>
          <w:tcPr>
            <w:tcW w:w="2074" w:type="dxa"/>
          </w:tcPr>
          <w:p w14:paraId="2BE191E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</w:tr>
      <w:tr w:rsidR="00485141" w:rsidRPr="00717F63" w14:paraId="5F8F2852" w14:textId="77777777">
        <w:trPr>
          <w:jc w:val="center"/>
        </w:trPr>
        <w:tc>
          <w:tcPr>
            <w:tcW w:w="2074" w:type="dxa"/>
          </w:tcPr>
          <w:p w14:paraId="3E858A89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Interview Schedule</w:t>
            </w:r>
          </w:p>
        </w:tc>
        <w:tc>
          <w:tcPr>
            <w:tcW w:w="2074" w:type="dxa"/>
          </w:tcPr>
          <w:p w14:paraId="24209179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C/R/U/D all</w:t>
            </w:r>
          </w:p>
        </w:tc>
        <w:tc>
          <w:tcPr>
            <w:tcW w:w="2074" w:type="dxa"/>
          </w:tcPr>
          <w:p w14:paraId="1079916C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C/R/U own interviews</w:t>
            </w:r>
          </w:p>
        </w:tc>
        <w:tc>
          <w:tcPr>
            <w:tcW w:w="2074" w:type="dxa"/>
          </w:tcPr>
          <w:p w14:paraId="22CC9422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  <w:tc>
          <w:tcPr>
            <w:tcW w:w="2074" w:type="dxa"/>
          </w:tcPr>
          <w:p w14:paraId="1D5BA329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</w:tr>
      <w:tr w:rsidR="00485141" w:rsidRPr="00717F63" w14:paraId="07A1ABF6" w14:textId="77777777">
        <w:trPr>
          <w:jc w:val="center"/>
        </w:trPr>
        <w:tc>
          <w:tcPr>
            <w:tcW w:w="2074" w:type="dxa"/>
          </w:tcPr>
          <w:p w14:paraId="120AB61F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Interview Feedback</w:t>
            </w:r>
          </w:p>
        </w:tc>
        <w:tc>
          <w:tcPr>
            <w:tcW w:w="2074" w:type="dxa"/>
          </w:tcPr>
          <w:p w14:paraId="3FF97F0E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all</w:t>
            </w:r>
          </w:p>
        </w:tc>
        <w:tc>
          <w:tcPr>
            <w:tcW w:w="2074" w:type="dxa"/>
          </w:tcPr>
          <w:p w14:paraId="618C13F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C/R/U own feedback</w:t>
            </w:r>
          </w:p>
        </w:tc>
        <w:tc>
          <w:tcPr>
            <w:tcW w:w="2074" w:type="dxa"/>
          </w:tcPr>
          <w:p w14:paraId="55E73A22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  <w:tc>
          <w:tcPr>
            <w:tcW w:w="2074" w:type="dxa"/>
          </w:tcPr>
          <w:p w14:paraId="22ADFBCD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</w:tr>
      <w:tr w:rsidR="00485141" w:rsidRPr="00717F63" w14:paraId="0025FD0B" w14:textId="77777777">
        <w:trPr>
          <w:jc w:val="center"/>
        </w:trPr>
        <w:tc>
          <w:tcPr>
            <w:tcW w:w="2074" w:type="dxa"/>
          </w:tcPr>
          <w:p w14:paraId="604EB097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Onboarding Checklist Template</w:t>
            </w:r>
          </w:p>
        </w:tc>
        <w:tc>
          <w:tcPr>
            <w:tcW w:w="2074" w:type="dxa"/>
          </w:tcPr>
          <w:p w14:paraId="45D981D9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C/R/U/D</w:t>
            </w:r>
          </w:p>
        </w:tc>
        <w:tc>
          <w:tcPr>
            <w:tcW w:w="2074" w:type="dxa"/>
          </w:tcPr>
          <w:p w14:paraId="44573860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if involved</w:t>
            </w:r>
          </w:p>
        </w:tc>
        <w:tc>
          <w:tcPr>
            <w:tcW w:w="2074" w:type="dxa"/>
          </w:tcPr>
          <w:p w14:paraId="611A8CD8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  <w:tc>
          <w:tcPr>
            <w:tcW w:w="2074" w:type="dxa"/>
          </w:tcPr>
          <w:p w14:paraId="529A2FBB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assigned tasks</w:t>
            </w:r>
          </w:p>
        </w:tc>
      </w:tr>
      <w:tr w:rsidR="00485141" w:rsidRPr="00717F63" w14:paraId="33440391" w14:textId="77777777">
        <w:trPr>
          <w:jc w:val="center"/>
        </w:trPr>
        <w:tc>
          <w:tcPr>
            <w:tcW w:w="2074" w:type="dxa"/>
          </w:tcPr>
          <w:p w14:paraId="4C6935E2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New Hire Onboarding Tracker</w:t>
            </w:r>
          </w:p>
        </w:tc>
        <w:tc>
          <w:tcPr>
            <w:tcW w:w="2074" w:type="dxa"/>
          </w:tcPr>
          <w:p w14:paraId="7B45035B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all / U HR tasks</w:t>
            </w:r>
          </w:p>
        </w:tc>
        <w:tc>
          <w:tcPr>
            <w:tcW w:w="2074" w:type="dxa"/>
          </w:tcPr>
          <w:p w14:paraId="219EA3A2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direct reports</w:t>
            </w:r>
          </w:p>
        </w:tc>
        <w:tc>
          <w:tcPr>
            <w:tcW w:w="2074" w:type="dxa"/>
          </w:tcPr>
          <w:p w14:paraId="5DF85524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IT tasks</w:t>
            </w:r>
          </w:p>
        </w:tc>
        <w:tc>
          <w:tcPr>
            <w:tcW w:w="2074" w:type="dxa"/>
          </w:tcPr>
          <w:p w14:paraId="1AE7375F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own tracker / U own tasks</w:t>
            </w:r>
          </w:p>
        </w:tc>
      </w:tr>
      <w:tr w:rsidR="00485141" w:rsidRPr="00717F63" w14:paraId="4069BD9D" w14:textId="77777777">
        <w:trPr>
          <w:jc w:val="center"/>
        </w:trPr>
        <w:tc>
          <w:tcPr>
            <w:tcW w:w="2074" w:type="dxa"/>
          </w:tcPr>
          <w:p w14:paraId="5349932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Document Upload</w:t>
            </w:r>
          </w:p>
        </w:tc>
        <w:tc>
          <w:tcPr>
            <w:tcW w:w="2074" w:type="dxa"/>
          </w:tcPr>
          <w:p w14:paraId="489F82A8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R/Verify/Reject</w:t>
            </w:r>
          </w:p>
        </w:tc>
        <w:tc>
          <w:tcPr>
            <w:tcW w:w="2074" w:type="dxa"/>
          </w:tcPr>
          <w:p w14:paraId="2A643D0D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  <w:tc>
          <w:tcPr>
            <w:tcW w:w="2074" w:type="dxa"/>
          </w:tcPr>
          <w:p w14:paraId="6286E347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  <w:tc>
          <w:tcPr>
            <w:tcW w:w="2074" w:type="dxa"/>
          </w:tcPr>
          <w:p w14:paraId="6BCA068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C/R/U own documents</w:t>
            </w:r>
          </w:p>
        </w:tc>
      </w:tr>
      <w:tr w:rsidR="00485141" w:rsidRPr="00717F63" w14:paraId="2307F04D" w14:textId="77777777">
        <w:trPr>
          <w:jc w:val="center"/>
        </w:trPr>
        <w:tc>
          <w:tcPr>
            <w:tcW w:w="2074" w:type="dxa"/>
          </w:tcPr>
          <w:p w14:paraId="339C1603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IT Provisioning Status</w:t>
            </w:r>
          </w:p>
        </w:tc>
        <w:tc>
          <w:tcPr>
            <w:tcW w:w="2074" w:type="dxa"/>
          </w:tcPr>
          <w:p w14:paraId="0605531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all</w:t>
            </w:r>
          </w:p>
        </w:tc>
        <w:tc>
          <w:tcPr>
            <w:tcW w:w="2074" w:type="dxa"/>
          </w:tcPr>
          <w:p w14:paraId="1551B00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direct reports</w:t>
            </w:r>
          </w:p>
        </w:tc>
        <w:tc>
          <w:tcPr>
            <w:tcW w:w="2074" w:type="dxa"/>
          </w:tcPr>
          <w:p w14:paraId="79DB2DD2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R/U assigned provisioning</w:t>
            </w:r>
          </w:p>
        </w:tc>
        <w:tc>
          <w:tcPr>
            <w:tcW w:w="2074" w:type="dxa"/>
          </w:tcPr>
          <w:p w14:paraId="6879C859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own readiness</w:t>
            </w:r>
          </w:p>
        </w:tc>
      </w:tr>
      <w:tr w:rsidR="00485141" w:rsidRPr="00717F63" w14:paraId="52E7FC9A" w14:textId="77777777">
        <w:trPr>
          <w:jc w:val="center"/>
        </w:trPr>
        <w:tc>
          <w:tcPr>
            <w:tcW w:w="2074" w:type="dxa"/>
          </w:tcPr>
          <w:p w14:paraId="029A7804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Employee Directory</w:t>
            </w:r>
          </w:p>
        </w:tc>
        <w:tc>
          <w:tcPr>
            <w:tcW w:w="2074" w:type="dxa"/>
          </w:tcPr>
          <w:p w14:paraId="7AFAF436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all / U HR data</w:t>
            </w:r>
          </w:p>
        </w:tc>
        <w:tc>
          <w:tcPr>
            <w:tcW w:w="2074" w:type="dxa"/>
          </w:tcPr>
          <w:p w14:paraId="0877B5C2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team/public data only</w:t>
            </w:r>
          </w:p>
        </w:tc>
        <w:tc>
          <w:tcPr>
            <w:tcW w:w="2074" w:type="dxa"/>
          </w:tcPr>
          <w:p w14:paraId="73847A83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IT asset data only</w:t>
            </w:r>
          </w:p>
        </w:tc>
        <w:tc>
          <w:tcPr>
            <w:tcW w:w="2074" w:type="dxa"/>
          </w:tcPr>
          <w:p w14:paraId="3C5CE5C8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public directory only</w:t>
            </w:r>
          </w:p>
        </w:tc>
      </w:tr>
      <w:tr w:rsidR="00485141" w:rsidRPr="00717F63" w14:paraId="10D88171" w14:textId="77777777">
        <w:trPr>
          <w:jc w:val="center"/>
        </w:trPr>
        <w:tc>
          <w:tcPr>
            <w:tcW w:w="2074" w:type="dxa"/>
          </w:tcPr>
          <w:p w14:paraId="28D27CB5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Org Chart / Manager Chain</w:t>
            </w:r>
          </w:p>
        </w:tc>
        <w:tc>
          <w:tcPr>
            <w:tcW w:w="2074" w:type="dxa"/>
          </w:tcPr>
          <w:p w14:paraId="2E0700A6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all</w:t>
            </w:r>
          </w:p>
        </w:tc>
        <w:tc>
          <w:tcPr>
            <w:tcW w:w="2074" w:type="dxa"/>
          </w:tcPr>
          <w:p w14:paraId="5DB0B26D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team/public structure</w:t>
            </w:r>
          </w:p>
        </w:tc>
        <w:tc>
          <w:tcPr>
            <w:tcW w:w="2074" w:type="dxa"/>
          </w:tcPr>
          <w:p w14:paraId="5EB9DC6F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public structure / IT context</w:t>
            </w:r>
          </w:p>
        </w:tc>
        <w:tc>
          <w:tcPr>
            <w:tcW w:w="2074" w:type="dxa"/>
          </w:tcPr>
          <w:p w14:paraId="1B4A6A30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public structure only</w:t>
            </w:r>
          </w:p>
        </w:tc>
      </w:tr>
      <w:tr w:rsidR="00485141" w:rsidRPr="00717F63" w14:paraId="46D6EBC6" w14:textId="77777777">
        <w:trPr>
          <w:jc w:val="center"/>
        </w:trPr>
        <w:tc>
          <w:tcPr>
            <w:tcW w:w="2074" w:type="dxa"/>
          </w:tcPr>
          <w:p w14:paraId="5CEA82E6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KPI/OKR Template</w:t>
            </w:r>
          </w:p>
        </w:tc>
        <w:tc>
          <w:tcPr>
            <w:tcW w:w="2074" w:type="dxa"/>
          </w:tcPr>
          <w:p w14:paraId="2BAC89E6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C/R/U/D</w:t>
            </w:r>
          </w:p>
        </w:tc>
        <w:tc>
          <w:tcPr>
            <w:tcW w:w="2074" w:type="dxa"/>
          </w:tcPr>
          <w:p w14:paraId="1532F5F4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team KPIs</w:t>
            </w:r>
          </w:p>
        </w:tc>
        <w:tc>
          <w:tcPr>
            <w:tcW w:w="2074" w:type="dxa"/>
          </w:tcPr>
          <w:p w14:paraId="5F124A5C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  <w:tc>
          <w:tcPr>
            <w:tcW w:w="2074" w:type="dxa"/>
          </w:tcPr>
          <w:p w14:paraId="5BBB9884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assigned KPIs</w:t>
            </w:r>
          </w:p>
        </w:tc>
      </w:tr>
      <w:tr w:rsidR="00485141" w:rsidRPr="00717F63" w14:paraId="75AE6223" w14:textId="77777777">
        <w:trPr>
          <w:jc w:val="center"/>
        </w:trPr>
        <w:tc>
          <w:tcPr>
            <w:tcW w:w="2074" w:type="dxa"/>
          </w:tcPr>
          <w:p w14:paraId="3E1FF361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Self-assessment</w:t>
            </w:r>
          </w:p>
        </w:tc>
        <w:tc>
          <w:tcPr>
            <w:tcW w:w="2074" w:type="dxa"/>
          </w:tcPr>
          <w:p w14:paraId="6AC8B204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after submission</w:t>
            </w:r>
          </w:p>
        </w:tc>
        <w:tc>
          <w:tcPr>
            <w:tcW w:w="2074" w:type="dxa"/>
          </w:tcPr>
          <w:p w14:paraId="3062453B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direct reports</w:t>
            </w:r>
          </w:p>
        </w:tc>
        <w:tc>
          <w:tcPr>
            <w:tcW w:w="2074" w:type="dxa"/>
          </w:tcPr>
          <w:p w14:paraId="4506B2FD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  <w:tc>
          <w:tcPr>
            <w:tcW w:w="2074" w:type="dxa"/>
          </w:tcPr>
          <w:p w14:paraId="2D0D637C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C/R/U own before deadline</w:t>
            </w:r>
          </w:p>
        </w:tc>
      </w:tr>
      <w:tr w:rsidR="00485141" w:rsidRPr="00717F63" w14:paraId="2584E3B1" w14:textId="77777777">
        <w:trPr>
          <w:jc w:val="center"/>
        </w:trPr>
        <w:tc>
          <w:tcPr>
            <w:tcW w:w="2074" w:type="dxa"/>
          </w:tcPr>
          <w:p w14:paraId="3DF7CD9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Manager Performance Review</w:t>
            </w:r>
          </w:p>
        </w:tc>
        <w:tc>
          <w:tcPr>
            <w:tcW w:w="2074" w:type="dxa"/>
          </w:tcPr>
          <w:p w14:paraId="66977492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all</w:t>
            </w:r>
          </w:p>
        </w:tc>
        <w:tc>
          <w:tcPr>
            <w:tcW w:w="2074" w:type="dxa"/>
          </w:tcPr>
          <w:p w14:paraId="5B5FE6E5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C/R/U direct reports</w:t>
            </w:r>
          </w:p>
        </w:tc>
        <w:tc>
          <w:tcPr>
            <w:tcW w:w="2074" w:type="dxa"/>
          </w:tcPr>
          <w:p w14:paraId="0929C193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  <w:tc>
          <w:tcPr>
            <w:tcW w:w="2074" w:type="dxa"/>
          </w:tcPr>
          <w:p w14:paraId="21F3EAD6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own finalized review</w:t>
            </w:r>
          </w:p>
        </w:tc>
      </w:tr>
      <w:tr w:rsidR="00485141" w:rsidRPr="00717F63" w14:paraId="0DD9879D" w14:textId="77777777">
        <w:trPr>
          <w:jc w:val="center"/>
        </w:trPr>
        <w:tc>
          <w:tcPr>
            <w:tcW w:w="2074" w:type="dxa"/>
          </w:tcPr>
          <w:p w14:paraId="761FCFDE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Finalize Review</w:t>
            </w:r>
          </w:p>
        </w:tc>
        <w:tc>
          <w:tcPr>
            <w:tcW w:w="2074" w:type="dxa"/>
          </w:tcPr>
          <w:p w14:paraId="3D767E4C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A</w:t>
            </w:r>
          </w:p>
        </w:tc>
        <w:tc>
          <w:tcPr>
            <w:tcW w:w="2074" w:type="dxa"/>
          </w:tcPr>
          <w:p w14:paraId="05D7ECD3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Submit to HR</w:t>
            </w:r>
          </w:p>
        </w:tc>
        <w:tc>
          <w:tcPr>
            <w:tcW w:w="2074" w:type="dxa"/>
          </w:tcPr>
          <w:p w14:paraId="47A50B81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  <w:tc>
          <w:tcPr>
            <w:tcW w:w="2074" w:type="dxa"/>
          </w:tcPr>
          <w:p w14:paraId="21B73E30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</w:tr>
      <w:tr w:rsidR="00485141" w:rsidRPr="00717F63" w14:paraId="548FD3FF" w14:textId="77777777">
        <w:trPr>
          <w:jc w:val="center"/>
        </w:trPr>
        <w:tc>
          <w:tcPr>
            <w:tcW w:w="2074" w:type="dxa"/>
          </w:tcPr>
          <w:p w14:paraId="6D345325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Audit Logs</w:t>
            </w:r>
          </w:p>
        </w:tc>
        <w:tc>
          <w:tcPr>
            <w:tcW w:w="2074" w:type="dxa"/>
          </w:tcPr>
          <w:p w14:paraId="0B66ACBA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HR-related</w:t>
            </w:r>
          </w:p>
        </w:tc>
        <w:tc>
          <w:tcPr>
            <w:tcW w:w="2074" w:type="dxa"/>
          </w:tcPr>
          <w:p w14:paraId="7CFD1FD4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own actions only</w:t>
            </w:r>
          </w:p>
        </w:tc>
        <w:tc>
          <w:tcPr>
            <w:tcW w:w="2074" w:type="dxa"/>
          </w:tcPr>
          <w:p w14:paraId="15BAF411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R system/provisioning logs</w:t>
            </w:r>
          </w:p>
        </w:tc>
        <w:tc>
          <w:tcPr>
            <w:tcW w:w="2074" w:type="dxa"/>
          </w:tcPr>
          <w:p w14:paraId="4031E0F4" w14:textId="77777777" w:rsidR="00485141" w:rsidRPr="00717F63" w:rsidRDefault="00717F63">
            <w:pPr>
              <w:rPr>
                <w:sz w:val="24"/>
                <w:szCs w:val="24"/>
              </w:rPr>
            </w:pPr>
            <w:r w:rsidRPr="00717F63">
              <w:rPr>
                <w:sz w:val="24"/>
                <w:szCs w:val="24"/>
              </w:rPr>
              <w:t>N/A</w:t>
            </w:r>
          </w:p>
        </w:tc>
      </w:tr>
    </w:tbl>
    <w:p w14:paraId="4F29E41A" w14:textId="4CE683EF" w:rsidR="00485141" w:rsidRPr="00717F63" w:rsidRDefault="00485141" w:rsidP="002930EE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sectPr w:rsidR="00485141" w:rsidRPr="00717F63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0EE"/>
    <w:rsid w:val="0029639D"/>
    <w:rsid w:val="00326F90"/>
    <w:rsid w:val="00485141"/>
    <w:rsid w:val="00717F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14011"/>
  <w14:defaultImageDpi w14:val="300"/>
  <w15:docId w15:val="{811846B2-F617-4309-A9A4-E60C92989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Quốc An</cp:lastModifiedBy>
  <cp:revision>3</cp:revision>
  <dcterms:created xsi:type="dcterms:W3CDTF">2013-12-23T23:15:00Z</dcterms:created>
  <dcterms:modified xsi:type="dcterms:W3CDTF">2026-05-13T16:59:00Z</dcterms:modified>
  <cp:category/>
</cp:coreProperties>
</file>