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D81" w14:textId="2D625F9E" w:rsidR="00D8639A" w:rsidRPr="00634AAD" w:rsidRDefault="00D8639A" w:rsidP="00AC7B87">
      <w:pPr>
        <w:pStyle w:val="Heading1"/>
        <w:numPr>
          <w:ilvl w:val="0"/>
          <w:numId w:val="1"/>
        </w:numPr>
        <w:ind w:left="567" w:hanging="567"/>
        <w:rPr>
          <w:rFonts w:cs="Times New Roman"/>
        </w:rPr>
      </w:pPr>
      <w:r w:rsidRPr="00634AAD">
        <w:rPr>
          <w:rFonts w:cs="Times New Roman"/>
        </w:rPr>
        <w:t>Learning algorithm</w:t>
      </w:r>
    </w:p>
    <w:p w14:paraId="31FB0E23" w14:textId="62215E59" w:rsidR="00402BD4" w:rsidRPr="00634AAD" w:rsidRDefault="00402BD4" w:rsidP="00AC7B87">
      <w:pPr>
        <w:pStyle w:val="Heading2"/>
        <w:numPr>
          <w:ilvl w:val="1"/>
          <w:numId w:val="2"/>
        </w:numPr>
        <w:ind w:left="567" w:hanging="567"/>
        <w:rPr>
          <w:rFonts w:ascii="Times New Roman" w:hAnsi="Times New Roman" w:cs="Times New Roman"/>
        </w:rPr>
      </w:pPr>
      <w:r w:rsidRPr="00634AAD">
        <w:rPr>
          <w:rFonts w:ascii="Times New Roman" w:hAnsi="Times New Roman" w:cs="Times New Roman"/>
        </w:rPr>
        <w:t xml:space="preserve"> Overview of the technique</w:t>
      </w:r>
    </w:p>
    <w:p w14:paraId="438B74BC" w14:textId="6E3B092A" w:rsidR="007A3FCC" w:rsidRPr="00634AAD" w:rsidRDefault="00A25728" w:rsidP="007A3FCC">
      <w:pPr>
        <w:rPr>
          <w:rFonts w:ascii="Times New Roman" w:hAnsi="Times New Roman" w:cs="Times New Roman"/>
        </w:rPr>
      </w:pPr>
      <w:r w:rsidRPr="00634AAD">
        <w:rPr>
          <w:rFonts w:ascii="Times New Roman" w:hAnsi="Times New Roman" w:cs="Times New Roman"/>
        </w:rPr>
        <w:t xml:space="preserve">The agent is implemented using the </w:t>
      </w:r>
      <w:r w:rsidR="00634AAD" w:rsidRPr="00634AAD">
        <w:rPr>
          <w:rFonts w:ascii="Times New Roman" w:hAnsi="Times New Roman" w:cs="Times New Roman"/>
        </w:rPr>
        <w:t>Multi-agent Deep Deterministic Policy Gradient</w:t>
      </w:r>
      <w:r w:rsidR="00D07B04" w:rsidRPr="00634AAD">
        <w:rPr>
          <w:rFonts w:ascii="Times New Roman" w:hAnsi="Times New Roman" w:cs="Times New Roman"/>
        </w:rPr>
        <w:t xml:space="preserve"> (</w:t>
      </w:r>
      <w:r w:rsidR="00634AAD" w:rsidRPr="00634AAD">
        <w:rPr>
          <w:rFonts w:ascii="Times New Roman" w:hAnsi="Times New Roman" w:cs="Times New Roman"/>
        </w:rPr>
        <w:t>MADDPG</w:t>
      </w:r>
      <w:r w:rsidR="00D07B04" w:rsidRPr="00634AAD">
        <w:rPr>
          <w:rFonts w:ascii="Times New Roman" w:hAnsi="Times New Roman" w:cs="Times New Roman"/>
        </w:rPr>
        <w:t xml:space="preserve"> for short)</w:t>
      </w:r>
      <w:r w:rsidRPr="00634AAD">
        <w:rPr>
          <w:rFonts w:ascii="Times New Roman" w:hAnsi="Times New Roman" w:cs="Times New Roman"/>
        </w:rPr>
        <w:t xml:space="preserve"> method</w:t>
      </w:r>
      <w:r w:rsidR="00402BD4" w:rsidRPr="00634AAD">
        <w:rPr>
          <w:rFonts w:ascii="Times New Roman" w:hAnsi="Times New Roman" w:cs="Times New Roman"/>
        </w:rPr>
        <w:t>.</w:t>
      </w:r>
      <w:r w:rsidR="00D07B04" w:rsidRPr="00634AAD">
        <w:rPr>
          <w:rFonts w:ascii="Times New Roman" w:hAnsi="Times New Roman" w:cs="Times New Roman"/>
        </w:rPr>
        <w:t xml:space="preserve"> The paper for this algorithm can be found here: </w:t>
      </w:r>
      <w:r w:rsidR="00634AAD" w:rsidRPr="00634AAD">
        <w:rPr>
          <w:rFonts w:ascii="Times New Roman" w:hAnsi="Times New Roman" w:cs="Times New Roman"/>
        </w:rPr>
        <w:br/>
      </w:r>
      <w:hyperlink r:id="rId6" w:history="1">
        <w:r w:rsidR="00634AAD" w:rsidRPr="00634AAD">
          <w:rPr>
            <w:rStyle w:val="Hyperlink"/>
            <w:rFonts w:ascii="Times New Roman" w:hAnsi="Times New Roman" w:cs="Times New Roman"/>
          </w:rPr>
          <w:t>[1706.02275v4] Multi-Agent Actor-Critic for Mixed Cooperative-Competitive Environments (arxiv.org)</w:t>
        </w:r>
      </w:hyperlink>
      <w:r w:rsidR="00AC2F79" w:rsidRPr="00634AAD">
        <w:rPr>
          <w:rFonts w:ascii="Times New Roman" w:hAnsi="Times New Roman" w:cs="Times New Roman"/>
        </w:rPr>
        <w:br/>
      </w:r>
      <w:r w:rsidR="00D07B04" w:rsidRPr="00634AAD">
        <w:rPr>
          <w:rFonts w:ascii="Times New Roman" w:hAnsi="Times New Roman" w:cs="Times New Roman"/>
        </w:rPr>
        <w:t>This algorithm is a</w:t>
      </w:r>
      <w:r w:rsidR="00634AAD" w:rsidRPr="00634AAD">
        <w:rPr>
          <w:rFonts w:ascii="Times New Roman" w:hAnsi="Times New Roman" w:cs="Times New Roman"/>
        </w:rPr>
        <w:t xml:space="preserve"> multi-agent</w:t>
      </w:r>
      <w:r w:rsidR="00D07B04" w:rsidRPr="00634AAD">
        <w:rPr>
          <w:rFonts w:ascii="Times New Roman" w:hAnsi="Times New Roman" w:cs="Times New Roman"/>
        </w:rPr>
        <w:t xml:space="preserve"> version of the Deep deterministic policy gradient (DDPG)</w:t>
      </w:r>
      <w:r w:rsidR="005856EF" w:rsidRPr="00634AAD">
        <w:rPr>
          <w:rFonts w:ascii="Times New Roman" w:hAnsi="Times New Roman" w:cs="Times New Roman"/>
        </w:rPr>
        <w:t>. A quick recap, DDPG is an algorithm which concurrently learns a Q-function and a policy. It uses off-policy data and the Bellman equation to learn the Q-function, and uses the Q-function to learn the policy. DDPG is an off-policy algorithm and can only be used in continuous action space.</w:t>
      </w:r>
      <w:r w:rsidR="005856EF" w:rsidRPr="00634AAD">
        <w:rPr>
          <w:rFonts w:ascii="Times New Roman" w:hAnsi="Times New Roman" w:cs="Times New Roman"/>
        </w:rPr>
        <w:br/>
      </w:r>
      <w:r w:rsidR="00634AAD" w:rsidRPr="00634AAD">
        <w:rPr>
          <w:rFonts w:ascii="Times New Roman" w:hAnsi="Times New Roman" w:cs="Times New Roman"/>
        </w:rPr>
        <w:t>MADDPG, or Multi-agent DDPG, extends </w:t>
      </w:r>
      <w:r w:rsidR="00634AAD">
        <w:rPr>
          <w:rFonts w:ascii="Times New Roman" w:hAnsi="Times New Roman" w:cs="Times New Roman"/>
        </w:rPr>
        <w:t>DDPG</w:t>
      </w:r>
      <w:r w:rsidR="00634AAD" w:rsidRPr="00634AAD">
        <w:rPr>
          <w:rFonts w:ascii="Times New Roman" w:hAnsi="Times New Roman" w:cs="Times New Roman"/>
        </w:rPr>
        <w:t xml:space="preserve"> </w:t>
      </w:r>
      <w:r w:rsidR="00634AAD" w:rsidRPr="00634AAD">
        <w:rPr>
          <w:rFonts w:ascii="Times New Roman" w:hAnsi="Times New Roman" w:cs="Times New Roman"/>
        </w:rPr>
        <w:t>into a multi-agent policy gradient algorithm where decentralized agents learn a centralized critic based on the observations and actions of all agents. It leads to learned policies that only use local information (i.e. their own observations) at execution time, does not assume a differentiable model of the environment dynamics or any particular structure on the communication method between agents, and is applicable not only to cooperative interaction but to competitive or mixed interaction involving both physical and communicative behavior. The critic is augmented with extra information about the policies of other agents, while the actor only has access to local information. After training is completed, only the local actors are used at execution phase, acting in a decentralized manner.</w:t>
      </w:r>
    </w:p>
    <w:p w14:paraId="7B8B5FD4" w14:textId="26878BDA" w:rsidR="00A25728" w:rsidRPr="00AC7B87" w:rsidRDefault="00A25728" w:rsidP="00A25728">
      <w:pPr>
        <w:rPr>
          <w:rFonts w:ascii="Times New Roman" w:hAnsi="Times New Roman" w:cs="Times New Roman"/>
        </w:rPr>
      </w:pPr>
      <w:r w:rsidRPr="00AC7B87">
        <w:rPr>
          <w:rFonts w:ascii="Times New Roman" w:hAnsi="Times New Roman" w:cs="Times New Roman"/>
        </w:rPr>
        <w:t>The algorithm in detail:</w:t>
      </w:r>
    </w:p>
    <w:p w14:paraId="28BE45E1" w14:textId="6CB757EA" w:rsidR="009A1E1B" w:rsidRPr="00AC7B87" w:rsidRDefault="00634AAD" w:rsidP="00AC2F79">
      <w:pPr>
        <w:jc w:val="center"/>
        <w:rPr>
          <w:rFonts w:ascii="Times New Roman" w:hAnsi="Times New Roman" w:cs="Times New Roman"/>
        </w:rPr>
      </w:pPr>
      <w:r w:rsidRPr="00634AAD">
        <w:rPr>
          <w:rFonts w:ascii="Times New Roman" w:hAnsi="Times New Roman" w:cs="Times New Roman"/>
        </w:rPr>
        <w:drawing>
          <wp:inline distT="0" distB="0" distL="0" distR="0" wp14:anchorId="50B490A3" wp14:editId="62F55932">
            <wp:extent cx="5731510" cy="40582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4058285"/>
                    </a:xfrm>
                    <a:prstGeom prst="rect">
                      <a:avLst/>
                    </a:prstGeom>
                  </pic:spPr>
                </pic:pic>
              </a:graphicData>
            </a:graphic>
          </wp:inline>
        </w:drawing>
      </w:r>
    </w:p>
    <w:p w14:paraId="71015302" w14:textId="1F088A91" w:rsidR="00402BD4" w:rsidRPr="00AC7B87" w:rsidRDefault="00402BD4" w:rsidP="00AC7B87">
      <w:pPr>
        <w:pStyle w:val="Heading2"/>
        <w:numPr>
          <w:ilvl w:val="1"/>
          <w:numId w:val="1"/>
        </w:numPr>
        <w:ind w:left="567" w:hanging="567"/>
        <w:rPr>
          <w:rFonts w:ascii="Times New Roman" w:hAnsi="Times New Roman" w:cs="Times New Roman"/>
        </w:rPr>
      </w:pPr>
      <w:r w:rsidRPr="00AC7B87">
        <w:rPr>
          <w:rFonts w:ascii="Times New Roman" w:hAnsi="Times New Roman" w:cs="Times New Roman"/>
        </w:rPr>
        <w:t>Network architecture</w:t>
      </w:r>
    </w:p>
    <w:p w14:paraId="25B8A3EF" w14:textId="50BF25D3" w:rsidR="00A910A4" w:rsidRPr="00AC7B87" w:rsidRDefault="009A1E1B" w:rsidP="00A910A4">
      <w:pPr>
        <w:rPr>
          <w:rFonts w:ascii="Times New Roman" w:hAnsi="Times New Roman" w:cs="Times New Roman"/>
        </w:rPr>
      </w:pPr>
      <w:r w:rsidRPr="00AC7B87">
        <w:rPr>
          <w:rFonts w:ascii="Times New Roman" w:hAnsi="Times New Roman" w:cs="Times New Roman"/>
        </w:rPr>
        <w:t xml:space="preserve">The network architecture for </w:t>
      </w:r>
      <w:r w:rsidR="00AC2F79">
        <w:rPr>
          <w:rFonts w:ascii="Times New Roman" w:hAnsi="Times New Roman" w:cs="Times New Roman"/>
        </w:rPr>
        <w:t>actor and critic</w:t>
      </w:r>
      <w:r w:rsidRPr="00AC7B87">
        <w:rPr>
          <w:rFonts w:ascii="Times New Roman" w:hAnsi="Times New Roman" w:cs="Times New Roman"/>
        </w:rPr>
        <w:t xml:space="preserve"> </w:t>
      </w:r>
      <w:r w:rsidR="00AC2F79">
        <w:rPr>
          <w:rFonts w:ascii="Times New Roman" w:hAnsi="Times New Roman" w:cs="Times New Roman"/>
        </w:rPr>
        <w:t>are</w:t>
      </w:r>
      <w:r w:rsidRPr="00AC7B87">
        <w:rPr>
          <w:rFonts w:ascii="Times New Roman" w:hAnsi="Times New Roman" w:cs="Times New Roman"/>
        </w:rPr>
        <w:t xml:space="preserve"> described below (the number is # neurons at each hidden layers)</w:t>
      </w:r>
    </w:p>
    <w:p w14:paraId="4B1B6058" w14:textId="2448C31C" w:rsidR="00347D27" w:rsidRDefault="00347D27" w:rsidP="00AC7B87">
      <w:pPr>
        <w:jc w:val="center"/>
        <w:rPr>
          <w:rFonts w:ascii="Times New Roman" w:hAnsi="Times New Roman" w:cs="Times New Roman"/>
        </w:rPr>
      </w:pPr>
    </w:p>
    <w:p w14:paraId="127F66A4" w14:textId="6736053E" w:rsidR="00DA48F3" w:rsidRPr="00AC7B87" w:rsidRDefault="008E767E" w:rsidP="00AC7B87">
      <w:pPr>
        <w:jc w:val="center"/>
        <w:rPr>
          <w:rFonts w:ascii="Times New Roman" w:hAnsi="Times New Roman" w:cs="Times New Roman"/>
        </w:rPr>
      </w:pPr>
      <w:r w:rsidRPr="008E767E">
        <w:rPr>
          <w:rFonts w:ascii="Times New Roman" w:hAnsi="Times New Roman" w:cs="Times New Roman"/>
        </w:rPr>
        <w:drawing>
          <wp:inline distT="0" distB="0" distL="0" distR="0" wp14:anchorId="059074DC" wp14:editId="11DFC6EF">
            <wp:extent cx="4372585" cy="3743847"/>
            <wp:effectExtent l="0" t="0" r="9525" b="952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4372585" cy="3743847"/>
                    </a:xfrm>
                    <a:prstGeom prst="rect">
                      <a:avLst/>
                    </a:prstGeom>
                  </pic:spPr>
                </pic:pic>
              </a:graphicData>
            </a:graphic>
          </wp:inline>
        </w:drawing>
      </w:r>
      <w:r w:rsidRPr="008E767E">
        <w:rPr>
          <w:rFonts w:ascii="Times New Roman" w:hAnsi="Times New Roman" w:cs="Times New Roman"/>
        </w:rPr>
        <w:drawing>
          <wp:inline distT="0" distB="0" distL="0" distR="0" wp14:anchorId="1E741210" wp14:editId="217A40F3">
            <wp:extent cx="5731510" cy="4451985"/>
            <wp:effectExtent l="0" t="0" r="254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731510" cy="4451985"/>
                    </a:xfrm>
                    <a:prstGeom prst="rect">
                      <a:avLst/>
                    </a:prstGeom>
                  </pic:spPr>
                </pic:pic>
              </a:graphicData>
            </a:graphic>
          </wp:inline>
        </w:drawing>
      </w:r>
    </w:p>
    <w:p w14:paraId="3F7ED0A4" w14:textId="4100CEFA" w:rsidR="001056CB" w:rsidRPr="00AC7B87" w:rsidRDefault="001056CB" w:rsidP="00AC7B87">
      <w:pPr>
        <w:pStyle w:val="Heading2"/>
        <w:numPr>
          <w:ilvl w:val="1"/>
          <w:numId w:val="1"/>
        </w:numPr>
        <w:ind w:left="567" w:hanging="567"/>
        <w:rPr>
          <w:rFonts w:ascii="Times New Roman" w:hAnsi="Times New Roman" w:cs="Times New Roman"/>
        </w:rPr>
      </w:pPr>
      <w:r w:rsidRPr="00AC7B87">
        <w:rPr>
          <w:rFonts w:ascii="Times New Roman" w:hAnsi="Times New Roman" w:cs="Times New Roman"/>
        </w:rPr>
        <w:lastRenderedPageBreak/>
        <w:t>Hyperparameters select</w:t>
      </w:r>
    </w:p>
    <w:tbl>
      <w:tblPr>
        <w:tblStyle w:val="TableGrid"/>
        <w:tblW w:w="0" w:type="auto"/>
        <w:tblLook w:val="04A0" w:firstRow="1" w:lastRow="0" w:firstColumn="1" w:lastColumn="0" w:noHBand="0" w:noVBand="1"/>
      </w:tblPr>
      <w:tblGrid>
        <w:gridCol w:w="2155"/>
        <w:gridCol w:w="2160"/>
        <w:gridCol w:w="4701"/>
      </w:tblGrid>
      <w:tr w:rsidR="00DA48F3" w14:paraId="631D4801" w14:textId="77777777" w:rsidTr="002B4C26">
        <w:tc>
          <w:tcPr>
            <w:tcW w:w="2155" w:type="dxa"/>
          </w:tcPr>
          <w:p w14:paraId="3E6E5E27" w14:textId="3B8FCB14" w:rsidR="00DA48F3" w:rsidRDefault="00DA48F3" w:rsidP="002B4C26">
            <w:pPr>
              <w:jc w:val="center"/>
              <w:rPr>
                <w:rFonts w:ascii="Times New Roman" w:hAnsi="Times New Roman" w:cs="Times New Roman"/>
              </w:rPr>
            </w:pPr>
            <w:r>
              <w:rPr>
                <w:rFonts w:ascii="Times New Roman" w:hAnsi="Times New Roman" w:cs="Times New Roman"/>
              </w:rPr>
              <w:t>Name</w:t>
            </w:r>
          </w:p>
        </w:tc>
        <w:tc>
          <w:tcPr>
            <w:tcW w:w="2160" w:type="dxa"/>
          </w:tcPr>
          <w:p w14:paraId="2B1ED84F" w14:textId="66F1871F" w:rsidR="00DA48F3" w:rsidRDefault="00DA48F3" w:rsidP="002B4C26">
            <w:pPr>
              <w:jc w:val="center"/>
              <w:rPr>
                <w:rFonts w:ascii="Times New Roman" w:hAnsi="Times New Roman" w:cs="Times New Roman"/>
              </w:rPr>
            </w:pPr>
            <w:r>
              <w:rPr>
                <w:rFonts w:ascii="Times New Roman" w:hAnsi="Times New Roman" w:cs="Times New Roman"/>
              </w:rPr>
              <w:t>Value</w:t>
            </w:r>
          </w:p>
        </w:tc>
        <w:tc>
          <w:tcPr>
            <w:tcW w:w="4701" w:type="dxa"/>
          </w:tcPr>
          <w:p w14:paraId="595D15E1" w14:textId="16BA6E36" w:rsidR="00DA48F3" w:rsidRDefault="00DA48F3" w:rsidP="002B4C26">
            <w:pPr>
              <w:jc w:val="center"/>
              <w:rPr>
                <w:rFonts w:ascii="Times New Roman" w:hAnsi="Times New Roman" w:cs="Times New Roman"/>
              </w:rPr>
            </w:pPr>
            <w:r>
              <w:rPr>
                <w:rFonts w:ascii="Times New Roman" w:hAnsi="Times New Roman" w:cs="Times New Roman"/>
              </w:rPr>
              <w:t>Meaning</w:t>
            </w:r>
          </w:p>
        </w:tc>
      </w:tr>
      <w:tr w:rsidR="00DA48F3" w14:paraId="5E1506EC" w14:textId="77777777" w:rsidTr="002B4C26">
        <w:tc>
          <w:tcPr>
            <w:tcW w:w="2155" w:type="dxa"/>
          </w:tcPr>
          <w:p w14:paraId="2EB7A0EE" w14:textId="11387349" w:rsidR="00DA48F3" w:rsidRDefault="00DA48F3" w:rsidP="002B4C26">
            <w:pPr>
              <w:jc w:val="center"/>
              <w:rPr>
                <w:rFonts w:ascii="Times New Roman" w:hAnsi="Times New Roman" w:cs="Times New Roman"/>
              </w:rPr>
            </w:pPr>
            <w:r>
              <w:rPr>
                <w:rFonts w:ascii="Times New Roman" w:hAnsi="Times New Roman" w:cs="Times New Roman"/>
              </w:rPr>
              <w:t>seed</w:t>
            </w:r>
          </w:p>
        </w:tc>
        <w:tc>
          <w:tcPr>
            <w:tcW w:w="2160" w:type="dxa"/>
          </w:tcPr>
          <w:p w14:paraId="55A5A127" w14:textId="50C42879" w:rsidR="00DA48F3" w:rsidRDefault="00A64CBF" w:rsidP="002B4C26">
            <w:pPr>
              <w:jc w:val="center"/>
              <w:rPr>
                <w:rFonts w:ascii="Times New Roman" w:hAnsi="Times New Roman" w:cs="Times New Roman"/>
              </w:rPr>
            </w:pPr>
            <w:r>
              <w:rPr>
                <w:rFonts w:ascii="Times New Roman" w:hAnsi="Times New Roman" w:cs="Times New Roman"/>
              </w:rPr>
              <w:t>37</w:t>
            </w:r>
          </w:p>
        </w:tc>
        <w:tc>
          <w:tcPr>
            <w:tcW w:w="4701" w:type="dxa"/>
          </w:tcPr>
          <w:p w14:paraId="4E243513" w14:textId="30CBB25A" w:rsidR="00DA48F3" w:rsidRDefault="00DA48F3" w:rsidP="00292B92">
            <w:pPr>
              <w:rPr>
                <w:rFonts w:ascii="Times New Roman" w:hAnsi="Times New Roman" w:cs="Times New Roman"/>
              </w:rPr>
            </w:pPr>
            <w:r>
              <w:rPr>
                <w:rFonts w:ascii="Times New Roman" w:hAnsi="Times New Roman" w:cs="Times New Roman"/>
              </w:rPr>
              <w:t>Random seed for stable result</w:t>
            </w:r>
          </w:p>
        </w:tc>
      </w:tr>
      <w:tr w:rsidR="00DA48F3" w14:paraId="658CBA4E" w14:textId="77777777" w:rsidTr="002B4C26">
        <w:tc>
          <w:tcPr>
            <w:tcW w:w="2155" w:type="dxa"/>
          </w:tcPr>
          <w:p w14:paraId="25181D48" w14:textId="025A54C3" w:rsidR="00DA48F3" w:rsidRDefault="00DA48F3" w:rsidP="002B4C26">
            <w:pPr>
              <w:jc w:val="center"/>
              <w:rPr>
                <w:rFonts w:ascii="Times New Roman" w:hAnsi="Times New Roman" w:cs="Times New Roman"/>
              </w:rPr>
            </w:pPr>
            <w:r>
              <w:rPr>
                <w:rFonts w:ascii="Times New Roman" w:hAnsi="Times New Roman" w:cs="Times New Roman"/>
              </w:rPr>
              <w:t>actor_lr</w:t>
            </w:r>
          </w:p>
        </w:tc>
        <w:tc>
          <w:tcPr>
            <w:tcW w:w="2160" w:type="dxa"/>
          </w:tcPr>
          <w:p w14:paraId="29280BF4" w14:textId="6A1A8144" w:rsidR="00DA48F3" w:rsidRDefault="00DA48F3" w:rsidP="002B4C26">
            <w:pPr>
              <w:jc w:val="center"/>
              <w:rPr>
                <w:rFonts w:ascii="Times New Roman" w:hAnsi="Times New Roman" w:cs="Times New Roman"/>
              </w:rPr>
            </w:pPr>
            <w:r>
              <w:rPr>
                <w:rFonts w:ascii="Times New Roman" w:hAnsi="Times New Roman" w:cs="Times New Roman"/>
              </w:rPr>
              <w:t>0.00</w:t>
            </w:r>
            <w:r w:rsidR="008E767E">
              <w:rPr>
                <w:rFonts w:ascii="Times New Roman" w:hAnsi="Times New Roman" w:cs="Times New Roman"/>
              </w:rPr>
              <w:t>0</w:t>
            </w:r>
            <w:r>
              <w:rPr>
                <w:rFonts w:ascii="Times New Roman" w:hAnsi="Times New Roman" w:cs="Times New Roman"/>
              </w:rPr>
              <w:t>01</w:t>
            </w:r>
          </w:p>
        </w:tc>
        <w:tc>
          <w:tcPr>
            <w:tcW w:w="4701" w:type="dxa"/>
          </w:tcPr>
          <w:p w14:paraId="005F5D58" w14:textId="4B64CF55" w:rsidR="00DA48F3" w:rsidRDefault="00DA48F3" w:rsidP="00292B92">
            <w:pPr>
              <w:rPr>
                <w:rFonts w:ascii="Times New Roman" w:hAnsi="Times New Roman" w:cs="Times New Roman"/>
              </w:rPr>
            </w:pPr>
            <w:r>
              <w:rPr>
                <w:rFonts w:ascii="Times New Roman" w:hAnsi="Times New Roman" w:cs="Times New Roman"/>
              </w:rPr>
              <w:t>Learning rate for actor’s Adam optimizer</w:t>
            </w:r>
          </w:p>
        </w:tc>
      </w:tr>
      <w:tr w:rsidR="00DA48F3" w14:paraId="3CF023C9" w14:textId="77777777" w:rsidTr="002B4C26">
        <w:tc>
          <w:tcPr>
            <w:tcW w:w="2155" w:type="dxa"/>
          </w:tcPr>
          <w:p w14:paraId="17DA040B" w14:textId="5B2D571F" w:rsidR="00DA48F3" w:rsidRDefault="00DA48F3" w:rsidP="002B4C26">
            <w:pPr>
              <w:jc w:val="center"/>
              <w:rPr>
                <w:rFonts w:ascii="Times New Roman" w:hAnsi="Times New Roman" w:cs="Times New Roman"/>
              </w:rPr>
            </w:pPr>
            <w:r>
              <w:rPr>
                <w:rFonts w:ascii="Times New Roman" w:hAnsi="Times New Roman" w:cs="Times New Roman"/>
              </w:rPr>
              <w:t>critic_lr</w:t>
            </w:r>
          </w:p>
        </w:tc>
        <w:tc>
          <w:tcPr>
            <w:tcW w:w="2160" w:type="dxa"/>
          </w:tcPr>
          <w:p w14:paraId="21D9DEAC" w14:textId="23CC8C14" w:rsidR="00DA48F3" w:rsidRDefault="00DA48F3" w:rsidP="002B4C26">
            <w:pPr>
              <w:jc w:val="center"/>
              <w:rPr>
                <w:rFonts w:ascii="Times New Roman" w:hAnsi="Times New Roman" w:cs="Times New Roman"/>
              </w:rPr>
            </w:pPr>
            <w:r>
              <w:rPr>
                <w:rFonts w:ascii="Times New Roman" w:hAnsi="Times New Roman" w:cs="Times New Roman"/>
              </w:rPr>
              <w:t>0.0001</w:t>
            </w:r>
          </w:p>
        </w:tc>
        <w:tc>
          <w:tcPr>
            <w:tcW w:w="4701" w:type="dxa"/>
          </w:tcPr>
          <w:p w14:paraId="3E401EF3" w14:textId="10329B74" w:rsidR="00DA48F3" w:rsidRDefault="00DA48F3" w:rsidP="00DA48F3">
            <w:pPr>
              <w:rPr>
                <w:rFonts w:ascii="Times New Roman" w:hAnsi="Times New Roman" w:cs="Times New Roman"/>
              </w:rPr>
            </w:pPr>
            <w:r>
              <w:rPr>
                <w:rFonts w:ascii="Times New Roman" w:hAnsi="Times New Roman" w:cs="Times New Roman"/>
              </w:rPr>
              <w:t>Learning rate for critic’s Adam optimizer</w:t>
            </w:r>
          </w:p>
        </w:tc>
      </w:tr>
      <w:tr w:rsidR="00DA48F3" w14:paraId="0A80AFF3" w14:textId="77777777" w:rsidTr="002B4C26">
        <w:tc>
          <w:tcPr>
            <w:tcW w:w="2155" w:type="dxa"/>
          </w:tcPr>
          <w:p w14:paraId="35A7D49D" w14:textId="17D77E2C" w:rsidR="00DA48F3" w:rsidRDefault="00DA48F3" w:rsidP="002B4C26">
            <w:pPr>
              <w:jc w:val="center"/>
              <w:rPr>
                <w:rFonts w:ascii="Times New Roman" w:hAnsi="Times New Roman" w:cs="Times New Roman"/>
              </w:rPr>
            </w:pPr>
            <w:r>
              <w:rPr>
                <w:rFonts w:ascii="Times New Roman" w:hAnsi="Times New Roman" w:cs="Times New Roman"/>
              </w:rPr>
              <w:t>gamma</w:t>
            </w:r>
          </w:p>
        </w:tc>
        <w:tc>
          <w:tcPr>
            <w:tcW w:w="2160" w:type="dxa"/>
          </w:tcPr>
          <w:p w14:paraId="029450DF" w14:textId="021EB696" w:rsidR="00DA48F3" w:rsidRDefault="00DA48F3" w:rsidP="002B4C26">
            <w:pPr>
              <w:jc w:val="center"/>
              <w:rPr>
                <w:rFonts w:ascii="Times New Roman" w:hAnsi="Times New Roman" w:cs="Times New Roman"/>
              </w:rPr>
            </w:pPr>
            <w:r>
              <w:rPr>
                <w:rFonts w:ascii="Times New Roman" w:hAnsi="Times New Roman" w:cs="Times New Roman"/>
              </w:rPr>
              <w:t>0.9</w:t>
            </w:r>
            <w:r w:rsidR="008E767E">
              <w:rPr>
                <w:rFonts w:ascii="Times New Roman" w:hAnsi="Times New Roman" w:cs="Times New Roman"/>
              </w:rPr>
              <w:t>5</w:t>
            </w:r>
          </w:p>
        </w:tc>
        <w:tc>
          <w:tcPr>
            <w:tcW w:w="4701" w:type="dxa"/>
          </w:tcPr>
          <w:p w14:paraId="0EEF3995" w14:textId="688F2BF8" w:rsidR="00DA48F3" w:rsidRDefault="00DA48F3" w:rsidP="00292B92">
            <w:pPr>
              <w:rPr>
                <w:rFonts w:ascii="Times New Roman" w:hAnsi="Times New Roman" w:cs="Times New Roman"/>
              </w:rPr>
            </w:pPr>
            <w:r>
              <w:rPr>
                <w:rFonts w:ascii="Times New Roman" w:hAnsi="Times New Roman" w:cs="Times New Roman"/>
              </w:rPr>
              <w:t>Discount factor</w:t>
            </w:r>
          </w:p>
        </w:tc>
      </w:tr>
      <w:tr w:rsidR="00DA48F3" w14:paraId="1DBCC289" w14:textId="77777777" w:rsidTr="002B4C26">
        <w:tc>
          <w:tcPr>
            <w:tcW w:w="2155" w:type="dxa"/>
          </w:tcPr>
          <w:p w14:paraId="7C86A720" w14:textId="48492488" w:rsidR="00DA48F3" w:rsidRDefault="00DA48F3" w:rsidP="002B4C26">
            <w:pPr>
              <w:jc w:val="center"/>
              <w:rPr>
                <w:rFonts w:ascii="Times New Roman" w:hAnsi="Times New Roman" w:cs="Times New Roman"/>
              </w:rPr>
            </w:pPr>
            <w:r>
              <w:rPr>
                <w:rFonts w:ascii="Times New Roman" w:hAnsi="Times New Roman" w:cs="Times New Roman"/>
              </w:rPr>
              <w:t>tau</w:t>
            </w:r>
          </w:p>
        </w:tc>
        <w:tc>
          <w:tcPr>
            <w:tcW w:w="2160" w:type="dxa"/>
          </w:tcPr>
          <w:p w14:paraId="54C67F98" w14:textId="3C247556" w:rsidR="00DA48F3" w:rsidRDefault="00DA48F3" w:rsidP="002B4C26">
            <w:pPr>
              <w:jc w:val="center"/>
              <w:rPr>
                <w:rFonts w:ascii="Times New Roman" w:hAnsi="Times New Roman" w:cs="Times New Roman"/>
              </w:rPr>
            </w:pPr>
            <w:r>
              <w:rPr>
                <w:rFonts w:ascii="Times New Roman" w:hAnsi="Times New Roman" w:cs="Times New Roman"/>
              </w:rPr>
              <w:t>0.0</w:t>
            </w:r>
            <w:r w:rsidR="008E767E">
              <w:rPr>
                <w:rFonts w:ascii="Times New Roman" w:hAnsi="Times New Roman" w:cs="Times New Roman"/>
              </w:rPr>
              <w:t>1</w:t>
            </w:r>
          </w:p>
        </w:tc>
        <w:tc>
          <w:tcPr>
            <w:tcW w:w="4701" w:type="dxa"/>
          </w:tcPr>
          <w:p w14:paraId="5E19C58E" w14:textId="54D75D73" w:rsidR="00DA48F3" w:rsidRDefault="00DA48F3" w:rsidP="00292B92">
            <w:pPr>
              <w:rPr>
                <w:rFonts w:ascii="Times New Roman" w:hAnsi="Times New Roman" w:cs="Times New Roman"/>
              </w:rPr>
            </w:pPr>
            <w:r>
              <w:rPr>
                <w:rFonts w:ascii="Times New Roman" w:hAnsi="Times New Roman" w:cs="Times New Roman"/>
              </w:rPr>
              <w:t>Soft update target network hyperparameter</w:t>
            </w:r>
          </w:p>
        </w:tc>
      </w:tr>
      <w:tr w:rsidR="00DA48F3" w14:paraId="3B24ADD1" w14:textId="77777777" w:rsidTr="002B4C26">
        <w:tc>
          <w:tcPr>
            <w:tcW w:w="2155" w:type="dxa"/>
          </w:tcPr>
          <w:p w14:paraId="2060B506" w14:textId="17EC0949" w:rsidR="00DA48F3" w:rsidRDefault="00DA48F3" w:rsidP="002B4C26">
            <w:pPr>
              <w:jc w:val="center"/>
              <w:rPr>
                <w:rFonts w:ascii="Times New Roman" w:hAnsi="Times New Roman" w:cs="Times New Roman"/>
              </w:rPr>
            </w:pPr>
            <w:r>
              <w:rPr>
                <w:rFonts w:ascii="Times New Roman" w:hAnsi="Times New Roman" w:cs="Times New Roman"/>
              </w:rPr>
              <w:t>buffer_size</w:t>
            </w:r>
          </w:p>
        </w:tc>
        <w:tc>
          <w:tcPr>
            <w:tcW w:w="2160" w:type="dxa"/>
          </w:tcPr>
          <w:p w14:paraId="390D60CD" w14:textId="73B438D0" w:rsidR="00DA48F3" w:rsidRDefault="00DA48F3" w:rsidP="002B4C26">
            <w:pPr>
              <w:jc w:val="center"/>
              <w:rPr>
                <w:rFonts w:ascii="Times New Roman" w:hAnsi="Times New Roman" w:cs="Times New Roman"/>
              </w:rPr>
            </w:pPr>
            <w:r>
              <w:rPr>
                <w:rFonts w:ascii="Times New Roman" w:hAnsi="Times New Roman" w:cs="Times New Roman"/>
              </w:rPr>
              <w:t>1000000</w:t>
            </w:r>
          </w:p>
        </w:tc>
        <w:tc>
          <w:tcPr>
            <w:tcW w:w="4701" w:type="dxa"/>
          </w:tcPr>
          <w:p w14:paraId="51476619" w14:textId="61564DAC" w:rsidR="00DA48F3" w:rsidRDefault="00DA48F3" w:rsidP="00292B92">
            <w:pPr>
              <w:rPr>
                <w:rFonts w:ascii="Times New Roman" w:hAnsi="Times New Roman" w:cs="Times New Roman"/>
              </w:rPr>
            </w:pPr>
            <w:r>
              <w:rPr>
                <w:rFonts w:ascii="Times New Roman" w:hAnsi="Times New Roman" w:cs="Times New Roman"/>
              </w:rPr>
              <w:t>Number of transitions stored in replay buffer</w:t>
            </w:r>
          </w:p>
        </w:tc>
      </w:tr>
      <w:tr w:rsidR="00DA48F3" w14:paraId="2D602187" w14:textId="77777777" w:rsidTr="002B4C26">
        <w:tc>
          <w:tcPr>
            <w:tcW w:w="2155" w:type="dxa"/>
          </w:tcPr>
          <w:p w14:paraId="7DB6EF50" w14:textId="57EBD88D" w:rsidR="00DA48F3" w:rsidRDefault="00DA48F3" w:rsidP="002B4C26">
            <w:pPr>
              <w:jc w:val="center"/>
              <w:rPr>
                <w:rFonts w:ascii="Times New Roman" w:hAnsi="Times New Roman" w:cs="Times New Roman"/>
              </w:rPr>
            </w:pPr>
            <w:r>
              <w:rPr>
                <w:rFonts w:ascii="Times New Roman" w:hAnsi="Times New Roman" w:cs="Times New Roman"/>
              </w:rPr>
              <w:t>batch_size</w:t>
            </w:r>
          </w:p>
        </w:tc>
        <w:tc>
          <w:tcPr>
            <w:tcW w:w="2160" w:type="dxa"/>
          </w:tcPr>
          <w:p w14:paraId="6E07D8F4" w14:textId="2902FEF6" w:rsidR="00DA48F3" w:rsidRDefault="00A64CBF" w:rsidP="002B4C26">
            <w:pPr>
              <w:jc w:val="center"/>
              <w:rPr>
                <w:rFonts w:ascii="Times New Roman" w:hAnsi="Times New Roman" w:cs="Times New Roman"/>
              </w:rPr>
            </w:pPr>
            <w:r>
              <w:rPr>
                <w:rFonts w:ascii="Times New Roman" w:hAnsi="Times New Roman" w:cs="Times New Roman"/>
              </w:rPr>
              <w:t>128</w:t>
            </w:r>
          </w:p>
        </w:tc>
        <w:tc>
          <w:tcPr>
            <w:tcW w:w="4701" w:type="dxa"/>
          </w:tcPr>
          <w:p w14:paraId="3E1B0373" w14:textId="2B397C79" w:rsidR="00DA48F3" w:rsidRDefault="002B4C26" w:rsidP="00292B92">
            <w:pPr>
              <w:rPr>
                <w:rFonts w:ascii="Times New Roman" w:hAnsi="Times New Roman" w:cs="Times New Roman"/>
              </w:rPr>
            </w:pPr>
            <w:r>
              <w:rPr>
                <w:rFonts w:ascii="Times New Roman" w:hAnsi="Times New Roman" w:cs="Times New Roman"/>
              </w:rPr>
              <w:t>Batch size for learning phase of the agent</w:t>
            </w:r>
          </w:p>
        </w:tc>
      </w:tr>
    </w:tbl>
    <w:p w14:paraId="57112ED3" w14:textId="2CC64689" w:rsidR="00292B92" w:rsidRPr="00AC7B87" w:rsidRDefault="00292B92" w:rsidP="00292B92">
      <w:pPr>
        <w:rPr>
          <w:rFonts w:ascii="Times New Roman" w:hAnsi="Times New Roman" w:cs="Times New Roman"/>
        </w:rPr>
      </w:pPr>
    </w:p>
    <w:p w14:paraId="2FB34820" w14:textId="3A581C84" w:rsidR="00A64CBF" w:rsidRDefault="00D8639A" w:rsidP="00443D2F">
      <w:pPr>
        <w:pStyle w:val="Heading1"/>
        <w:numPr>
          <w:ilvl w:val="0"/>
          <w:numId w:val="1"/>
        </w:numPr>
        <w:ind w:left="567" w:hanging="567"/>
        <w:rPr>
          <w:noProof/>
        </w:rPr>
      </w:pPr>
      <w:r w:rsidRPr="00A64CBF">
        <w:rPr>
          <w:rFonts w:cs="Times New Roman"/>
        </w:rPr>
        <w:t>Plot of rewards</w:t>
      </w:r>
    </w:p>
    <w:p w14:paraId="547182CE" w14:textId="3A82B20B" w:rsidR="00E47A3F" w:rsidRDefault="00A64CBF" w:rsidP="00A64CBF">
      <w:pPr>
        <w:jc w:val="center"/>
      </w:pPr>
      <w:r>
        <w:rPr>
          <w:noProof/>
        </w:rPr>
        <w:drawing>
          <wp:inline distT="0" distB="0" distL="0" distR="0" wp14:anchorId="5A19C6E8" wp14:editId="1BA8EC6C">
            <wp:extent cx="5954802" cy="270869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8447" t="5494" r="7996" b="2206"/>
                    <a:stretch/>
                  </pic:blipFill>
                  <pic:spPr bwMode="auto">
                    <a:xfrm>
                      <a:off x="0" y="0"/>
                      <a:ext cx="5971578" cy="2716325"/>
                    </a:xfrm>
                    <a:prstGeom prst="rect">
                      <a:avLst/>
                    </a:prstGeom>
                    <a:noFill/>
                    <a:ln>
                      <a:noFill/>
                    </a:ln>
                    <a:extLst>
                      <a:ext uri="{53640926-AAD7-44D8-BBD7-CCE9431645EC}">
                        <a14:shadowObscured xmlns:a14="http://schemas.microsoft.com/office/drawing/2010/main"/>
                      </a:ext>
                    </a:extLst>
                  </pic:spPr>
                </pic:pic>
              </a:graphicData>
            </a:graphic>
          </wp:inline>
        </w:drawing>
      </w:r>
    </w:p>
    <w:p w14:paraId="42F51C6C" w14:textId="1D4FF79B" w:rsidR="00A64CBF" w:rsidRPr="00A64CBF" w:rsidRDefault="00A64CBF" w:rsidP="00A64CBF">
      <w:pPr>
        <w:rPr>
          <w:rFonts w:ascii="Times New Roman" w:hAnsi="Times New Roman" w:cs="Times New Roman"/>
        </w:rPr>
      </w:pPr>
      <w:r>
        <w:rPr>
          <w:rFonts w:ascii="Times New Roman" w:hAnsi="Times New Roman" w:cs="Times New Roman"/>
        </w:rPr>
        <w:t>Plot of rewards in training. Blue line indicates accumulate reward of the first agent while the orange is for the other.</w:t>
      </w:r>
    </w:p>
    <w:p w14:paraId="7E4363FD" w14:textId="78FB9C7B" w:rsidR="00D8639A" w:rsidRPr="00AC7B87" w:rsidRDefault="00D8639A" w:rsidP="00AC7B87">
      <w:pPr>
        <w:pStyle w:val="Heading1"/>
        <w:numPr>
          <w:ilvl w:val="0"/>
          <w:numId w:val="1"/>
        </w:numPr>
        <w:ind w:left="567" w:hanging="567"/>
        <w:rPr>
          <w:rFonts w:cs="Times New Roman"/>
        </w:rPr>
      </w:pPr>
      <w:r w:rsidRPr="00AC7B87">
        <w:rPr>
          <w:rFonts w:cs="Times New Roman"/>
        </w:rPr>
        <w:t>Ideas for future works</w:t>
      </w:r>
    </w:p>
    <w:p w14:paraId="67AF0BF9" w14:textId="3388A4A6" w:rsidR="00FC579E" w:rsidRPr="00AC7B87" w:rsidRDefault="00FC579E" w:rsidP="00FC579E">
      <w:pPr>
        <w:rPr>
          <w:rFonts w:ascii="Times New Roman" w:hAnsi="Times New Roman" w:cs="Times New Roman"/>
        </w:rPr>
      </w:pPr>
      <w:r w:rsidRPr="00AC7B87">
        <w:rPr>
          <w:rFonts w:ascii="Times New Roman" w:hAnsi="Times New Roman" w:cs="Times New Roman"/>
        </w:rPr>
        <w:t xml:space="preserve">The result I have shown is </w:t>
      </w:r>
      <w:r w:rsidR="00A64CBF">
        <w:rPr>
          <w:rFonts w:ascii="Times New Roman" w:hAnsi="Times New Roman" w:cs="Times New Roman"/>
        </w:rPr>
        <w:t>acceptable</w:t>
      </w:r>
      <w:r w:rsidRPr="00AC7B87">
        <w:rPr>
          <w:rFonts w:ascii="Times New Roman" w:hAnsi="Times New Roman" w:cs="Times New Roman"/>
        </w:rPr>
        <w:t xml:space="preserve">, which solve the problem in </w:t>
      </w:r>
      <w:r w:rsidR="002B4C26">
        <w:rPr>
          <w:rFonts w:ascii="Times New Roman" w:hAnsi="Times New Roman" w:cs="Times New Roman"/>
        </w:rPr>
        <w:t>around</w:t>
      </w:r>
      <w:r w:rsidRPr="00AC7B87">
        <w:rPr>
          <w:rFonts w:ascii="Times New Roman" w:hAnsi="Times New Roman" w:cs="Times New Roman"/>
        </w:rPr>
        <w:t xml:space="preserve"> </w:t>
      </w:r>
      <w:r w:rsidR="00A64CBF">
        <w:rPr>
          <w:rFonts w:ascii="Times New Roman" w:hAnsi="Times New Roman" w:cs="Times New Roman"/>
        </w:rPr>
        <w:t>3000</w:t>
      </w:r>
      <w:r w:rsidRPr="00AC7B87">
        <w:rPr>
          <w:rFonts w:ascii="Times New Roman" w:hAnsi="Times New Roman" w:cs="Times New Roman"/>
        </w:rPr>
        <w:t xml:space="preserve"> episodes</w:t>
      </w:r>
      <w:r w:rsidR="002B4C26">
        <w:rPr>
          <w:rFonts w:ascii="Times New Roman" w:hAnsi="Times New Roman" w:cs="Times New Roman"/>
        </w:rPr>
        <w:t xml:space="preserve">. </w:t>
      </w:r>
      <w:r w:rsidR="00A64CBF">
        <w:rPr>
          <w:rFonts w:ascii="Times New Roman" w:hAnsi="Times New Roman" w:cs="Times New Roman"/>
        </w:rPr>
        <w:t xml:space="preserve">However, the result is a bit unstable during training. So with that said, </w:t>
      </w:r>
      <w:r w:rsidRPr="00AC7B87">
        <w:rPr>
          <w:rFonts w:ascii="Times New Roman" w:hAnsi="Times New Roman" w:cs="Times New Roman"/>
        </w:rPr>
        <w:t>I think some modifications will make the result</w:t>
      </w:r>
      <w:r w:rsidR="00443D2F">
        <w:rPr>
          <w:rFonts w:ascii="Times New Roman" w:hAnsi="Times New Roman" w:cs="Times New Roman"/>
        </w:rPr>
        <w:t xml:space="preserve"> even</w:t>
      </w:r>
      <w:r w:rsidRPr="00AC7B87">
        <w:rPr>
          <w:rFonts w:ascii="Times New Roman" w:hAnsi="Times New Roman" w:cs="Times New Roman"/>
        </w:rPr>
        <w:t xml:space="preserve"> better:</w:t>
      </w:r>
    </w:p>
    <w:p w14:paraId="63BB8D05" w14:textId="4ADE6184" w:rsidR="001056CB" w:rsidRPr="00AC7B87" w:rsidRDefault="001056CB" w:rsidP="00FC579E">
      <w:pPr>
        <w:pStyle w:val="ListParagraph"/>
        <w:numPr>
          <w:ilvl w:val="0"/>
          <w:numId w:val="4"/>
        </w:numPr>
        <w:rPr>
          <w:rFonts w:ascii="Times New Roman" w:hAnsi="Times New Roman" w:cs="Times New Roman"/>
        </w:rPr>
      </w:pPr>
      <w:r w:rsidRPr="00AC7B87">
        <w:rPr>
          <w:rFonts w:ascii="Times New Roman" w:hAnsi="Times New Roman" w:cs="Times New Roman"/>
        </w:rPr>
        <w:t xml:space="preserve">Tuning hyperparameters such as </w:t>
      </w:r>
      <w:r w:rsidR="00443D2F">
        <w:rPr>
          <w:rFonts w:ascii="Times New Roman" w:hAnsi="Times New Roman" w:cs="Times New Roman"/>
        </w:rPr>
        <w:t>learning rate</w:t>
      </w:r>
      <w:r w:rsidRPr="00AC7B87">
        <w:rPr>
          <w:rFonts w:ascii="Times New Roman" w:hAnsi="Times New Roman" w:cs="Times New Roman"/>
        </w:rPr>
        <w:t xml:space="preserve"> and the architecture of the </w:t>
      </w:r>
      <w:r w:rsidR="00443D2F">
        <w:rPr>
          <w:rFonts w:ascii="Times New Roman" w:hAnsi="Times New Roman" w:cs="Times New Roman"/>
        </w:rPr>
        <w:t>actor and critic network</w:t>
      </w:r>
      <w:r w:rsidRPr="00AC7B87">
        <w:rPr>
          <w:rFonts w:ascii="Times New Roman" w:hAnsi="Times New Roman" w:cs="Times New Roman"/>
        </w:rPr>
        <w:t xml:space="preserve"> probably enhance the learning </w:t>
      </w:r>
      <w:r w:rsidR="00FC579E" w:rsidRPr="00AC7B87">
        <w:rPr>
          <w:rFonts w:ascii="Times New Roman" w:hAnsi="Times New Roman" w:cs="Times New Roman"/>
        </w:rPr>
        <w:t>ability of the agent</w:t>
      </w:r>
    </w:p>
    <w:p w14:paraId="65B52721" w14:textId="45BC3D6B" w:rsidR="001056CB" w:rsidRPr="00AC7B87" w:rsidRDefault="00A64CBF" w:rsidP="00FC579E">
      <w:pPr>
        <w:pStyle w:val="ListParagraph"/>
        <w:numPr>
          <w:ilvl w:val="0"/>
          <w:numId w:val="4"/>
        </w:numPr>
        <w:rPr>
          <w:rFonts w:ascii="Times New Roman" w:hAnsi="Times New Roman" w:cs="Times New Roman"/>
        </w:rPr>
      </w:pPr>
      <w:r>
        <w:rPr>
          <w:rFonts w:ascii="Times New Roman" w:hAnsi="Times New Roman" w:cs="Times New Roman"/>
        </w:rPr>
        <w:t xml:space="preserve">Maybe I can do a multi-agent with </w:t>
      </w:r>
      <w:r w:rsidR="00770336">
        <w:rPr>
          <w:rFonts w:ascii="Times New Roman" w:hAnsi="Times New Roman" w:cs="Times New Roman"/>
        </w:rPr>
        <w:t>this centralized-critic and decentralized-actor framework for other better single algorithms than DDPG such as TD3, PPO or SAC.</w:t>
      </w:r>
    </w:p>
    <w:sectPr w:rsidR="001056CB" w:rsidRPr="00AC7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5297"/>
    <w:multiLevelType w:val="multilevel"/>
    <w:tmpl w:val="16E484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2D2BC1"/>
    <w:multiLevelType w:val="multilevel"/>
    <w:tmpl w:val="9594F7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BC0EB1"/>
    <w:multiLevelType w:val="hybridMultilevel"/>
    <w:tmpl w:val="B6323780"/>
    <w:lvl w:ilvl="0" w:tplc="DDDCE2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94EE4"/>
    <w:multiLevelType w:val="hybridMultilevel"/>
    <w:tmpl w:val="BE9E3C60"/>
    <w:lvl w:ilvl="0" w:tplc="6A70B4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05989"/>
    <w:multiLevelType w:val="hybridMultilevel"/>
    <w:tmpl w:val="5ED488CA"/>
    <w:lvl w:ilvl="0" w:tplc="7D849B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453B3"/>
    <w:multiLevelType w:val="hybridMultilevel"/>
    <w:tmpl w:val="20583064"/>
    <w:lvl w:ilvl="0" w:tplc="80EC51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8066606">
    <w:abstractNumId w:val="0"/>
  </w:num>
  <w:num w:numId="2" w16cid:durableId="1405104707">
    <w:abstractNumId w:val="1"/>
  </w:num>
  <w:num w:numId="3" w16cid:durableId="1287278797">
    <w:abstractNumId w:val="5"/>
  </w:num>
  <w:num w:numId="4" w16cid:durableId="251207106">
    <w:abstractNumId w:val="3"/>
  </w:num>
  <w:num w:numId="5" w16cid:durableId="202716333">
    <w:abstractNumId w:val="2"/>
  </w:num>
  <w:num w:numId="6" w16cid:durableId="1505392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A"/>
    <w:rsid w:val="001056CB"/>
    <w:rsid w:val="001B1CB5"/>
    <w:rsid w:val="00292B92"/>
    <w:rsid w:val="002B4C26"/>
    <w:rsid w:val="003402D8"/>
    <w:rsid w:val="00347D27"/>
    <w:rsid w:val="00402BD4"/>
    <w:rsid w:val="00443D2F"/>
    <w:rsid w:val="004D7FA0"/>
    <w:rsid w:val="005856EF"/>
    <w:rsid w:val="005F4AF2"/>
    <w:rsid w:val="00634AAD"/>
    <w:rsid w:val="00657C7D"/>
    <w:rsid w:val="00770336"/>
    <w:rsid w:val="00771415"/>
    <w:rsid w:val="007A3FCC"/>
    <w:rsid w:val="00835A70"/>
    <w:rsid w:val="008E767E"/>
    <w:rsid w:val="009A1E1B"/>
    <w:rsid w:val="00A25728"/>
    <w:rsid w:val="00A64CBF"/>
    <w:rsid w:val="00A910A4"/>
    <w:rsid w:val="00AC2F79"/>
    <w:rsid w:val="00AC7B87"/>
    <w:rsid w:val="00C462C4"/>
    <w:rsid w:val="00D07B04"/>
    <w:rsid w:val="00D52846"/>
    <w:rsid w:val="00D8639A"/>
    <w:rsid w:val="00DA48F3"/>
    <w:rsid w:val="00E47A3F"/>
    <w:rsid w:val="00FC5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EA2A"/>
  <w15:chartTrackingRefBased/>
  <w15:docId w15:val="{3A4F8879-15D2-411E-9307-95FE81A9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87"/>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87"/>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D8639A"/>
    <w:pPr>
      <w:ind w:left="720"/>
      <w:contextualSpacing/>
    </w:pPr>
  </w:style>
  <w:style w:type="character" w:customStyle="1" w:styleId="Heading2Char">
    <w:name w:val="Heading 2 Char"/>
    <w:basedOn w:val="DefaultParagraphFont"/>
    <w:link w:val="Heading2"/>
    <w:uiPriority w:val="9"/>
    <w:rsid w:val="00402BD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B1CB5"/>
    <w:rPr>
      <w:color w:val="808080"/>
    </w:rPr>
  </w:style>
  <w:style w:type="character" w:styleId="Hyperlink">
    <w:name w:val="Hyperlink"/>
    <w:basedOn w:val="DefaultParagraphFont"/>
    <w:uiPriority w:val="99"/>
    <w:unhideWhenUsed/>
    <w:rsid w:val="00D07B04"/>
    <w:rPr>
      <w:color w:val="0563C1" w:themeColor="hyperlink"/>
      <w:u w:val="single"/>
    </w:rPr>
  </w:style>
  <w:style w:type="character" w:styleId="UnresolvedMention">
    <w:name w:val="Unresolved Mention"/>
    <w:basedOn w:val="DefaultParagraphFont"/>
    <w:uiPriority w:val="99"/>
    <w:semiHidden/>
    <w:unhideWhenUsed/>
    <w:rsid w:val="00D07B04"/>
    <w:rPr>
      <w:color w:val="605E5C"/>
      <w:shd w:val="clear" w:color="auto" w:fill="E1DFDD"/>
    </w:rPr>
  </w:style>
  <w:style w:type="table" w:styleId="TableGrid">
    <w:name w:val="Table Grid"/>
    <w:basedOn w:val="TableNormal"/>
    <w:uiPriority w:val="39"/>
    <w:rsid w:val="00DA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706.02275v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D0A6-58A9-4A84-9B11-7C877A0D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LONG 20183953</dc:creator>
  <cp:keywords/>
  <dc:description/>
  <cp:lastModifiedBy>TRAN HAI LONG 20183953</cp:lastModifiedBy>
  <cp:revision>5</cp:revision>
  <dcterms:created xsi:type="dcterms:W3CDTF">2022-03-29T15:39:00Z</dcterms:created>
  <dcterms:modified xsi:type="dcterms:W3CDTF">2022-04-28T18:12:00Z</dcterms:modified>
</cp:coreProperties>
</file>