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88645">
      <w:pPr>
        <w:pStyle w:val="2"/>
      </w:pPr>
      <w:r>
        <w:t>1. Kết quả chạy thuật toán tuần tự trên máy cá nhân</w:t>
      </w:r>
    </w:p>
    <w:p w14:paraId="1F86947F">
      <w:r>
        <w:tab/>
      </w:r>
      <w:r>
        <w:t>Chip trong bài báo soict-2025: AMD EPYC 7763 (A): 64C/128T, Base 2.45 GHz, Boost 3.5 GHz</w:t>
      </w:r>
    </w:p>
    <w:p w14:paraId="2B477A90">
      <w:r>
        <w:tab/>
      </w:r>
      <w:r>
        <w:t>Chip trên máy cá nhân: Intel Core i5 14400F (I): 10C/16T (6 P-core, 4 E-core); Base P-core 2.5 GHz, Base E-core 1.8 GHz; Boost P-core 4.7 GHz, Boost E-core 3.5 GHz</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1364"/>
        <w:gridCol w:w="1380"/>
        <w:gridCol w:w="1380"/>
        <w:gridCol w:w="1175"/>
        <w:gridCol w:w="1169"/>
        <w:gridCol w:w="1321"/>
      </w:tblGrid>
      <w:tr w14:paraId="7B92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tcPr>
          <w:p w14:paraId="475EDC01">
            <w:pPr>
              <w:jc w:val="center"/>
            </w:pPr>
            <w:r>
              <w:t>Customers</w:t>
            </w:r>
          </w:p>
        </w:tc>
        <w:tc>
          <w:tcPr>
            <w:tcW w:w="1364" w:type="dxa"/>
          </w:tcPr>
          <w:p w14:paraId="1D2AF891">
            <w:pPr>
              <w:jc w:val="center"/>
            </w:pPr>
            <w:r>
              <w:t>Chip + Code</w:t>
            </w:r>
          </w:p>
        </w:tc>
        <w:tc>
          <w:tcPr>
            <w:tcW w:w="1380" w:type="dxa"/>
          </w:tcPr>
          <w:p w14:paraId="148EA33A">
            <w:pPr>
              <w:jc w:val="center"/>
            </w:pPr>
            <w:r>
              <w:t>Best</w:t>
            </w:r>
          </w:p>
        </w:tc>
        <w:tc>
          <w:tcPr>
            <w:tcW w:w="1380" w:type="dxa"/>
          </w:tcPr>
          <w:p w14:paraId="3F18A5A9">
            <w:pPr>
              <w:jc w:val="center"/>
            </w:pPr>
            <w:r>
              <w:t>Avg</w:t>
            </w:r>
          </w:p>
        </w:tc>
        <w:tc>
          <w:tcPr>
            <w:tcW w:w="1175" w:type="dxa"/>
          </w:tcPr>
          <w:p w14:paraId="062E9872">
            <w:pPr>
              <w:jc w:val="center"/>
            </w:pPr>
            <w:r>
              <w:t>Std</w:t>
            </w:r>
          </w:p>
        </w:tc>
        <w:tc>
          <w:tcPr>
            <w:tcW w:w="1169" w:type="dxa"/>
          </w:tcPr>
          <w:p w14:paraId="26CFDD87">
            <w:pPr>
              <w:jc w:val="center"/>
            </w:pPr>
            <w:r>
              <w:t>CV (%)</w:t>
            </w:r>
          </w:p>
        </w:tc>
        <w:tc>
          <w:tcPr>
            <w:tcW w:w="1321" w:type="dxa"/>
          </w:tcPr>
          <w:p w14:paraId="2F982A13">
            <w:pPr>
              <w:jc w:val="center"/>
            </w:pPr>
            <w:r>
              <w:t>Time</w:t>
            </w:r>
          </w:p>
        </w:tc>
      </w:tr>
      <w:tr w14:paraId="470C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Merge w:val="restart"/>
          </w:tcPr>
          <w:p w14:paraId="6F595BE6"/>
          <w:p w14:paraId="4CCFF0B5">
            <w:r>
              <w:t>100</w:t>
            </w:r>
          </w:p>
        </w:tc>
        <w:tc>
          <w:tcPr>
            <w:tcW w:w="1364" w:type="dxa"/>
          </w:tcPr>
          <w:p w14:paraId="605232E2">
            <w:r>
              <w:t>A + Rust</w:t>
            </w:r>
          </w:p>
        </w:tc>
        <w:tc>
          <w:tcPr>
            <w:tcW w:w="1380" w:type="dxa"/>
          </w:tcPr>
          <w:p w14:paraId="4C76EDDB">
            <w:r>
              <w:t>122.36</w:t>
            </w:r>
          </w:p>
        </w:tc>
        <w:tc>
          <w:tcPr>
            <w:tcW w:w="1380" w:type="dxa"/>
          </w:tcPr>
          <w:p w14:paraId="098FB7AA">
            <w:r>
              <w:t>124.10</w:t>
            </w:r>
          </w:p>
        </w:tc>
        <w:tc>
          <w:tcPr>
            <w:tcW w:w="1175" w:type="dxa"/>
          </w:tcPr>
          <w:p w14:paraId="0C5DDB65"/>
        </w:tc>
        <w:tc>
          <w:tcPr>
            <w:tcW w:w="1169" w:type="dxa"/>
          </w:tcPr>
          <w:p w14:paraId="2F0D355B"/>
        </w:tc>
        <w:tc>
          <w:tcPr>
            <w:tcW w:w="1321" w:type="dxa"/>
          </w:tcPr>
          <w:p w14:paraId="6985A4B6">
            <w:r>
              <w:t>11.07</w:t>
            </w:r>
          </w:p>
        </w:tc>
      </w:tr>
      <w:tr w14:paraId="32F0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Merge w:val="continue"/>
          </w:tcPr>
          <w:p w14:paraId="4ED07F1F"/>
        </w:tc>
        <w:tc>
          <w:tcPr>
            <w:tcW w:w="1364" w:type="dxa"/>
          </w:tcPr>
          <w:p w14:paraId="2FA9AB3E">
            <w:r>
              <w:t>I + Rust</w:t>
            </w:r>
          </w:p>
        </w:tc>
        <w:tc>
          <w:tcPr>
            <w:tcW w:w="1380" w:type="dxa"/>
          </w:tcPr>
          <w:p w14:paraId="1B1B4158">
            <w:r>
              <w:t>122.57</w:t>
            </w:r>
          </w:p>
        </w:tc>
        <w:tc>
          <w:tcPr>
            <w:tcW w:w="1380" w:type="dxa"/>
          </w:tcPr>
          <w:p w14:paraId="7FA67BF2">
            <w:r>
              <w:t>123.01</w:t>
            </w:r>
          </w:p>
        </w:tc>
        <w:tc>
          <w:tcPr>
            <w:tcW w:w="1175" w:type="dxa"/>
          </w:tcPr>
          <w:p w14:paraId="7E2293F5">
            <w:r>
              <w:t>0.19</w:t>
            </w:r>
          </w:p>
        </w:tc>
        <w:tc>
          <w:tcPr>
            <w:tcW w:w="1169" w:type="dxa"/>
          </w:tcPr>
          <w:p w14:paraId="1D266435">
            <w:r>
              <w:t>0.16</w:t>
            </w:r>
          </w:p>
        </w:tc>
        <w:tc>
          <w:tcPr>
            <w:tcW w:w="1321" w:type="dxa"/>
          </w:tcPr>
          <w:p w14:paraId="30EDEED9">
            <w:r>
              <w:t>8.95</w:t>
            </w:r>
          </w:p>
        </w:tc>
      </w:tr>
      <w:tr w14:paraId="6827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Merge w:val="continue"/>
          </w:tcPr>
          <w:p w14:paraId="58DFC167"/>
        </w:tc>
        <w:tc>
          <w:tcPr>
            <w:tcW w:w="1364" w:type="dxa"/>
          </w:tcPr>
          <w:p w14:paraId="1B0B636A">
            <w:pPr>
              <w:rPr>
                <w:color w:val="FF0000"/>
              </w:rPr>
            </w:pPr>
            <w:r>
              <w:rPr>
                <w:color w:val="FF0000"/>
              </w:rPr>
              <w:t>I + C/Cpp</w:t>
            </w:r>
          </w:p>
        </w:tc>
        <w:tc>
          <w:tcPr>
            <w:tcW w:w="1380" w:type="dxa"/>
          </w:tcPr>
          <w:p w14:paraId="1EF18891">
            <w:pPr>
              <w:rPr>
                <w:color w:val="FF0000"/>
              </w:rPr>
            </w:pPr>
            <w:r>
              <w:rPr>
                <w:color w:val="FF0000"/>
              </w:rPr>
              <w:t>122.45</w:t>
            </w:r>
          </w:p>
        </w:tc>
        <w:tc>
          <w:tcPr>
            <w:tcW w:w="1380" w:type="dxa"/>
          </w:tcPr>
          <w:p w14:paraId="3310D8DA">
            <w:pPr>
              <w:rPr>
                <w:color w:val="FF0000"/>
              </w:rPr>
            </w:pPr>
            <w:r>
              <w:rPr>
                <w:color w:val="FF0000"/>
              </w:rPr>
              <w:t>123.06</w:t>
            </w:r>
          </w:p>
        </w:tc>
        <w:tc>
          <w:tcPr>
            <w:tcW w:w="1175" w:type="dxa"/>
          </w:tcPr>
          <w:p w14:paraId="1ABE2036">
            <w:pPr>
              <w:rPr>
                <w:color w:val="FF0000"/>
              </w:rPr>
            </w:pPr>
            <w:r>
              <w:rPr>
                <w:color w:val="FF0000"/>
              </w:rPr>
              <w:t>0.32</w:t>
            </w:r>
          </w:p>
        </w:tc>
        <w:tc>
          <w:tcPr>
            <w:tcW w:w="1169" w:type="dxa"/>
          </w:tcPr>
          <w:p w14:paraId="588314E8">
            <w:pPr>
              <w:rPr>
                <w:color w:val="FF0000"/>
              </w:rPr>
            </w:pPr>
            <w:r>
              <w:rPr>
                <w:color w:val="FF0000"/>
              </w:rPr>
              <w:t>0.26</w:t>
            </w:r>
          </w:p>
        </w:tc>
        <w:tc>
          <w:tcPr>
            <w:tcW w:w="1321" w:type="dxa"/>
          </w:tcPr>
          <w:p w14:paraId="285BE330">
            <w:pPr>
              <w:rPr>
                <w:color w:val="FF0000"/>
              </w:rPr>
            </w:pPr>
            <w:r>
              <w:rPr>
                <w:color w:val="FF0000"/>
              </w:rPr>
              <w:t>8.23</w:t>
            </w:r>
          </w:p>
        </w:tc>
      </w:tr>
      <w:tr w14:paraId="6E7F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Merge w:val="restart"/>
          </w:tcPr>
          <w:p w14:paraId="4F8987BF"/>
          <w:p w14:paraId="2753CED6">
            <w:r>
              <w:t>200</w:t>
            </w:r>
          </w:p>
        </w:tc>
        <w:tc>
          <w:tcPr>
            <w:tcW w:w="1364" w:type="dxa"/>
          </w:tcPr>
          <w:p w14:paraId="5532AA0E">
            <w:r>
              <w:t>A + Rust</w:t>
            </w:r>
          </w:p>
        </w:tc>
        <w:tc>
          <w:tcPr>
            <w:tcW w:w="1380" w:type="dxa"/>
          </w:tcPr>
          <w:p w14:paraId="13B2AB69">
            <w:r>
              <w:t>82.82</w:t>
            </w:r>
          </w:p>
        </w:tc>
        <w:tc>
          <w:tcPr>
            <w:tcW w:w="1380" w:type="dxa"/>
          </w:tcPr>
          <w:p w14:paraId="4866AA32">
            <w:r>
              <w:t>84.25</w:t>
            </w:r>
          </w:p>
        </w:tc>
        <w:tc>
          <w:tcPr>
            <w:tcW w:w="1175" w:type="dxa"/>
          </w:tcPr>
          <w:p w14:paraId="43E0F250"/>
        </w:tc>
        <w:tc>
          <w:tcPr>
            <w:tcW w:w="1169" w:type="dxa"/>
          </w:tcPr>
          <w:p w14:paraId="3FC256F0"/>
        </w:tc>
        <w:tc>
          <w:tcPr>
            <w:tcW w:w="1321" w:type="dxa"/>
          </w:tcPr>
          <w:p w14:paraId="259C0BD8">
            <w:r>
              <w:t>44.49</w:t>
            </w:r>
          </w:p>
        </w:tc>
      </w:tr>
      <w:tr w14:paraId="5AB1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Merge w:val="continue"/>
          </w:tcPr>
          <w:p w14:paraId="1E5A8753"/>
        </w:tc>
        <w:tc>
          <w:tcPr>
            <w:tcW w:w="1364" w:type="dxa"/>
          </w:tcPr>
          <w:p w14:paraId="12064F4D">
            <w:r>
              <w:t>I + Rust</w:t>
            </w:r>
          </w:p>
        </w:tc>
        <w:tc>
          <w:tcPr>
            <w:tcW w:w="1380" w:type="dxa"/>
          </w:tcPr>
          <w:p w14:paraId="171CEFC7">
            <w:r>
              <w:t>83.03</w:t>
            </w:r>
          </w:p>
        </w:tc>
        <w:tc>
          <w:tcPr>
            <w:tcW w:w="1380" w:type="dxa"/>
          </w:tcPr>
          <w:p w14:paraId="4C275E9D">
            <w:r>
              <w:t>84.37</w:t>
            </w:r>
          </w:p>
        </w:tc>
        <w:tc>
          <w:tcPr>
            <w:tcW w:w="1175" w:type="dxa"/>
          </w:tcPr>
          <w:p w14:paraId="118E7515">
            <w:r>
              <w:t>0.50</w:t>
            </w:r>
          </w:p>
        </w:tc>
        <w:tc>
          <w:tcPr>
            <w:tcW w:w="1169" w:type="dxa"/>
          </w:tcPr>
          <w:p w14:paraId="702AD6F6">
            <w:r>
              <w:t>0.60</w:t>
            </w:r>
          </w:p>
        </w:tc>
        <w:tc>
          <w:tcPr>
            <w:tcW w:w="1321" w:type="dxa"/>
          </w:tcPr>
          <w:p w14:paraId="1D658527">
            <w:r>
              <w:t>26.94</w:t>
            </w:r>
          </w:p>
        </w:tc>
      </w:tr>
      <w:tr w14:paraId="2CC7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1" w:type="dxa"/>
            <w:vMerge w:val="continue"/>
          </w:tcPr>
          <w:p w14:paraId="77EB4F43"/>
        </w:tc>
        <w:tc>
          <w:tcPr>
            <w:tcW w:w="1364" w:type="dxa"/>
          </w:tcPr>
          <w:p w14:paraId="194CA950">
            <w:pPr>
              <w:rPr>
                <w:color w:val="FF0000"/>
              </w:rPr>
            </w:pPr>
            <w:r>
              <w:rPr>
                <w:color w:val="FF0000"/>
              </w:rPr>
              <w:t>I + C/Cpp</w:t>
            </w:r>
          </w:p>
        </w:tc>
        <w:tc>
          <w:tcPr>
            <w:tcW w:w="1380" w:type="dxa"/>
          </w:tcPr>
          <w:p w14:paraId="2D08322A">
            <w:pPr>
              <w:rPr>
                <w:color w:val="FF0000"/>
              </w:rPr>
            </w:pPr>
            <w:r>
              <w:rPr>
                <w:color w:val="FF0000"/>
              </w:rPr>
              <w:t>82.61</w:t>
            </w:r>
          </w:p>
        </w:tc>
        <w:tc>
          <w:tcPr>
            <w:tcW w:w="1380" w:type="dxa"/>
          </w:tcPr>
          <w:p w14:paraId="2E792F67">
            <w:pPr>
              <w:rPr>
                <w:color w:val="FF0000"/>
              </w:rPr>
            </w:pPr>
            <w:r>
              <w:rPr>
                <w:color w:val="FF0000"/>
              </w:rPr>
              <w:t>84.29</w:t>
            </w:r>
          </w:p>
        </w:tc>
        <w:tc>
          <w:tcPr>
            <w:tcW w:w="1175" w:type="dxa"/>
          </w:tcPr>
          <w:p w14:paraId="0A12B1AF">
            <w:pPr>
              <w:rPr>
                <w:color w:val="FF0000"/>
              </w:rPr>
            </w:pPr>
            <w:r>
              <w:rPr>
                <w:color w:val="FF0000"/>
              </w:rPr>
              <w:t>0.56</w:t>
            </w:r>
          </w:p>
        </w:tc>
        <w:tc>
          <w:tcPr>
            <w:tcW w:w="1169" w:type="dxa"/>
          </w:tcPr>
          <w:p w14:paraId="39F997E6">
            <w:pPr>
              <w:rPr>
                <w:color w:val="FF0000"/>
              </w:rPr>
            </w:pPr>
            <w:r>
              <w:rPr>
                <w:color w:val="FF0000"/>
              </w:rPr>
              <w:t>0.66</w:t>
            </w:r>
          </w:p>
        </w:tc>
        <w:tc>
          <w:tcPr>
            <w:tcW w:w="1321" w:type="dxa"/>
          </w:tcPr>
          <w:p w14:paraId="7A1C5A75">
            <w:pPr>
              <w:rPr>
                <w:color w:val="FF0000"/>
              </w:rPr>
            </w:pPr>
            <w:r>
              <w:rPr>
                <w:color w:val="FF0000"/>
              </w:rPr>
              <w:t>25.55</w:t>
            </w:r>
          </w:p>
        </w:tc>
      </w:tr>
    </w:tbl>
    <w:p w14:paraId="2EDB2AC4">
      <w:pPr>
        <w:ind w:firstLine="397"/>
        <w:rPr>
          <w:b/>
          <w:bCs/>
        </w:rPr>
      </w:pPr>
      <w:r>
        <w:rPr>
          <w:b/>
          <w:bCs/>
        </w:rPr>
        <w:t>Lựa chọn kết quả chạy thuật toán tuần tự trên chip Intel và code C/Cpp để làm baseline so sánh.</w:t>
      </w:r>
    </w:p>
    <w:p w14:paraId="3EE32161">
      <w:pPr>
        <w:ind w:firstLine="397"/>
      </w:pPr>
      <w:r>
        <w:t>* Chạy thuật toán song song với số lượng worker = 9 (1 master)</w:t>
      </w:r>
    </w:p>
    <w:p w14:paraId="7F2A9D6B">
      <w:pPr>
        <w:pStyle w:val="2"/>
      </w:pPr>
      <w:r>
        <w:t>2. Lựa chọn các tham số độ dài tìm kiếm và chiến lược push elite</w:t>
      </w:r>
    </w:p>
    <w:p w14:paraId="12F46A6A">
      <w:pPr>
        <w:pStyle w:val="11"/>
        <w:numPr>
          <w:ilvl w:val="0"/>
          <w:numId w:val="1"/>
        </w:numPr>
      </w:pPr>
      <w:r>
        <w:t>Lựa chọn các tham số độ dài tìm kiếm:</w:t>
      </w:r>
    </w:p>
    <w:p w14:paraId="170AE23D">
      <w:pPr>
        <w:pStyle w:val="11"/>
        <w:numPr>
          <w:ilvl w:val="1"/>
          <w:numId w:val="1"/>
        </w:numPr>
      </w:pPr>
      <w:r>
        <w:t>adaptive-iterations (</w:t>
      </w:r>
      <w:r>
        <w:rPr>
          <w:rFonts w:cs="Times New Roman"/>
        </w:rPr>
        <w:t>η</w:t>
      </w:r>
      <w:r>
        <w:t>): tỉ lệ thuận với độ dài của 1 segment.</w:t>
      </w:r>
    </w:p>
    <w:p w14:paraId="7F2E9E86">
      <w:pPr>
        <w:pStyle w:val="11"/>
        <w:numPr>
          <w:ilvl w:val="1"/>
          <w:numId w:val="1"/>
        </w:numPr>
      </w:pPr>
      <w:r>
        <w:t>adaptive-pull-elite-segments (SEG): sau số lân segment không cải thiện thì pull elite từ master.</w:t>
      </w:r>
    </w:p>
    <w:p w14:paraId="56CC8170">
      <w:pPr>
        <w:pStyle w:val="11"/>
        <w:numPr>
          <w:ilvl w:val="1"/>
          <w:numId w:val="1"/>
        </w:numPr>
      </w:pPr>
      <w:r>
        <w:t>elite-pool-factor (</w:t>
      </w:r>
      <w:r>
        <w:rPr>
          <w:rFonts w:cs="Times New Roman"/>
        </w:rPr>
        <w:t>δ</w:t>
      </w:r>
      <w:r>
        <w:t>): Kích thước của elite pool tỉ lệ thuận số customer và số worker theo công thức:</w:t>
      </w:r>
    </w:p>
    <w:p w14:paraId="1DDC6C6A">
      <w:pPr>
        <w:jc w:val="center"/>
      </w:pPr>
      <w:r>
        <w:rPr>
          <w:i/>
          <w:iCs/>
        </w:rPr>
        <w:t>elite_pool_size = clamp (</w:t>
      </w:r>
      <w:r>
        <w:rPr>
          <w:rFonts w:cs="Times New Roman"/>
        </w:rPr>
        <w:t xml:space="preserve">δ </w:t>
      </w:r>
      <w:r>
        <w:rPr>
          <w:i/>
          <w:iCs/>
        </w:rPr>
        <w:t xml:space="preserve">* số customer * </w:t>
      </w:r>
      <m:oMath>
        <m:r>
          <m:rPr/>
          <w:rPr>
            <w:rFonts w:ascii="Cambria Math" w:hAnsi="Cambria Math"/>
          </w:rPr>
          <m:t>√số worker</m:t>
        </m:r>
      </m:oMath>
      <w:r>
        <w:rPr>
          <w:i/>
          <w:iCs/>
        </w:rPr>
        <w:t>, min=3, max=100)</w:t>
      </w:r>
    </w:p>
    <w:p w14:paraId="51FEA8F5">
      <w:pPr>
        <w:pStyle w:val="11"/>
        <w:numPr>
          <w:ilvl w:val="0"/>
          <w:numId w:val="1"/>
        </w:numPr>
      </w:pPr>
      <w:r>
        <w:t>Lựa chọn chiến lược push elite: Khi worker push elite lên master, nếu pool đầy sẽ thay thế elite giống với elite được push lên nhất. Có 2 chiến lược: Ưu tiên thay thế elite đã được pull và Không ưu tiên.</w:t>
      </w:r>
    </w:p>
    <w:p w14:paraId="78825689">
      <w:pPr>
        <w:pStyle w:val="11"/>
        <w:numPr>
          <w:ilvl w:val="0"/>
          <w:numId w:val="1"/>
        </w:numPr>
      </w:pPr>
      <w:r>
        <w:t>Sử dụng bộ dữ liệu Customers = 100 để chạy thực nghiệm.</w:t>
      </w:r>
    </w:p>
    <w:p w14:paraId="57B4915E">
      <w:pPr>
        <w:pStyle w:val="11"/>
        <w:numPr>
          <w:ilvl w:val="0"/>
          <w:numId w:val="1"/>
        </w:numPr>
      </w:pPr>
      <w:r>
        <w:t xml:space="preserve">Triển khai hệ số </w:t>
      </w:r>
      <w:r>
        <w:rPr>
          <w:b/>
          <w:bCs/>
        </w:rPr>
        <w:t>min-pull-elites-per-worker-factor (</w:t>
      </w:r>
      <w:r>
        <w:rPr>
          <w:rFonts w:cs="Times New Roman"/>
          <w:b/>
          <w:bCs/>
        </w:rPr>
        <w:t>µ</w:t>
      </w:r>
      <w:r>
        <w:rPr>
          <w:b/>
          <w:bCs/>
        </w:rPr>
        <w:t>)</w:t>
      </w:r>
      <w:r>
        <w:t xml:space="preserve"> để tính số lượng pull elite tối thiểu mà mỗi worker cần phải pull theo công thức:</w:t>
      </w:r>
    </w:p>
    <w:p w14:paraId="7123E4A5">
      <w:pPr>
        <w:pStyle w:val="11"/>
        <w:ind w:left="0"/>
        <w:jc w:val="center"/>
        <w:rPr>
          <w:i/>
          <w:iCs/>
        </w:rPr>
      </w:pPr>
      <w:r>
        <w:rPr>
          <w:i/>
          <w:iCs/>
        </w:rPr>
        <w:t>số lần pull tối thiểu = clamp (</w:t>
      </w:r>
      <w:r>
        <w:rPr>
          <w:rFonts w:cs="Times New Roman"/>
          <w:i/>
          <w:iCs/>
        </w:rPr>
        <w:t>µ</w:t>
      </w:r>
      <w:r>
        <w:rPr>
          <w:i/>
          <w:iCs/>
        </w:rPr>
        <w:t xml:space="preserve"> * </w:t>
      </w:r>
      <m:oMath>
        <m:r>
          <m:rPr/>
          <w:rPr>
            <w:rFonts w:ascii="Cambria Math" w:hAnsi="Cambria Math"/>
          </w:rPr>
          <m:t>√số customer</m:t>
        </m:r>
      </m:oMath>
      <w:r>
        <w:rPr>
          <w:i/>
          <w:iCs/>
        </w:rPr>
        <w:t xml:space="preserve"> / số worker, min=1, max=30)</w:t>
      </w:r>
    </w:p>
    <w:p w14:paraId="209E3D82">
      <w:pPr>
        <w:pStyle w:val="11"/>
        <w:ind w:left="0"/>
      </w:pPr>
      <w:r>
        <w:tab/>
      </w:r>
      <w:r>
        <w:tab/>
      </w:r>
      <w:r>
        <w:t xml:space="preserve">Chọn </w:t>
      </w:r>
      <w:r>
        <w:rPr>
          <w:rFonts w:cs="Times New Roman"/>
        </w:rPr>
        <w:t>µ = 6 để chạy thực nghiệm lựa chọn các tham số độ dài tìm kiếm và chiến lược push elite.</w:t>
      </w:r>
    </w:p>
    <w:p w14:paraId="7907C598">
      <w:pPr>
        <w:ind w:left="360"/>
      </w:pPr>
      <w:r>
        <w:t>=&gt; Kết luận:</w:t>
      </w:r>
    </w:p>
    <w:p w14:paraId="7EEE25D2">
      <w:pPr>
        <w:pStyle w:val="11"/>
        <w:numPr>
          <w:ilvl w:val="0"/>
          <w:numId w:val="1"/>
        </w:numPr>
      </w:pPr>
      <w:r>
        <w:t xml:space="preserve">Chiến lược </w:t>
      </w:r>
      <w:r>
        <w:rPr>
          <w:b/>
          <w:bCs/>
        </w:rPr>
        <w:t>ưu tiên thay thế elite đã được pull</w:t>
      </w:r>
      <w:r>
        <w:t xml:space="preserve"> cho kết quả tốt hơn gần như tất cả khi so sánh với chiến lược </w:t>
      </w:r>
      <w:r>
        <w:rPr>
          <w:b/>
          <w:bCs/>
        </w:rPr>
        <w:t>không ưu tiên</w:t>
      </w:r>
      <w:r>
        <w:t xml:space="preserve"> trên cùng bộ tham số.</w:t>
      </w:r>
    </w:p>
    <w:p w14:paraId="076A5136">
      <w:pPr>
        <w:ind w:left="720"/>
      </w:pPr>
      <w:r>
        <w:t xml:space="preserve">=&gt; Chọn chiến lược </w:t>
      </w:r>
      <w:r>
        <w:rPr>
          <w:b/>
          <w:bCs/>
        </w:rPr>
        <w:t>ưu tiên thay thế elite đã được pull</w:t>
      </w:r>
    </w:p>
    <w:p w14:paraId="6A3651C7">
      <w:pPr>
        <w:pStyle w:val="11"/>
        <w:numPr>
          <w:ilvl w:val="0"/>
          <w:numId w:val="1"/>
        </w:numPr>
      </w:pPr>
      <w:r>
        <w:t>Bộ tham số (</w:t>
      </w:r>
      <w:r>
        <w:rPr>
          <w:rFonts w:cs="Times New Roman"/>
        </w:rPr>
        <w:t xml:space="preserve">η, </w:t>
      </w:r>
      <w:r>
        <w:t xml:space="preserve">SEG, </w:t>
      </w:r>
      <w:r>
        <w:rPr>
          <w:rFonts w:cs="Times New Roman"/>
        </w:rPr>
        <w:t>δ</w:t>
      </w:r>
      <w:r>
        <w:t>) = (10, 4, 0.03) cho kết quả tốt nhất:</w:t>
      </w:r>
    </w:p>
    <w:p w14:paraId="48B077C7">
      <w:pPr>
        <w:pStyle w:val="11"/>
        <w:numPr>
          <w:ilvl w:val="1"/>
          <w:numId w:val="1"/>
        </w:numPr>
      </w:pPr>
      <w:r>
        <w:t xml:space="preserve">Với kết quả </w:t>
      </w:r>
      <w:r>
        <w:rPr>
          <w:b/>
          <w:bCs/>
        </w:rPr>
        <w:t>122.79 (tốt hơn thuật toán tuần tự 0.22%)</w:t>
      </w:r>
      <w:r>
        <w:t xml:space="preserve"> và thời gian trung bình </w:t>
      </w:r>
      <w:r>
        <w:rPr>
          <w:b/>
          <w:bCs/>
        </w:rPr>
        <w:t>5.32s (nhanh hơn thuật toán tuần từ 35.36%)</w:t>
      </w:r>
      <w:r>
        <w:t xml:space="preserve"> sẽ làm mốc để các bộ tham số khác so sánh GAP (%) về cả kết quả và thời gian.</w:t>
      </w:r>
    </w:p>
    <w:p w14:paraId="47755A50">
      <w:pPr>
        <w:pStyle w:val="11"/>
        <w:numPr>
          <w:ilvl w:val="1"/>
          <w:numId w:val="1"/>
        </w:numPr>
      </w:pPr>
      <w:r>
        <w:t>Kém bộ (12, 5, 0.02) 0.03% nhưng GAP time lên tới 45.86% và kém bộ (12, 5, 0.04) 0.14% nhưng GAP time lên tới 43.98%</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1039"/>
        <w:gridCol w:w="1039"/>
        <w:gridCol w:w="1039"/>
        <w:gridCol w:w="1039"/>
        <w:gridCol w:w="1039"/>
        <w:gridCol w:w="1039"/>
        <w:gridCol w:w="1039"/>
        <w:gridCol w:w="1039"/>
      </w:tblGrid>
      <w:tr w14:paraId="357F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restart"/>
          </w:tcPr>
          <w:p w14:paraId="288BB1A9">
            <w:pPr>
              <w:jc w:val="center"/>
            </w:pPr>
          </w:p>
          <w:p w14:paraId="78D0A968">
            <w:pPr>
              <w:jc w:val="center"/>
            </w:pPr>
            <w:r>
              <w:t>SEG</w:t>
            </w:r>
          </w:p>
        </w:tc>
        <w:tc>
          <w:tcPr>
            <w:tcW w:w="1039" w:type="dxa"/>
            <w:vMerge w:val="restart"/>
          </w:tcPr>
          <w:p w14:paraId="24DB5110">
            <w:pPr>
              <w:jc w:val="center"/>
              <w:rPr>
                <w:rFonts w:cs="Times New Roman"/>
              </w:rPr>
            </w:pPr>
          </w:p>
          <w:p w14:paraId="77FFFFED">
            <w:pPr>
              <w:jc w:val="center"/>
            </w:pPr>
            <w:r>
              <w:rPr>
                <w:rFonts w:cs="Times New Roman"/>
              </w:rPr>
              <w:t>η</w:t>
            </w:r>
          </w:p>
        </w:tc>
        <w:tc>
          <w:tcPr>
            <w:tcW w:w="1039" w:type="dxa"/>
            <w:vMerge w:val="restart"/>
          </w:tcPr>
          <w:p w14:paraId="7A463427">
            <w:pPr>
              <w:jc w:val="center"/>
              <w:rPr>
                <w:rFonts w:cs="Times New Roman"/>
              </w:rPr>
            </w:pPr>
          </w:p>
          <w:p w14:paraId="330A1EC2">
            <w:pPr>
              <w:jc w:val="center"/>
            </w:pPr>
            <w:r>
              <w:rPr>
                <w:rFonts w:cs="Times New Roman"/>
              </w:rPr>
              <w:t>δ</w:t>
            </w:r>
          </w:p>
        </w:tc>
        <w:tc>
          <w:tcPr>
            <w:tcW w:w="3117" w:type="dxa"/>
            <w:gridSpan w:val="3"/>
          </w:tcPr>
          <w:p w14:paraId="3AD5DAE1">
            <w:pPr>
              <w:jc w:val="center"/>
            </w:pPr>
            <w:r>
              <w:t>Ưu tiên thay thế elite đã pull</w:t>
            </w:r>
          </w:p>
        </w:tc>
        <w:tc>
          <w:tcPr>
            <w:tcW w:w="3117" w:type="dxa"/>
            <w:gridSpan w:val="3"/>
          </w:tcPr>
          <w:p w14:paraId="27E92011">
            <w:pPr>
              <w:jc w:val="center"/>
            </w:pPr>
            <w:r>
              <w:t>Không ưu tiên</w:t>
            </w:r>
          </w:p>
        </w:tc>
      </w:tr>
      <w:tr w14:paraId="0401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070CCBD3">
            <w:pPr>
              <w:jc w:val="center"/>
            </w:pPr>
          </w:p>
        </w:tc>
        <w:tc>
          <w:tcPr>
            <w:tcW w:w="1039" w:type="dxa"/>
            <w:vMerge w:val="continue"/>
          </w:tcPr>
          <w:p w14:paraId="10F414E1">
            <w:pPr>
              <w:jc w:val="center"/>
            </w:pPr>
          </w:p>
        </w:tc>
        <w:tc>
          <w:tcPr>
            <w:tcW w:w="1039" w:type="dxa"/>
            <w:vMerge w:val="continue"/>
          </w:tcPr>
          <w:p w14:paraId="7ED1AA31">
            <w:pPr>
              <w:jc w:val="center"/>
            </w:pPr>
          </w:p>
        </w:tc>
        <w:tc>
          <w:tcPr>
            <w:tcW w:w="1039" w:type="dxa"/>
          </w:tcPr>
          <w:p w14:paraId="24D6B177">
            <w:pPr>
              <w:jc w:val="center"/>
              <w:rPr>
                <w:sz w:val="20"/>
                <w:szCs w:val="20"/>
              </w:rPr>
            </w:pPr>
            <w:r>
              <w:rPr>
                <w:sz w:val="20"/>
                <w:szCs w:val="20"/>
              </w:rPr>
              <w:t>GAP</w:t>
            </w:r>
          </w:p>
          <w:p w14:paraId="4C7B0B51">
            <w:pPr>
              <w:jc w:val="center"/>
              <w:rPr>
                <w:sz w:val="20"/>
                <w:szCs w:val="20"/>
              </w:rPr>
            </w:pPr>
            <w:r>
              <w:rPr>
                <w:sz w:val="20"/>
                <w:szCs w:val="20"/>
              </w:rPr>
              <w:t>Avg (%)</w:t>
            </w:r>
          </w:p>
        </w:tc>
        <w:tc>
          <w:tcPr>
            <w:tcW w:w="1039" w:type="dxa"/>
          </w:tcPr>
          <w:p w14:paraId="276E0376">
            <w:pPr>
              <w:jc w:val="center"/>
              <w:rPr>
                <w:sz w:val="20"/>
                <w:szCs w:val="20"/>
              </w:rPr>
            </w:pPr>
            <w:r>
              <w:rPr>
                <w:sz w:val="20"/>
                <w:szCs w:val="20"/>
              </w:rPr>
              <w:t>CV (%)</w:t>
            </w:r>
          </w:p>
        </w:tc>
        <w:tc>
          <w:tcPr>
            <w:tcW w:w="1039" w:type="dxa"/>
          </w:tcPr>
          <w:p w14:paraId="28C98BD2">
            <w:pPr>
              <w:jc w:val="center"/>
              <w:rPr>
                <w:sz w:val="20"/>
                <w:szCs w:val="20"/>
              </w:rPr>
            </w:pPr>
            <w:r>
              <w:rPr>
                <w:sz w:val="20"/>
                <w:szCs w:val="20"/>
              </w:rPr>
              <w:t>GAP</w:t>
            </w:r>
          </w:p>
          <w:p w14:paraId="428781F6">
            <w:pPr>
              <w:jc w:val="center"/>
              <w:rPr>
                <w:sz w:val="20"/>
                <w:szCs w:val="20"/>
              </w:rPr>
            </w:pPr>
            <w:r>
              <w:rPr>
                <w:sz w:val="20"/>
                <w:szCs w:val="20"/>
              </w:rPr>
              <w:t>Time (%)</w:t>
            </w:r>
          </w:p>
        </w:tc>
        <w:tc>
          <w:tcPr>
            <w:tcW w:w="1039" w:type="dxa"/>
          </w:tcPr>
          <w:p w14:paraId="53878E37">
            <w:pPr>
              <w:jc w:val="center"/>
              <w:rPr>
                <w:sz w:val="20"/>
                <w:szCs w:val="20"/>
              </w:rPr>
            </w:pPr>
            <w:r>
              <w:rPr>
                <w:sz w:val="20"/>
                <w:szCs w:val="20"/>
              </w:rPr>
              <w:t>GAP</w:t>
            </w:r>
          </w:p>
          <w:p w14:paraId="639187C4">
            <w:pPr>
              <w:jc w:val="center"/>
              <w:rPr>
                <w:sz w:val="20"/>
                <w:szCs w:val="20"/>
              </w:rPr>
            </w:pPr>
            <w:r>
              <w:rPr>
                <w:sz w:val="20"/>
                <w:szCs w:val="20"/>
              </w:rPr>
              <w:t>Avg (%)</w:t>
            </w:r>
          </w:p>
        </w:tc>
        <w:tc>
          <w:tcPr>
            <w:tcW w:w="1039" w:type="dxa"/>
          </w:tcPr>
          <w:p w14:paraId="61125C64">
            <w:pPr>
              <w:jc w:val="center"/>
              <w:rPr>
                <w:sz w:val="20"/>
                <w:szCs w:val="20"/>
              </w:rPr>
            </w:pPr>
            <w:r>
              <w:rPr>
                <w:sz w:val="20"/>
                <w:szCs w:val="20"/>
              </w:rPr>
              <w:t>CV (%)</w:t>
            </w:r>
          </w:p>
        </w:tc>
        <w:tc>
          <w:tcPr>
            <w:tcW w:w="1039" w:type="dxa"/>
          </w:tcPr>
          <w:p w14:paraId="5BDF5C39">
            <w:pPr>
              <w:jc w:val="center"/>
              <w:rPr>
                <w:sz w:val="20"/>
                <w:szCs w:val="20"/>
              </w:rPr>
            </w:pPr>
            <w:r>
              <w:rPr>
                <w:sz w:val="20"/>
                <w:szCs w:val="20"/>
              </w:rPr>
              <w:t>GAP</w:t>
            </w:r>
          </w:p>
          <w:p w14:paraId="186F61A4">
            <w:pPr>
              <w:jc w:val="center"/>
              <w:rPr>
                <w:sz w:val="20"/>
                <w:szCs w:val="20"/>
              </w:rPr>
            </w:pPr>
            <w:r>
              <w:rPr>
                <w:sz w:val="20"/>
                <w:szCs w:val="20"/>
              </w:rPr>
              <w:t>Time (%)</w:t>
            </w:r>
          </w:p>
        </w:tc>
      </w:tr>
      <w:tr w14:paraId="54BE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restart"/>
          </w:tcPr>
          <w:p w14:paraId="281A5C02">
            <w:pPr>
              <w:jc w:val="center"/>
            </w:pPr>
          </w:p>
          <w:p w14:paraId="78F7E676">
            <w:pPr>
              <w:jc w:val="center"/>
            </w:pPr>
          </w:p>
          <w:p w14:paraId="18DAD8BE">
            <w:pPr>
              <w:jc w:val="center"/>
            </w:pPr>
          </w:p>
          <w:p w14:paraId="546CA2B6">
            <w:pPr>
              <w:jc w:val="center"/>
            </w:pPr>
          </w:p>
          <w:p w14:paraId="49A3F9B7">
            <w:pPr>
              <w:jc w:val="center"/>
            </w:pPr>
            <w:r>
              <w:t>8</w:t>
            </w:r>
          </w:p>
        </w:tc>
        <w:tc>
          <w:tcPr>
            <w:tcW w:w="1039" w:type="dxa"/>
            <w:vMerge w:val="restart"/>
          </w:tcPr>
          <w:p w14:paraId="63DF90CC">
            <w:pPr>
              <w:jc w:val="center"/>
            </w:pPr>
          </w:p>
          <w:p w14:paraId="32AFB39A">
            <w:pPr>
              <w:jc w:val="center"/>
            </w:pPr>
            <w:r>
              <w:t>3</w:t>
            </w:r>
          </w:p>
        </w:tc>
        <w:tc>
          <w:tcPr>
            <w:tcW w:w="1039" w:type="dxa"/>
          </w:tcPr>
          <w:p w14:paraId="1989F7C9">
            <w:pPr>
              <w:jc w:val="center"/>
            </w:pPr>
            <w:r>
              <w:t>0.02</w:t>
            </w:r>
          </w:p>
        </w:tc>
        <w:tc>
          <w:tcPr>
            <w:tcW w:w="1039" w:type="dxa"/>
          </w:tcPr>
          <w:p w14:paraId="5CF38F84">
            <w:pPr>
              <w:rPr>
                <w:rFonts w:cs="Times New Roman"/>
                <w:szCs w:val="24"/>
              </w:rPr>
            </w:pPr>
            <w:r>
              <w:rPr>
                <w:rFonts w:cs="Times New Roman"/>
                <w:szCs w:val="24"/>
              </w:rPr>
              <w:t>1.42</w:t>
            </w:r>
          </w:p>
        </w:tc>
        <w:tc>
          <w:tcPr>
            <w:tcW w:w="1039" w:type="dxa"/>
          </w:tcPr>
          <w:p w14:paraId="06D5AF52">
            <w:pPr>
              <w:rPr>
                <w:rFonts w:cs="Times New Roman"/>
                <w:szCs w:val="24"/>
              </w:rPr>
            </w:pPr>
            <w:r>
              <w:rPr>
                <w:rFonts w:cs="Times New Roman"/>
                <w:szCs w:val="24"/>
              </w:rPr>
              <w:t>0.61</w:t>
            </w:r>
          </w:p>
        </w:tc>
        <w:tc>
          <w:tcPr>
            <w:tcW w:w="1039" w:type="dxa"/>
          </w:tcPr>
          <w:p w14:paraId="4EB393A3">
            <w:pPr>
              <w:rPr>
                <w:rFonts w:cs="Times New Roman"/>
                <w:szCs w:val="24"/>
              </w:rPr>
            </w:pPr>
            <w:r>
              <w:rPr>
                <w:rFonts w:cs="Times New Roman"/>
                <w:szCs w:val="24"/>
              </w:rPr>
              <w:t>-31.39</w:t>
            </w:r>
          </w:p>
        </w:tc>
        <w:tc>
          <w:tcPr>
            <w:tcW w:w="1039" w:type="dxa"/>
          </w:tcPr>
          <w:p w14:paraId="5A33AC8E">
            <w:pPr>
              <w:rPr>
                <w:rFonts w:cs="Times New Roman"/>
                <w:szCs w:val="24"/>
              </w:rPr>
            </w:pPr>
            <w:r>
              <w:rPr>
                <w:rFonts w:cs="Times New Roman"/>
                <w:szCs w:val="24"/>
              </w:rPr>
              <w:t>1.78</w:t>
            </w:r>
          </w:p>
        </w:tc>
        <w:tc>
          <w:tcPr>
            <w:tcW w:w="1039" w:type="dxa"/>
          </w:tcPr>
          <w:p w14:paraId="0B6FA359">
            <w:pPr>
              <w:rPr>
                <w:rFonts w:cs="Times New Roman"/>
                <w:szCs w:val="24"/>
              </w:rPr>
            </w:pPr>
            <w:r>
              <w:rPr>
                <w:rFonts w:cs="Times New Roman"/>
                <w:szCs w:val="24"/>
              </w:rPr>
              <w:t>0.43</w:t>
            </w:r>
          </w:p>
        </w:tc>
        <w:tc>
          <w:tcPr>
            <w:tcW w:w="1039" w:type="dxa"/>
          </w:tcPr>
          <w:p w14:paraId="54DA460D">
            <w:pPr>
              <w:rPr>
                <w:rFonts w:cs="Times New Roman"/>
                <w:szCs w:val="24"/>
              </w:rPr>
            </w:pPr>
            <w:r>
              <w:rPr>
                <w:rFonts w:cs="Times New Roman"/>
                <w:szCs w:val="24"/>
              </w:rPr>
              <w:t>-25.94</w:t>
            </w:r>
          </w:p>
        </w:tc>
      </w:tr>
      <w:tr w14:paraId="404C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23BC36C0">
            <w:pPr>
              <w:jc w:val="center"/>
            </w:pPr>
          </w:p>
        </w:tc>
        <w:tc>
          <w:tcPr>
            <w:tcW w:w="1039" w:type="dxa"/>
            <w:vMerge w:val="continue"/>
          </w:tcPr>
          <w:p w14:paraId="068D25D7">
            <w:pPr>
              <w:jc w:val="center"/>
            </w:pPr>
          </w:p>
        </w:tc>
        <w:tc>
          <w:tcPr>
            <w:tcW w:w="1039" w:type="dxa"/>
          </w:tcPr>
          <w:p w14:paraId="6FF16485">
            <w:pPr>
              <w:jc w:val="center"/>
            </w:pPr>
            <w:r>
              <w:t>0.03</w:t>
            </w:r>
          </w:p>
        </w:tc>
        <w:tc>
          <w:tcPr>
            <w:tcW w:w="1039" w:type="dxa"/>
          </w:tcPr>
          <w:p w14:paraId="1AAA4418">
            <w:pPr>
              <w:rPr>
                <w:rFonts w:cs="Times New Roman"/>
                <w:szCs w:val="24"/>
              </w:rPr>
            </w:pPr>
            <w:r>
              <w:rPr>
                <w:rFonts w:cs="Times New Roman"/>
                <w:szCs w:val="24"/>
              </w:rPr>
              <w:t>0.94</w:t>
            </w:r>
          </w:p>
        </w:tc>
        <w:tc>
          <w:tcPr>
            <w:tcW w:w="1039" w:type="dxa"/>
          </w:tcPr>
          <w:p w14:paraId="11031747">
            <w:pPr>
              <w:rPr>
                <w:rFonts w:cs="Times New Roman"/>
                <w:szCs w:val="24"/>
              </w:rPr>
            </w:pPr>
            <w:r>
              <w:rPr>
                <w:rFonts w:cs="Times New Roman"/>
                <w:szCs w:val="24"/>
              </w:rPr>
              <w:t>0.51</w:t>
            </w:r>
          </w:p>
        </w:tc>
        <w:tc>
          <w:tcPr>
            <w:tcW w:w="1039" w:type="dxa"/>
          </w:tcPr>
          <w:p w14:paraId="3EA0A801">
            <w:pPr>
              <w:rPr>
                <w:rFonts w:cs="Times New Roman"/>
                <w:szCs w:val="24"/>
              </w:rPr>
            </w:pPr>
            <w:r>
              <w:rPr>
                <w:rFonts w:cs="Times New Roman"/>
                <w:szCs w:val="24"/>
              </w:rPr>
              <w:t>-30.08</w:t>
            </w:r>
          </w:p>
        </w:tc>
        <w:tc>
          <w:tcPr>
            <w:tcW w:w="1039" w:type="dxa"/>
          </w:tcPr>
          <w:p w14:paraId="345A0475">
            <w:pPr>
              <w:rPr>
                <w:rFonts w:cs="Times New Roman"/>
                <w:szCs w:val="24"/>
              </w:rPr>
            </w:pPr>
            <w:r>
              <w:rPr>
                <w:rFonts w:cs="Times New Roman"/>
                <w:szCs w:val="24"/>
              </w:rPr>
              <w:t>1.51</w:t>
            </w:r>
          </w:p>
        </w:tc>
        <w:tc>
          <w:tcPr>
            <w:tcW w:w="1039" w:type="dxa"/>
          </w:tcPr>
          <w:p w14:paraId="7C69CB07">
            <w:pPr>
              <w:rPr>
                <w:rFonts w:cs="Times New Roman"/>
                <w:szCs w:val="24"/>
              </w:rPr>
            </w:pPr>
            <w:r>
              <w:rPr>
                <w:rFonts w:cs="Times New Roman"/>
                <w:szCs w:val="24"/>
              </w:rPr>
              <w:t>0.58</w:t>
            </w:r>
          </w:p>
        </w:tc>
        <w:tc>
          <w:tcPr>
            <w:tcW w:w="1039" w:type="dxa"/>
          </w:tcPr>
          <w:p w14:paraId="019EB32C">
            <w:pPr>
              <w:rPr>
                <w:rFonts w:cs="Times New Roman"/>
                <w:szCs w:val="24"/>
              </w:rPr>
            </w:pPr>
            <w:r>
              <w:rPr>
                <w:rFonts w:cs="Times New Roman"/>
                <w:szCs w:val="24"/>
              </w:rPr>
              <w:t>-33.08</w:t>
            </w:r>
          </w:p>
        </w:tc>
      </w:tr>
      <w:tr w14:paraId="1E0E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4C3ABC93">
            <w:pPr>
              <w:jc w:val="center"/>
            </w:pPr>
          </w:p>
        </w:tc>
        <w:tc>
          <w:tcPr>
            <w:tcW w:w="1039" w:type="dxa"/>
            <w:vMerge w:val="continue"/>
          </w:tcPr>
          <w:p w14:paraId="0461212F">
            <w:pPr>
              <w:jc w:val="center"/>
            </w:pPr>
          </w:p>
        </w:tc>
        <w:tc>
          <w:tcPr>
            <w:tcW w:w="1039" w:type="dxa"/>
          </w:tcPr>
          <w:p w14:paraId="1D42AA05">
            <w:pPr>
              <w:jc w:val="center"/>
            </w:pPr>
            <w:r>
              <w:t>0.04</w:t>
            </w:r>
          </w:p>
        </w:tc>
        <w:tc>
          <w:tcPr>
            <w:tcW w:w="1039" w:type="dxa"/>
          </w:tcPr>
          <w:p w14:paraId="21814029">
            <w:pPr>
              <w:rPr>
                <w:rFonts w:cs="Times New Roman"/>
                <w:szCs w:val="24"/>
              </w:rPr>
            </w:pPr>
            <w:r>
              <w:rPr>
                <w:rFonts w:cs="Times New Roman"/>
                <w:szCs w:val="24"/>
              </w:rPr>
              <w:t>0.60</w:t>
            </w:r>
          </w:p>
        </w:tc>
        <w:tc>
          <w:tcPr>
            <w:tcW w:w="1039" w:type="dxa"/>
          </w:tcPr>
          <w:p w14:paraId="76871D2A">
            <w:pPr>
              <w:rPr>
                <w:rFonts w:cs="Times New Roman"/>
                <w:szCs w:val="24"/>
              </w:rPr>
            </w:pPr>
            <w:r>
              <w:rPr>
                <w:rFonts w:cs="Times New Roman"/>
                <w:szCs w:val="24"/>
              </w:rPr>
              <w:t>0.60</w:t>
            </w:r>
          </w:p>
        </w:tc>
        <w:tc>
          <w:tcPr>
            <w:tcW w:w="1039" w:type="dxa"/>
          </w:tcPr>
          <w:p w14:paraId="3876BDE8">
            <w:pPr>
              <w:rPr>
                <w:rFonts w:cs="Times New Roman"/>
                <w:szCs w:val="24"/>
              </w:rPr>
            </w:pPr>
            <w:r>
              <w:rPr>
                <w:rFonts w:cs="Times New Roman"/>
                <w:szCs w:val="24"/>
              </w:rPr>
              <w:t>-30.45</w:t>
            </w:r>
          </w:p>
        </w:tc>
        <w:tc>
          <w:tcPr>
            <w:tcW w:w="1039" w:type="dxa"/>
          </w:tcPr>
          <w:p w14:paraId="3E604B9E">
            <w:pPr>
              <w:rPr>
                <w:rFonts w:cs="Times New Roman"/>
                <w:szCs w:val="24"/>
              </w:rPr>
            </w:pPr>
            <w:r>
              <w:rPr>
                <w:rFonts w:cs="Times New Roman"/>
                <w:szCs w:val="24"/>
              </w:rPr>
              <w:t>2.40</w:t>
            </w:r>
          </w:p>
        </w:tc>
        <w:tc>
          <w:tcPr>
            <w:tcW w:w="1039" w:type="dxa"/>
          </w:tcPr>
          <w:p w14:paraId="0F41BA2D">
            <w:pPr>
              <w:rPr>
                <w:rFonts w:cs="Times New Roman"/>
                <w:szCs w:val="24"/>
              </w:rPr>
            </w:pPr>
            <w:r>
              <w:rPr>
                <w:rFonts w:cs="Times New Roman"/>
                <w:szCs w:val="24"/>
              </w:rPr>
              <w:t>0.38</w:t>
            </w:r>
          </w:p>
        </w:tc>
        <w:tc>
          <w:tcPr>
            <w:tcW w:w="1039" w:type="dxa"/>
          </w:tcPr>
          <w:p w14:paraId="679018A7">
            <w:pPr>
              <w:rPr>
                <w:rFonts w:cs="Times New Roman"/>
                <w:szCs w:val="24"/>
              </w:rPr>
            </w:pPr>
            <w:r>
              <w:rPr>
                <w:rFonts w:cs="Times New Roman"/>
                <w:szCs w:val="24"/>
              </w:rPr>
              <w:t>-28.20</w:t>
            </w:r>
          </w:p>
        </w:tc>
      </w:tr>
      <w:tr w14:paraId="6C6A1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329E5226">
            <w:pPr>
              <w:jc w:val="center"/>
            </w:pPr>
          </w:p>
        </w:tc>
        <w:tc>
          <w:tcPr>
            <w:tcW w:w="1039" w:type="dxa"/>
            <w:vMerge w:val="restart"/>
          </w:tcPr>
          <w:p w14:paraId="1845573E">
            <w:pPr>
              <w:jc w:val="center"/>
            </w:pPr>
          </w:p>
          <w:p w14:paraId="7EC23F16">
            <w:pPr>
              <w:jc w:val="center"/>
            </w:pPr>
            <w:r>
              <w:t>4</w:t>
            </w:r>
          </w:p>
        </w:tc>
        <w:tc>
          <w:tcPr>
            <w:tcW w:w="1039" w:type="dxa"/>
          </w:tcPr>
          <w:p w14:paraId="7CFB3389">
            <w:pPr>
              <w:jc w:val="center"/>
            </w:pPr>
            <w:r>
              <w:t>0.02</w:t>
            </w:r>
          </w:p>
        </w:tc>
        <w:tc>
          <w:tcPr>
            <w:tcW w:w="1039" w:type="dxa"/>
          </w:tcPr>
          <w:p w14:paraId="4BF51B69">
            <w:pPr>
              <w:rPr>
                <w:rFonts w:cs="Times New Roman"/>
                <w:szCs w:val="24"/>
              </w:rPr>
            </w:pPr>
            <w:r>
              <w:rPr>
                <w:rFonts w:cs="Times New Roman"/>
                <w:szCs w:val="24"/>
              </w:rPr>
              <w:t>0.44</w:t>
            </w:r>
          </w:p>
        </w:tc>
        <w:tc>
          <w:tcPr>
            <w:tcW w:w="1039" w:type="dxa"/>
          </w:tcPr>
          <w:p w14:paraId="152962BD">
            <w:pPr>
              <w:rPr>
                <w:rFonts w:cs="Times New Roman"/>
                <w:szCs w:val="24"/>
              </w:rPr>
            </w:pPr>
            <w:r>
              <w:rPr>
                <w:rFonts w:cs="Times New Roman"/>
                <w:szCs w:val="24"/>
              </w:rPr>
              <w:t>0.53</w:t>
            </w:r>
          </w:p>
        </w:tc>
        <w:tc>
          <w:tcPr>
            <w:tcW w:w="1039" w:type="dxa"/>
          </w:tcPr>
          <w:p w14:paraId="6FBDAD19">
            <w:pPr>
              <w:rPr>
                <w:rFonts w:cs="Times New Roman"/>
                <w:szCs w:val="24"/>
              </w:rPr>
            </w:pPr>
            <w:r>
              <w:rPr>
                <w:rFonts w:cs="Times New Roman"/>
                <w:szCs w:val="24"/>
              </w:rPr>
              <w:t>-12.22</w:t>
            </w:r>
          </w:p>
        </w:tc>
        <w:tc>
          <w:tcPr>
            <w:tcW w:w="1039" w:type="dxa"/>
          </w:tcPr>
          <w:p w14:paraId="5AA67A03">
            <w:pPr>
              <w:rPr>
                <w:rFonts w:cs="Times New Roman"/>
                <w:szCs w:val="24"/>
              </w:rPr>
            </w:pPr>
            <w:r>
              <w:rPr>
                <w:rFonts w:cs="Times New Roman"/>
                <w:szCs w:val="24"/>
              </w:rPr>
              <w:t>0.95</w:t>
            </w:r>
          </w:p>
        </w:tc>
        <w:tc>
          <w:tcPr>
            <w:tcW w:w="1039" w:type="dxa"/>
          </w:tcPr>
          <w:p w14:paraId="3FA3AE84">
            <w:pPr>
              <w:rPr>
                <w:rFonts w:cs="Times New Roman"/>
                <w:szCs w:val="24"/>
              </w:rPr>
            </w:pPr>
            <w:r>
              <w:rPr>
                <w:rFonts w:cs="Times New Roman"/>
                <w:szCs w:val="24"/>
              </w:rPr>
              <w:t>0.62</w:t>
            </w:r>
          </w:p>
        </w:tc>
        <w:tc>
          <w:tcPr>
            <w:tcW w:w="1039" w:type="dxa"/>
          </w:tcPr>
          <w:p w14:paraId="056AC73D">
            <w:pPr>
              <w:rPr>
                <w:rFonts w:cs="Times New Roman"/>
                <w:szCs w:val="24"/>
              </w:rPr>
            </w:pPr>
            <w:r>
              <w:rPr>
                <w:rFonts w:cs="Times New Roman"/>
                <w:szCs w:val="24"/>
              </w:rPr>
              <w:t>-0.56</w:t>
            </w:r>
          </w:p>
        </w:tc>
      </w:tr>
      <w:tr w14:paraId="407C7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3CB4706D">
            <w:pPr>
              <w:jc w:val="center"/>
            </w:pPr>
          </w:p>
        </w:tc>
        <w:tc>
          <w:tcPr>
            <w:tcW w:w="1039" w:type="dxa"/>
            <w:vMerge w:val="continue"/>
          </w:tcPr>
          <w:p w14:paraId="7149CDC0">
            <w:pPr>
              <w:jc w:val="center"/>
            </w:pPr>
          </w:p>
        </w:tc>
        <w:tc>
          <w:tcPr>
            <w:tcW w:w="1039" w:type="dxa"/>
          </w:tcPr>
          <w:p w14:paraId="37673BE2">
            <w:pPr>
              <w:jc w:val="center"/>
            </w:pPr>
            <w:r>
              <w:t>0.03</w:t>
            </w:r>
          </w:p>
        </w:tc>
        <w:tc>
          <w:tcPr>
            <w:tcW w:w="1039" w:type="dxa"/>
          </w:tcPr>
          <w:p w14:paraId="0E710DC5">
            <w:pPr>
              <w:rPr>
                <w:rFonts w:cs="Times New Roman"/>
                <w:szCs w:val="24"/>
              </w:rPr>
            </w:pPr>
            <w:r>
              <w:rPr>
                <w:rFonts w:cs="Times New Roman"/>
                <w:szCs w:val="24"/>
              </w:rPr>
              <w:t>0.50</w:t>
            </w:r>
          </w:p>
        </w:tc>
        <w:tc>
          <w:tcPr>
            <w:tcW w:w="1039" w:type="dxa"/>
          </w:tcPr>
          <w:p w14:paraId="2229E8AE">
            <w:pPr>
              <w:rPr>
                <w:rFonts w:cs="Times New Roman"/>
                <w:szCs w:val="24"/>
              </w:rPr>
            </w:pPr>
            <w:r>
              <w:rPr>
                <w:rFonts w:cs="Times New Roman"/>
                <w:szCs w:val="24"/>
              </w:rPr>
              <w:t>0.60</w:t>
            </w:r>
          </w:p>
        </w:tc>
        <w:tc>
          <w:tcPr>
            <w:tcW w:w="1039" w:type="dxa"/>
          </w:tcPr>
          <w:p w14:paraId="3CD011D6">
            <w:pPr>
              <w:rPr>
                <w:rFonts w:cs="Times New Roman"/>
                <w:szCs w:val="24"/>
              </w:rPr>
            </w:pPr>
            <w:r>
              <w:rPr>
                <w:rFonts w:cs="Times New Roman"/>
                <w:szCs w:val="24"/>
              </w:rPr>
              <w:t>-12.03</w:t>
            </w:r>
          </w:p>
        </w:tc>
        <w:tc>
          <w:tcPr>
            <w:tcW w:w="1039" w:type="dxa"/>
          </w:tcPr>
          <w:p w14:paraId="1549022E">
            <w:pPr>
              <w:rPr>
                <w:rFonts w:cs="Times New Roman"/>
                <w:szCs w:val="24"/>
              </w:rPr>
            </w:pPr>
            <w:r>
              <w:rPr>
                <w:rFonts w:cs="Times New Roman"/>
                <w:szCs w:val="24"/>
              </w:rPr>
              <w:t>0.90</w:t>
            </w:r>
          </w:p>
        </w:tc>
        <w:tc>
          <w:tcPr>
            <w:tcW w:w="1039" w:type="dxa"/>
          </w:tcPr>
          <w:p w14:paraId="2CE56478">
            <w:pPr>
              <w:rPr>
                <w:rFonts w:cs="Times New Roman"/>
                <w:szCs w:val="24"/>
              </w:rPr>
            </w:pPr>
            <w:r>
              <w:rPr>
                <w:rFonts w:cs="Times New Roman"/>
                <w:szCs w:val="24"/>
              </w:rPr>
              <w:t>0.58</w:t>
            </w:r>
          </w:p>
        </w:tc>
        <w:tc>
          <w:tcPr>
            <w:tcW w:w="1039" w:type="dxa"/>
          </w:tcPr>
          <w:p w14:paraId="774C2D8D">
            <w:pPr>
              <w:rPr>
                <w:rFonts w:cs="Times New Roman"/>
                <w:szCs w:val="24"/>
              </w:rPr>
            </w:pPr>
            <w:r>
              <w:rPr>
                <w:rFonts w:cs="Times New Roman"/>
                <w:szCs w:val="24"/>
              </w:rPr>
              <w:t>-1.32</w:t>
            </w:r>
          </w:p>
        </w:tc>
      </w:tr>
      <w:tr w14:paraId="5203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0129C817">
            <w:pPr>
              <w:jc w:val="center"/>
            </w:pPr>
          </w:p>
        </w:tc>
        <w:tc>
          <w:tcPr>
            <w:tcW w:w="1039" w:type="dxa"/>
            <w:vMerge w:val="continue"/>
          </w:tcPr>
          <w:p w14:paraId="3AEDDDCB">
            <w:pPr>
              <w:jc w:val="center"/>
            </w:pPr>
          </w:p>
        </w:tc>
        <w:tc>
          <w:tcPr>
            <w:tcW w:w="1039" w:type="dxa"/>
          </w:tcPr>
          <w:p w14:paraId="52627A81">
            <w:pPr>
              <w:jc w:val="center"/>
            </w:pPr>
            <w:r>
              <w:t>0.04</w:t>
            </w:r>
          </w:p>
        </w:tc>
        <w:tc>
          <w:tcPr>
            <w:tcW w:w="1039" w:type="dxa"/>
          </w:tcPr>
          <w:p w14:paraId="2702904A">
            <w:pPr>
              <w:rPr>
                <w:rFonts w:cs="Times New Roman"/>
                <w:szCs w:val="24"/>
              </w:rPr>
            </w:pPr>
            <w:r>
              <w:rPr>
                <w:rFonts w:cs="Times New Roman"/>
                <w:szCs w:val="24"/>
              </w:rPr>
              <w:t>0.77</w:t>
            </w:r>
          </w:p>
        </w:tc>
        <w:tc>
          <w:tcPr>
            <w:tcW w:w="1039" w:type="dxa"/>
          </w:tcPr>
          <w:p w14:paraId="2866302A">
            <w:pPr>
              <w:rPr>
                <w:rFonts w:cs="Times New Roman"/>
                <w:szCs w:val="24"/>
              </w:rPr>
            </w:pPr>
            <w:r>
              <w:rPr>
                <w:rFonts w:cs="Times New Roman"/>
                <w:szCs w:val="24"/>
              </w:rPr>
              <w:t>0.62</w:t>
            </w:r>
          </w:p>
        </w:tc>
        <w:tc>
          <w:tcPr>
            <w:tcW w:w="1039" w:type="dxa"/>
          </w:tcPr>
          <w:p w14:paraId="73528775">
            <w:pPr>
              <w:rPr>
                <w:rFonts w:cs="Times New Roman"/>
                <w:szCs w:val="24"/>
              </w:rPr>
            </w:pPr>
            <w:r>
              <w:rPr>
                <w:rFonts w:cs="Times New Roman"/>
                <w:szCs w:val="24"/>
              </w:rPr>
              <w:t>-15.60</w:t>
            </w:r>
          </w:p>
        </w:tc>
        <w:tc>
          <w:tcPr>
            <w:tcW w:w="1039" w:type="dxa"/>
          </w:tcPr>
          <w:p w14:paraId="4023894B">
            <w:pPr>
              <w:rPr>
                <w:rFonts w:cs="Times New Roman"/>
                <w:szCs w:val="24"/>
              </w:rPr>
            </w:pPr>
            <w:r>
              <w:rPr>
                <w:rFonts w:cs="Times New Roman"/>
                <w:szCs w:val="24"/>
              </w:rPr>
              <w:t>1.44</w:t>
            </w:r>
          </w:p>
        </w:tc>
        <w:tc>
          <w:tcPr>
            <w:tcW w:w="1039" w:type="dxa"/>
          </w:tcPr>
          <w:p w14:paraId="2E56CA67">
            <w:pPr>
              <w:rPr>
                <w:rFonts w:cs="Times New Roman"/>
                <w:szCs w:val="24"/>
              </w:rPr>
            </w:pPr>
            <w:r>
              <w:rPr>
                <w:rFonts w:cs="Times New Roman"/>
                <w:szCs w:val="24"/>
              </w:rPr>
              <w:t>0.54</w:t>
            </w:r>
          </w:p>
        </w:tc>
        <w:tc>
          <w:tcPr>
            <w:tcW w:w="1039" w:type="dxa"/>
          </w:tcPr>
          <w:p w14:paraId="529FA82F">
            <w:pPr>
              <w:rPr>
                <w:rFonts w:cs="Times New Roman"/>
                <w:szCs w:val="24"/>
              </w:rPr>
            </w:pPr>
            <w:r>
              <w:rPr>
                <w:rFonts w:cs="Times New Roman"/>
                <w:szCs w:val="24"/>
              </w:rPr>
              <w:t>-6.77</w:t>
            </w:r>
          </w:p>
        </w:tc>
      </w:tr>
      <w:tr w14:paraId="3FF7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2F2826CB">
            <w:pPr>
              <w:jc w:val="center"/>
            </w:pPr>
          </w:p>
        </w:tc>
        <w:tc>
          <w:tcPr>
            <w:tcW w:w="1039" w:type="dxa"/>
            <w:vMerge w:val="restart"/>
          </w:tcPr>
          <w:p w14:paraId="6AF0DACE">
            <w:pPr>
              <w:jc w:val="center"/>
            </w:pPr>
          </w:p>
          <w:p w14:paraId="32650619">
            <w:pPr>
              <w:jc w:val="center"/>
            </w:pPr>
            <w:r>
              <w:t>5</w:t>
            </w:r>
          </w:p>
        </w:tc>
        <w:tc>
          <w:tcPr>
            <w:tcW w:w="1039" w:type="dxa"/>
          </w:tcPr>
          <w:p w14:paraId="68A7CA71">
            <w:pPr>
              <w:jc w:val="center"/>
            </w:pPr>
            <w:r>
              <w:t>0.02</w:t>
            </w:r>
          </w:p>
        </w:tc>
        <w:tc>
          <w:tcPr>
            <w:tcW w:w="1039" w:type="dxa"/>
          </w:tcPr>
          <w:p w14:paraId="080E3755">
            <w:pPr>
              <w:rPr>
                <w:rFonts w:cs="Times New Roman"/>
                <w:szCs w:val="24"/>
              </w:rPr>
            </w:pPr>
            <w:r>
              <w:rPr>
                <w:rFonts w:cs="Times New Roman"/>
                <w:szCs w:val="24"/>
              </w:rPr>
              <w:t>0.68</w:t>
            </w:r>
          </w:p>
        </w:tc>
        <w:tc>
          <w:tcPr>
            <w:tcW w:w="1039" w:type="dxa"/>
          </w:tcPr>
          <w:p w14:paraId="246D6909">
            <w:pPr>
              <w:rPr>
                <w:rFonts w:cs="Times New Roman"/>
                <w:szCs w:val="24"/>
              </w:rPr>
            </w:pPr>
            <w:r>
              <w:rPr>
                <w:rFonts w:cs="Times New Roman"/>
                <w:szCs w:val="24"/>
              </w:rPr>
              <w:t>0.54</w:t>
            </w:r>
          </w:p>
        </w:tc>
        <w:tc>
          <w:tcPr>
            <w:tcW w:w="1039" w:type="dxa"/>
          </w:tcPr>
          <w:p w14:paraId="146337BE">
            <w:pPr>
              <w:rPr>
                <w:rFonts w:cs="Times New Roman"/>
                <w:szCs w:val="24"/>
              </w:rPr>
            </w:pPr>
            <w:r>
              <w:rPr>
                <w:rFonts w:cs="Times New Roman"/>
                <w:szCs w:val="24"/>
              </w:rPr>
              <w:t>1.69</w:t>
            </w:r>
          </w:p>
        </w:tc>
        <w:tc>
          <w:tcPr>
            <w:tcW w:w="1039" w:type="dxa"/>
          </w:tcPr>
          <w:p w14:paraId="3D5E33B7">
            <w:pPr>
              <w:rPr>
                <w:rFonts w:cs="Times New Roman"/>
                <w:szCs w:val="24"/>
              </w:rPr>
            </w:pPr>
            <w:r>
              <w:rPr>
                <w:rFonts w:cs="Times New Roman"/>
                <w:szCs w:val="24"/>
              </w:rPr>
              <w:t>0.73</w:t>
            </w:r>
          </w:p>
        </w:tc>
        <w:tc>
          <w:tcPr>
            <w:tcW w:w="1039" w:type="dxa"/>
          </w:tcPr>
          <w:p w14:paraId="61F2B617">
            <w:pPr>
              <w:rPr>
                <w:rFonts w:cs="Times New Roman"/>
                <w:szCs w:val="24"/>
              </w:rPr>
            </w:pPr>
            <w:r>
              <w:rPr>
                <w:rFonts w:cs="Times New Roman"/>
                <w:szCs w:val="24"/>
              </w:rPr>
              <w:t>0.64</w:t>
            </w:r>
          </w:p>
        </w:tc>
        <w:tc>
          <w:tcPr>
            <w:tcW w:w="1039" w:type="dxa"/>
          </w:tcPr>
          <w:p w14:paraId="37407C8E">
            <w:pPr>
              <w:rPr>
                <w:rFonts w:cs="Times New Roman"/>
                <w:szCs w:val="24"/>
              </w:rPr>
            </w:pPr>
            <w:r>
              <w:rPr>
                <w:rFonts w:cs="Times New Roman"/>
                <w:szCs w:val="24"/>
              </w:rPr>
              <w:t>-0.75</w:t>
            </w:r>
          </w:p>
        </w:tc>
      </w:tr>
      <w:tr w14:paraId="5111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26F959A0">
            <w:pPr>
              <w:jc w:val="center"/>
            </w:pPr>
          </w:p>
        </w:tc>
        <w:tc>
          <w:tcPr>
            <w:tcW w:w="1039" w:type="dxa"/>
            <w:vMerge w:val="continue"/>
          </w:tcPr>
          <w:p w14:paraId="46F02059">
            <w:pPr>
              <w:jc w:val="center"/>
            </w:pPr>
          </w:p>
        </w:tc>
        <w:tc>
          <w:tcPr>
            <w:tcW w:w="1039" w:type="dxa"/>
          </w:tcPr>
          <w:p w14:paraId="0515CC47">
            <w:pPr>
              <w:jc w:val="center"/>
            </w:pPr>
            <w:r>
              <w:t>0.03</w:t>
            </w:r>
          </w:p>
        </w:tc>
        <w:tc>
          <w:tcPr>
            <w:tcW w:w="1039" w:type="dxa"/>
          </w:tcPr>
          <w:p w14:paraId="304A8062">
            <w:pPr>
              <w:rPr>
                <w:rFonts w:cs="Times New Roman"/>
                <w:szCs w:val="24"/>
              </w:rPr>
            </w:pPr>
            <w:r>
              <w:rPr>
                <w:rFonts w:cs="Times New Roman"/>
                <w:szCs w:val="24"/>
              </w:rPr>
              <w:t>0.91</w:t>
            </w:r>
          </w:p>
        </w:tc>
        <w:tc>
          <w:tcPr>
            <w:tcW w:w="1039" w:type="dxa"/>
          </w:tcPr>
          <w:p w14:paraId="352BF91B">
            <w:pPr>
              <w:rPr>
                <w:rFonts w:cs="Times New Roman"/>
                <w:szCs w:val="24"/>
              </w:rPr>
            </w:pPr>
            <w:r>
              <w:rPr>
                <w:rFonts w:cs="Times New Roman"/>
                <w:szCs w:val="24"/>
              </w:rPr>
              <w:t>0.52</w:t>
            </w:r>
          </w:p>
        </w:tc>
        <w:tc>
          <w:tcPr>
            <w:tcW w:w="1039" w:type="dxa"/>
          </w:tcPr>
          <w:p w14:paraId="730061EA">
            <w:pPr>
              <w:rPr>
                <w:rFonts w:cs="Times New Roman"/>
                <w:szCs w:val="24"/>
              </w:rPr>
            </w:pPr>
            <w:r>
              <w:rPr>
                <w:rFonts w:cs="Times New Roman"/>
                <w:szCs w:val="24"/>
              </w:rPr>
              <w:t>0.94</w:t>
            </w:r>
          </w:p>
        </w:tc>
        <w:tc>
          <w:tcPr>
            <w:tcW w:w="1039" w:type="dxa"/>
          </w:tcPr>
          <w:p w14:paraId="70B9376E">
            <w:pPr>
              <w:rPr>
                <w:rFonts w:cs="Times New Roman"/>
                <w:szCs w:val="24"/>
              </w:rPr>
            </w:pPr>
            <w:r>
              <w:rPr>
                <w:rFonts w:cs="Times New Roman"/>
                <w:szCs w:val="24"/>
              </w:rPr>
              <w:t>1.64</w:t>
            </w:r>
          </w:p>
        </w:tc>
        <w:tc>
          <w:tcPr>
            <w:tcW w:w="1039" w:type="dxa"/>
          </w:tcPr>
          <w:p w14:paraId="0C9066AF">
            <w:pPr>
              <w:rPr>
                <w:rFonts w:cs="Times New Roman"/>
                <w:szCs w:val="24"/>
              </w:rPr>
            </w:pPr>
            <w:r>
              <w:rPr>
                <w:rFonts w:cs="Times New Roman"/>
                <w:szCs w:val="24"/>
              </w:rPr>
              <w:t>0.30</w:t>
            </w:r>
          </w:p>
        </w:tc>
        <w:tc>
          <w:tcPr>
            <w:tcW w:w="1039" w:type="dxa"/>
          </w:tcPr>
          <w:p w14:paraId="1ABFF475">
            <w:pPr>
              <w:rPr>
                <w:rFonts w:cs="Times New Roman"/>
                <w:szCs w:val="24"/>
              </w:rPr>
            </w:pPr>
            <w:r>
              <w:rPr>
                <w:rFonts w:cs="Times New Roman"/>
                <w:szCs w:val="24"/>
              </w:rPr>
              <w:t>-1.32</w:t>
            </w:r>
          </w:p>
        </w:tc>
      </w:tr>
      <w:tr w14:paraId="142F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3CCC5084">
            <w:pPr>
              <w:jc w:val="center"/>
            </w:pPr>
          </w:p>
        </w:tc>
        <w:tc>
          <w:tcPr>
            <w:tcW w:w="1039" w:type="dxa"/>
            <w:vMerge w:val="continue"/>
          </w:tcPr>
          <w:p w14:paraId="0539A848">
            <w:pPr>
              <w:jc w:val="center"/>
            </w:pPr>
          </w:p>
        </w:tc>
        <w:tc>
          <w:tcPr>
            <w:tcW w:w="1039" w:type="dxa"/>
          </w:tcPr>
          <w:p w14:paraId="0FF991D9">
            <w:pPr>
              <w:jc w:val="center"/>
            </w:pPr>
            <w:r>
              <w:t>0.04</w:t>
            </w:r>
          </w:p>
        </w:tc>
        <w:tc>
          <w:tcPr>
            <w:tcW w:w="1039" w:type="dxa"/>
          </w:tcPr>
          <w:p w14:paraId="745CF471">
            <w:pPr>
              <w:rPr>
                <w:rFonts w:cs="Times New Roman"/>
                <w:szCs w:val="24"/>
              </w:rPr>
            </w:pPr>
            <w:r>
              <w:rPr>
                <w:rFonts w:cs="Times New Roman"/>
                <w:szCs w:val="24"/>
              </w:rPr>
              <w:t>0.43</w:t>
            </w:r>
          </w:p>
        </w:tc>
        <w:tc>
          <w:tcPr>
            <w:tcW w:w="1039" w:type="dxa"/>
          </w:tcPr>
          <w:p w14:paraId="2D1A7F40">
            <w:pPr>
              <w:rPr>
                <w:rFonts w:cs="Times New Roman"/>
                <w:szCs w:val="24"/>
              </w:rPr>
            </w:pPr>
            <w:r>
              <w:rPr>
                <w:rFonts w:cs="Times New Roman"/>
                <w:szCs w:val="24"/>
              </w:rPr>
              <w:t>0.56</w:t>
            </w:r>
          </w:p>
        </w:tc>
        <w:tc>
          <w:tcPr>
            <w:tcW w:w="1039" w:type="dxa"/>
          </w:tcPr>
          <w:p w14:paraId="6C9078D0">
            <w:pPr>
              <w:rPr>
                <w:rFonts w:cs="Times New Roman"/>
                <w:szCs w:val="24"/>
              </w:rPr>
            </w:pPr>
            <w:r>
              <w:rPr>
                <w:rFonts w:cs="Times New Roman"/>
                <w:szCs w:val="24"/>
              </w:rPr>
              <w:t>1.69</w:t>
            </w:r>
          </w:p>
        </w:tc>
        <w:tc>
          <w:tcPr>
            <w:tcW w:w="1039" w:type="dxa"/>
          </w:tcPr>
          <w:p w14:paraId="7D77B719">
            <w:pPr>
              <w:rPr>
                <w:rFonts w:cs="Times New Roman"/>
                <w:szCs w:val="24"/>
              </w:rPr>
            </w:pPr>
            <w:r>
              <w:rPr>
                <w:rFonts w:cs="Times New Roman"/>
                <w:szCs w:val="24"/>
              </w:rPr>
              <w:t>0.52</w:t>
            </w:r>
          </w:p>
        </w:tc>
        <w:tc>
          <w:tcPr>
            <w:tcW w:w="1039" w:type="dxa"/>
          </w:tcPr>
          <w:p w14:paraId="74B83DE1">
            <w:pPr>
              <w:rPr>
                <w:rFonts w:cs="Times New Roman"/>
                <w:szCs w:val="24"/>
              </w:rPr>
            </w:pPr>
            <w:r>
              <w:rPr>
                <w:rFonts w:cs="Times New Roman"/>
                <w:szCs w:val="24"/>
              </w:rPr>
              <w:t>0.32</w:t>
            </w:r>
          </w:p>
        </w:tc>
        <w:tc>
          <w:tcPr>
            <w:tcW w:w="1039" w:type="dxa"/>
          </w:tcPr>
          <w:p w14:paraId="5B2ACE0F">
            <w:pPr>
              <w:rPr>
                <w:rFonts w:cs="Times New Roman"/>
                <w:szCs w:val="24"/>
              </w:rPr>
            </w:pPr>
            <w:r>
              <w:rPr>
                <w:rFonts w:cs="Times New Roman"/>
                <w:szCs w:val="24"/>
              </w:rPr>
              <w:t>-0.19</w:t>
            </w:r>
          </w:p>
        </w:tc>
      </w:tr>
      <w:tr w14:paraId="5884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restart"/>
          </w:tcPr>
          <w:p w14:paraId="02971B61">
            <w:pPr>
              <w:jc w:val="center"/>
            </w:pPr>
          </w:p>
          <w:p w14:paraId="3A156DD7">
            <w:pPr>
              <w:jc w:val="center"/>
            </w:pPr>
          </w:p>
          <w:p w14:paraId="67317C50">
            <w:pPr>
              <w:jc w:val="center"/>
            </w:pPr>
          </w:p>
          <w:p w14:paraId="3839A8BE">
            <w:pPr>
              <w:jc w:val="center"/>
            </w:pPr>
          </w:p>
          <w:p w14:paraId="2CA72680">
            <w:pPr>
              <w:jc w:val="center"/>
            </w:pPr>
            <w:r>
              <w:t>10</w:t>
            </w:r>
          </w:p>
        </w:tc>
        <w:tc>
          <w:tcPr>
            <w:tcW w:w="1039" w:type="dxa"/>
            <w:vMerge w:val="restart"/>
          </w:tcPr>
          <w:p w14:paraId="4E88D256">
            <w:pPr>
              <w:jc w:val="center"/>
            </w:pPr>
          </w:p>
          <w:p w14:paraId="237CBF57">
            <w:pPr>
              <w:jc w:val="center"/>
            </w:pPr>
            <w:r>
              <w:t>3</w:t>
            </w:r>
          </w:p>
        </w:tc>
        <w:tc>
          <w:tcPr>
            <w:tcW w:w="1039" w:type="dxa"/>
          </w:tcPr>
          <w:p w14:paraId="03C520FC">
            <w:pPr>
              <w:jc w:val="center"/>
            </w:pPr>
            <w:r>
              <w:t>0.02</w:t>
            </w:r>
          </w:p>
        </w:tc>
        <w:tc>
          <w:tcPr>
            <w:tcW w:w="1039" w:type="dxa"/>
          </w:tcPr>
          <w:p w14:paraId="3C8F15C0">
            <w:pPr>
              <w:rPr>
                <w:rFonts w:cs="Times New Roman"/>
                <w:szCs w:val="24"/>
              </w:rPr>
            </w:pPr>
            <w:r>
              <w:rPr>
                <w:rFonts w:cs="Times New Roman"/>
                <w:szCs w:val="24"/>
              </w:rPr>
              <w:t>1.67</w:t>
            </w:r>
          </w:p>
        </w:tc>
        <w:tc>
          <w:tcPr>
            <w:tcW w:w="1039" w:type="dxa"/>
          </w:tcPr>
          <w:p w14:paraId="5842350D">
            <w:pPr>
              <w:rPr>
                <w:rFonts w:cs="Times New Roman"/>
                <w:szCs w:val="24"/>
              </w:rPr>
            </w:pPr>
            <w:r>
              <w:rPr>
                <w:rFonts w:cs="Times New Roman"/>
                <w:szCs w:val="24"/>
              </w:rPr>
              <w:t>0.64</w:t>
            </w:r>
          </w:p>
        </w:tc>
        <w:tc>
          <w:tcPr>
            <w:tcW w:w="1039" w:type="dxa"/>
          </w:tcPr>
          <w:p w14:paraId="7EFA0671">
            <w:pPr>
              <w:rPr>
                <w:rFonts w:cs="Times New Roman"/>
                <w:szCs w:val="24"/>
              </w:rPr>
            </w:pPr>
            <w:r>
              <w:rPr>
                <w:rFonts w:cs="Times New Roman"/>
                <w:szCs w:val="24"/>
              </w:rPr>
              <w:t>-20.86</w:t>
            </w:r>
          </w:p>
        </w:tc>
        <w:tc>
          <w:tcPr>
            <w:tcW w:w="1039" w:type="dxa"/>
          </w:tcPr>
          <w:p w14:paraId="58D60B45">
            <w:pPr>
              <w:rPr>
                <w:rFonts w:cs="Times New Roman"/>
                <w:szCs w:val="24"/>
              </w:rPr>
            </w:pPr>
            <w:r>
              <w:rPr>
                <w:rFonts w:cs="Times New Roman"/>
                <w:szCs w:val="24"/>
              </w:rPr>
              <w:t>1.81</w:t>
            </w:r>
          </w:p>
        </w:tc>
        <w:tc>
          <w:tcPr>
            <w:tcW w:w="1039" w:type="dxa"/>
          </w:tcPr>
          <w:p w14:paraId="267B3766">
            <w:pPr>
              <w:rPr>
                <w:rFonts w:cs="Times New Roman"/>
                <w:szCs w:val="24"/>
              </w:rPr>
            </w:pPr>
            <w:r>
              <w:rPr>
                <w:rFonts w:cs="Times New Roman"/>
                <w:szCs w:val="24"/>
              </w:rPr>
              <w:t>0.57</w:t>
            </w:r>
          </w:p>
        </w:tc>
        <w:tc>
          <w:tcPr>
            <w:tcW w:w="1039" w:type="dxa"/>
          </w:tcPr>
          <w:p w14:paraId="60091C05">
            <w:pPr>
              <w:rPr>
                <w:rFonts w:cs="Times New Roman"/>
                <w:szCs w:val="24"/>
              </w:rPr>
            </w:pPr>
            <w:r>
              <w:rPr>
                <w:rFonts w:cs="Times New Roman"/>
                <w:szCs w:val="24"/>
              </w:rPr>
              <w:t>-22.93</w:t>
            </w:r>
          </w:p>
        </w:tc>
      </w:tr>
      <w:tr w14:paraId="4299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78B79E8F">
            <w:pPr>
              <w:jc w:val="center"/>
            </w:pPr>
          </w:p>
        </w:tc>
        <w:tc>
          <w:tcPr>
            <w:tcW w:w="1039" w:type="dxa"/>
            <w:vMerge w:val="continue"/>
          </w:tcPr>
          <w:p w14:paraId="374ACEC2">
            <w:pPr>
              <w:jc w:val="center"/>
            </w:pPr>
          </w:p>
        </w:tc>
        <w:tc>
          <w:tcPr>
            <w:tcW w:w="1039" w:type="dxa"/>
          </w:tcPr>
          <w:p w14:paraId="4BEAB73A">
            <w:pPr>
              <w:jc w:val="center"/>
            </w:pPr>
            <w:r>
              <w:t>0.03</w:t>
            </w:r>
          </w:p>
        </w:tc>
        <w:tc>
          <w:tcPr>
            <w:tcW w:w="1039" w:type="dxa"/>
          </w:tcPr>
          <w:p w14:paraId="0684023E">
            <w:pPr>
              <w:rPr>
                <w:rFonts w:cs="Times New Roman"/>
                <w:szCs w:val="24"/>
              </w:rPr>
            </w:pPr>
            <w:r>
              <w:rPr>
                <w:rFonts w:cs="Times New Roman"/>
                <w:szCs w:val="24"/>
              </w:rPr>
              <w:t>0.93</w:t>
            </w:r>
          </w:p>
        </w:tc>
        <w:tc>
          <w:tcPr>
            <w:tcW w:w="1039" w:type="dxa"/>
          </w:tcPr>
          <w:p w14:paraId="1156B3A8">
            <w:pPr>
              <w:rPr>
                <w:rFonts w:cs="Times New Roman"/>
                <w:szCs w:val="24"/>
              </w:rPr>
            </w:pPr>
            <w:r>
              <w:rPr>
                <w:rFonts w:cs="Times New Roman"/>
                <w:szCs w:val="24"/>
              </w:rPr>
              <w:t>0.67</w:t>
            </w:r>
          </w:p>
        </w:tc>
        <w:tc>
          <w:tcPr>
            <w:tcW w:w="1039" w:type="dxa"/>
          </w:tcPr>
          <w:p w14:paraId="4636F12C">
            <w:pPr>
              <w:rPr>
                <w:rFonts w:cs="Times New Roman"/>
                <w:szCs w:val="24"/>
              </w:rPr>
            </w:pPr>
            <w:r>
              <w:rPr>
                <w:rFonts w:cs="Times New Roman"/>
                <w:szCs w:val="24"/>
              </w:rPr>
              <w:t>-21.80</w:t>
            </w:r>
          </w:p>
        </w:tc>
        <w:tc>
          <w:tcPr>
            <w:tcW w:w="1039" w:type="dxa"/>
          </w:tcPr>
          <w:p w14:paraId="44CF0737">
            <w:pPr>
              <w:rPr>
                <w:rFonts w:cs="Times New Roman"/>
                <w:szCs w:val="24"/>
              </w:rPr>
            </w:pPr>
            <w:r>
              <w:rPr>
                <w:rFonts w:cs="Times New Roman"/>
                <w:szCs w:val="24"/>
              </w:rPr>
              <w:t>1.71</w:t>
            </w:r>
          </w:p>
        </w:tc>
        <w:tc>
          <w:tcPr>
            <w:tcW w:w="1039" w:type="dxa"/>
          </w:tcPr>
          <w:p w14:paraId="5554A7D7">
            <w:pPr>
              <w:rPr>
                <w:rFonts w:cs="Times New Roman"/>
                <w:szCs w:val="24"/>
              </w:rPr>
            </w:pPr>
            <w:r>
              <w:rPr>
                <w:rFonts w:cs="Times New Roman"/>
                <w:szCs w:val="24"/>
              </w:rPr>
              <w:t>0.66</w:t>
            </w:r>
          </w:p>
        </w:tc>
        <w:tc>
          <w:tcPr>
            <w:tcW w:w="1039" w:type="dxa"/>
          </w:tcPr>
          <w:p w14:paraId="2BB7BB4C">
            <w:pPr>
              <w:rPr>
                <w:rFonts w:cs="Times New Roman"/>
                <w:szCs w:val="24"/>
              </w:rPr>
            </w:pPr>
            <w:r>
              <w:rPr>
                <w:rFonts w:cs="Times New Roman"/>
                <w:szCs w:val="24"/>
              </w:rPr>
              <w:t>-19.92</w:t>
            </w:r>
          </w:p>
        </w:tc>
      </w:tr>
      <w:tr w14:paraId="7005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6663A770">
            <w:pPr>
              <w:jc w:val="center"/>
            </w:pPr>
          </w:p>
        </w:tc>
        <w:tc>
          <w:tcPr>
            <w:tcW w:w="1039" w:type="dxa"/>
            <w:vMerge w:val="continue"/>
          </w:tcPr>
          <w:p w14:paraId="181B5985">
            <w:pPr>
              <w:jc w:val="center"/>
            </w:pPr>
          </w:p>
        </w:tc>
        <w:tc>
          <w:tcPr>
            <w:tcW w:w="1039" w:type="dxa"/>
          </w:tcPr>
          <w:p w14:paraId="6C45F105">
            <w:pPr>
              <w:jc w:val="center"/>
            </w:pPr>
            <w:r>
              <w:t>0.04</w:t>
            </w:r>
          </w:p>
        </w:tc>
        <w:tc>
          <w:tcPr>
            <w:tcW w:w="1039" w:type="dxa"/>
          </w:tcPr>
          <w:p w14:paraId="523C4560">
            <w:pPr>
              <w:rPr>
                <w:rFonts w:cs="Times New Roman"/>
                <w:szCs w:val="24"/>
              </w:rPr>
            </w:pPr>
            <w:r>
              <w:rPr>
                <w:rFonts w:cs="Times New Roman"/>
                <w:szCs w:val="24"/>
              </w:rPr>
              <w:t>1.16</w:t>
            </w:r>
          </w:p>
        </w:tc>
        <w:tc>
          <w:tcPr>
            <w:tcW w:w="1039" w:type="dxa"/>
          </w:tcPr>
          <w:p w14:paraId="6D3E57C1">
            <w:pPr>
              <w:rPr>
                <w:rFonts w:cs="Times New Roman"/>
                <w:szCs w:val="24"/>
              </w:rPr>
            </w:pPr>
            <w:r>
              <w:rPr>
                <w:rFonts w:cs="Times New Roman"/>
                <w:szCs w:val="24"/>
              </w:rPr>
              <w:t>0.59</w:t>
            </w:r>
          </w:p>
        </w:tc>
        <w:tc>
          <w:tcPr>
            <w:tcW w:w="1039" w:type="dxa"/>
          </w:tcPr>
          <w:p w14:paraId="0BB965D3">
            <w:pPr>
              <w:rPr>
                <w:rFonts w:cs="Times New Roman"/>
                <w:szCs w:val="24"/>
              </w:rPr>
            </w:pPr>
            <w:r>
              <w:rPr>
                <w:rFonts w:cs="Times New Roman"/>
                <w:szCs w:val="24"/>
              </w:rPr>
              <w:t>-22.74</w:t>
            </w:r>
          </w:p>
        </w:tc>
        <w:tc>
          <w:tcPr>
            <w:tcW w:w="1039" w:type="dxa"/>
          </w:tcPr>
          <w:p w14:paraId="628419E8">
            <w:pPr>
              <w:rPr>
                <w:rFonts w:cs="Times New Roman"/>
                <w:szCs w:val="24"/>
              </w:rPr>
            </w:pPr>
            <w:r>
              <w:rPr>
                <w:rFonts w:cs="Times New Roman"/>
                <w:szCs w:val="24"/>
              </w:rPr>
              <w:t>1.80</w:t>
            </w:r>
          </w:p>
        </w:tc>
        <w:tc>
          <w:tcPr>
            <w:tcW w:w="1039" w:type="dxa"/>
          </w:tcPr>
          <w:p w14:paraId="00E2B359">
            <w:pPr>
              <w:rPr>
                <w:rFonts w:cs="Times New Roman"/>
                <w:szCs w:val="24"/>
              </w:rPr>
            </w:pPr>
            <w:r>
              <w:rPr>
                <w:rFonts w:cs="Times New Roman"/>
                <w:szCs w:val="24"/>
              </w:rPr>
              <w:t>0.70</w:t>
            </w:r>
          </w:p>
        </w:tc>
        <w:tc>
          <w:tcPr>
            <w:tcW w:w="1039" w:type="dxa"/>
          </w:tcPr>
          <w:p w14:paraId="14071D8C">
            <w:pPr>
              <w:rPr>
                <w:rFonts w:cs="Times New Roman"/>
                <w:szCs w:val="24"/>
              </w:rPr>
            </w:pPr>
            <w:r>
              <w:rPr>
                <w:rFonts w:cs="Times New Roman"/>
                <w:szCs w:val="24"/>
              </w:rPr>
              <w:t>-20.49</w:t>
            </w:r>
          </w:p>
        </w:tc>
      </w:tr>
      <w:tr w14:paraId="1E042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2C375DA0">
            <w:pPr>
              <w:jc w:val="center"/>
            </w:pPr>
          </w:p>
        </w:tc>
        <w:tc>
          <w:tcPr>
            <w:tcW w:w="1039" w:type="dxa"/>
            <w:vMerge w:val="restart"/>
          </w:tcPr>
          <w:p w14:paraId="0988DCCF">
            <w:pPr>
              <w:jc w:val="center"/>
            </w:pPr>
          </w:p>
          <w:p w14:paraId="630F8848">
            <w:pPr>
              <w:jc w:val="center"/>
            </w:pPr>
            <w:r>
              <w:t>4</w:t>
            </w:r>
          </w:p>
        </w:tc>
        <w:tc>
          <w:tcPr>
            <w:tcW w:w="1039" w:type="dxa"/>
          </w:tcPr>
          <w:p w14:paraId="65EC2518">
            <w:pPr>
              <w:jc w:val="center"/>
            </w:pPr>
            <w:r>
              <w:t>0.02</w:t>
            </w:r>
          </w:p>
        </w:tc>
        <w:tc>
          <w:tcPr>
            <w:tcW w:w="1039" w:type="dxa"/>
          </w:tcPr>
          <w:p w14:paraId="2F57FBFC">
            <w:pPr>
              <w:rPr>
                <w:rFonts w:cs="Times New Roman"/>
                <w:szCs w:val="24"/>
              </w:rPr>
            </w:pPr>
            <w:r>
              <w:rPr>
                <w:rFonts w:cs="Times New Roman"/>
                <w:szCs w:val="24"/>
              </w:rPr>
              <w:t>0.67</w:t>
            </w:r>
          </w:p>
        </w:tc>
        <w:tc>
          <w:tcPr>
            <w:tcW w:w="1039" w:type="dxa"/>
          </w:tcPr>
          <w:p w14:paraId="5D6ACC76">
            <w:pPr>
              <w:rPr>
                <w:rFonts w:cs="Times New Roman"/>
                <w:szCs w:val="24"/>
              </w:rPr>
            </w:pPr>
            <w:r>
              <w:rPr>
                <w:rFonts w:cs="Times New Roman"/>
                <w:szCs w:val="24"/>
              </w:rPr>
              <w:t>0.71</w:t>
            </w:r>
          </w:p>
        </w:tc>
        <w:tc>
          <w:tcPr>
            <w:tcW w:w="1039" w:type="dxa"/>
          </w:tcPr>
          <w:p w14:paraId="6532A381">
            <w:pPr>
              <w:rPr>
                <w:rFonts w:cs="Times New Roman"/>
                <w:szCs w:val="24"/>
              </w:rPr>
            </w:pPr>
            <w:r>
              <w:rPr>
                <w:rFonts w:cs="Times New Roman"/>
                <w:szCs w:val="24"/>
              </w:rPr>
              <w:t>-1.50</w:t>
            </w:r>
          </w:p>
        </w:tc>
        <w:tc>
          <w:tcPr>
            <w:tcW w:w="1039" w:type="dxa"/>
          </w:tcPr>
          <w:p w14:paraId="62B7877E">
            <w:pPr>
              <w:rPr>
                <w:rFonts w:cs="Times New Roman"/>
                <w:szCs w:val="24"/>
              </w:rPr>
            </w:pPr>
            <w:r>
              <w:rPr>
                <w:rFonts w:cs="Times New Roman"/>
                <w:szCs w:val="24"/>
              </w:rPr>
              <w:t>0.74</w:t>
            </w:r>
          </w:p>
        </w:tc>
        <w:tc>
          <w:tcPr>
            <w:tcW w:w="1039" w:type="dxa"/>
          </w:tcPr>
          <w:p w14:paraId="35D5E1BD">
            <w:pPr>
              <w:rPr>
                <w:rFonts w:cs="Times New Roman"/>
                <w:szCs w:val="24"/>
              </w:rPr>
            </w:pPr>
            <w:r>
              <w:rPr>
                <w:rFonts w:cs="Times New Roman"/>
                <w:szCs w:val="24"/>
              </w:rPr>
              <w:t>0.51</w:t>
            </w:r>
          </w:p>
        </w:tc>
        <w:tc>
          <w:tcPr>
            <w:tcW w:w="1039" w:type="dxa"/>
          </w:tcPr>
          <w:p w14:paraId="6941D7E4">
            <w:pPr>
              <w:rPr>
                <w:rFonts w:cs="Times New Roman"/>
                <w:szCs w:val="24"/>
              </w:rPr>
            </w:pPr>
            <w:r>
              <w:rPr>
                <w:rFonts w:cs="Times New Roman"/>
                <w:szCs w:val="24"/>
              </w:rPr>
              <w:t>11.28</w:t>
            </w:r>
          </w:p>
        </w:tc>
      </w:tr>
      <w:tr w14:paraId="4C148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5FF96704">
            <w:pPr>
              <w:jc w:val="center"/>
            </w:pPr>
          </w:p>
        </w:tc>
        <w:tc>
          <w:tcPr>
            <w:tcW w:w="1039" w:type="dxa"/>
            <w:vMerge w:val="continue"/>
          </w:tcPr>
          <w:p w14:paraId="7DF1F67E">
            <w:pPr>
              <w:jc w:val="center"/>
            </w:pPr>
          </w:p>
        </w:tc>
        <w:tc>
          <w:tcPr>
            <w:tcW w:w="1039" w:type="dxa"/>
          </w:tcPr>
          <w:p w14:paraId="468A2B25">
            <w:pPr>
              <w:jc w:val="center"/>
            </w:pPr>
            <w:r>
              <w:t>0.03</w:t>
            </w:r>
          </w:p>
        </w:tc>
        <w:tc>
          <w:tcPr>
            <w:tcW w:w="1039" w:type="dxa"/>
            <w:shd w:val="clear" w:color="auto" w:fill="FFFF00"/>
          </w:tcPr>
          <w:p w14:paraId="3DA60F85">
            <w:pPr>
              <w:rPr>
                <w:rFonts w:cs="Times New Roman"/>
                <w:szCs w:val="24"/>
              </w:rPr>
            </w:pPr>
            <w:r>
              <w:rPr>
                <w:rFonts w:cs="Times New Roman"/>
                <w:szCs w:val="24"/>
              </w:rPr>
              <w:t>0.00</w:t>
            </w:r>
          </w:p>
        </w:tc>
        <w:tc>
          <w:tcPr>
            <w:tcW w:w="1039" w:type="dxa"/>
            <w:shd w:val="clear" w:color="auto" w:fill="FFFF00"/>
          </w:tcPr>
          <w:p w14:paraId="26AE3C6E">
            <w:pPr>
              <w:rPr>
                <w:rFonts w:cs="Times New Roman"/>
                <w:szCs w:val="24"/>
              </w:rPr>
            </w:pPr>
            <w:r>
              <w:rPr>
                <w:rFonts w:cs="Times New Roman"/>
                <w:szCs w:val="24"/>
              </w:rPr>
              <w:t>0.19</w:t>
            </w:r>
          </w:p>
        </w:tc>
        <w:tc>
          <w:tcPr>
            <w:tcW w:w="1039" w:type="dxa"/>
            <w:shd w:val="clear" w:color="auto" w:fill="FFFF00"/>
          </w:tcPr>
          <w:p w14:paraId="05511D02">
            <w:pPr>
              <w:rPr>
                <w:rFonts w:cs="Times New Roman"/>
                <w:szCs w:val="24"/>
              </w:rPr>
            </w:pPr>
            <w:r>
              <w:rPr>
                <w:rFonts w:cs="Times New Roman"/>
                <w:szCs w:val="24"/>
              </w:rPr>
              <w:t>0.00</w:t>
            </w:r>
          </w:p>
        </w:tc>
        <w:tc>
          <w:tcPr>
            <w:tcW w:w="1039" w:type="dxa"/>
          </w:tcPr>
          <w:p w14:paraId="13D28F6D">
            <w:pPr>
              <w:rPr>
                <w:rFonts w:cs="Times New Roman"/>
                <w:szCs w:val="24"/>
              </w:rPr>
            </w:pPr>
            <w:r>
              <w:rPr>
                <w:rFonts w:cs="Times New Roman"/>
                <w:szCs w:val="24"/>
              </w:rPr>
              <w:t>0.98</w:t>
            </w:r>
          </w:p>
        </w:tc>
        <w:tc>
          <w:tcPr>
            <w:tcW w:w="1039" w:type="dxa"/>
          </w:tcPr>
          <w:p w14:paraId="0FD4F6D5">
            <w:pPr>
              <w:rPr>
                <w:rFonts w:cs="Times New Roman"/>
                <w:szCs w:val="24"/>
              </w:rPr>
            </w:pPr>
            <w:r>
              <w:rPr>
                <w:rFonts w:cs="Times New Roman"/>
                <w:szCs w:val="24"/>
              </w:rPr>
              <w:t>0.74</w:t>
            </w:r>
          </w:p>
        </w:tc>
        <w:tc>
          <w:tcPr>
            <w:tcW w:w="1039" w:type="dxa"/>
          </w:tcPr>
          <w:p w14:paraId="780DFFA0">
            <w:pPr>
              <w:rPr>
                <w:rFonts w:cs="Times New Roman"/>
                <w:szCs w:val="24"/>
              </w:rPr>
            </w:pPr>
            <w:r>
              <w:rPr>
                <w:rFonts w:cs="Times New Roman"/>
                <w:szCs w:val="24"/>
              </w:rPr>
              <w:t>7.14</w:t>
            </w:r>
          </w:p>
        </w:tc>
      </w:tr>
      <w:tr w14:paraId="38D79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40BA27EE">
            <w:pPr>
              <w:jc w:val="center"/>
            </w:pPr>
          </w:p>
        </w:tc>
        <w:tc>
          <w:tcPr>
            <w:tcW w:w="1039" w:type="dxa"/>
            <w:vMerge w:val="continue"/>
          </w:tcPr>
          <w:p w14:paraId="409AB6CB">
            <w:pPr>
              <w:jc w:val="center"/>
            </w:pPr>
          </w:p>
        </w:tc>
        <w:tc>
          <w:tcPr>
            <w:tcW w:w="1039" w:type="dxa"/>
          </w:tcPr>
          <w:p w14:paraId="0A6361B7">
            <w:pPr>
              <w:jc w:val="center"/>
            </w:pPr>
            <w:r>
              <w:t>0.04</w:t>
            </w:r>
          </w:p>
        </w:tc>
        <w:tc>
          <w:tcPr>
            <w:tcW w:w="1039" w:type="dxa"/>
          </w:tcPr>
          <w:p w14:paraId="21A86666">
            <w:pPr>
              <w:rPr>
                <w:rFonts w:cs="Times New Roman"/>
                <w:szCs w:val="24"/>
              </w:rPr>
            </w:pPr>
            <w:r>
              <w:rPr>
                <w:rFonts w:cs="Times New Roman"/>
                <w:szCs w:val="24"/>
              </w:rPr>
              <w:t>0.59</w:t>
            </w:r>
          </w:p>
        </w:tc>
        <w:tc>
          <w:tcPr>
            <w:tcW w:w="1039" w:type="dxa"/>
          </w:tcPr>
          <w:p w14:paraId="546D2461">
            <w:pPr>
              <w:rPr>
                <w:rFonts w:cs="Times New Roman"/>
                <w:szCs w:val="24"/>
              </w:rPr>
            </w:pPr>
            <w:r>
              <w:rPr>
                <w:rFonts w:cs="Times New Roman"/>
                <w:szCs w:val="24"/>
              </w:rPr>
              <w:t>0.69</w:t>
            </w:r>
          </w:p>
        </w:tc>
        <w:tc>
          <w:tcPr>
            <w:tcW w:w="1039" w:type="dxa"/>
          </w:tcPr>
          <w:p w14:paraId="7A198875">
            <w:pPr>
              <w:rPr>
                <w:rFonts w:cs="Times New Roman"/>
                <w:szCs w:val="24"/>
              </w:rPr>
            </w:pPr>
            <w:r>
              <w:rPr>
                <w:rFonts w:cs="Times New Roman"/>
                <w:szCs w:val="24"/>
              </w:rPr>
              <w:t>1.50</w:t>
            </w:r>
          </w:p>
        </w:tc>
        <w:tc>
          <w:tcPr>
            <w:tcW w:w="1039" w:type="dxa"/>
          </w:tcPr>
          <w:p w14:paraId="4094EDEF">
            <w:pPr>
              <w:rPr>
                <w:rFonts w:cs="Times New Roman"/>
                <w:szCs w:val="24"/>
              </w:rPr>
            </w:pPr>
            <w:r>
              <w:rPr>
                <w:rFonts w:cs="Times New Roman"/>
                <w:szCs w:val="24"/>
              </w:rPr>
              <w:t>0.83</w:t>
            </w:r>
          </w:p>
        </w:tc>
        <w:tc>
          <w:tcPr>
            <w:tcW w:w="1039" w:type="dxa"/>
          </w:tcPr>
          <w:p w14:paraId="2C78C65D">
            <w:pPr>
              <w:rPr>
                <w:rFonts w:cs="Times New Roman"/>
                <w:szCs w:val="24"/>
              </w:rPr>
            </w:pPr>
            <w:r>
              <w:rPr>
                <w:rFonts w:cs="Times New Roman"/>
                <w:szCs w:val="24"/>
              </w:rPr>
              <w:t>0.63</w:t>
            </w:r>
          </w:p>
        </w:tc>
        <w:tc>
          <w:tcPr>
            <w:tcW w:w="1039" w:type="dxa"/>
          </w:tcPr>
          <w:p w14:paraId="305E9DC6">
            <w:pPr>
              <w:rPr>
                <w:rFonts w:cs="Times New Roman"/>
                <w:szCs w:val="24"/>
              </w:rPr>
            </w:pPr>
            <w:r>
              <w:rPr>
                <w:rFonts w:cs="Times New Roman"/>
                <w:szCs w:val="24"/>
              </w:rPr>
              <w:t>8.08</w:t>
            </w:r>
          </w:p>
        </w:tc>
      </w:tr>
      <w:tr w14:paraId="6D35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0FCA2BB5">
            <w:pPr>
              <w:jc w:val="center"/>
            </w:pPr>
          </w:p>
        </w:tc>
        <w:tc>
          <w:tcPr>
            <w:tcW w:w="1039" w:type="dxa"/>
            <w:vMerge w:val="restart"/>
          </w:tcPr>
          <w:p w14:paraId="7D9C1187">
            <w:pPr>
              <w:jc w:val="center"/>
            </w:pPr>
          </w:p>
          <w:p w14:paraId="59FB6976">
            <w:pPr>
              <w:jc w:val="center"/>
            </w:pPr>
            <w:r>
              <w:t>5</w:t>
            </w:r>
          </w:p>
        </w:tc>
        <w:tc>
          <w:tcPr>
            <w:tcW w:w="1039" w:type="dxa"/>
          </w:tcPr>
          <w:p w14:paraId="1D09C23D">
            <w:pPr>
              <w:jc w:val="center"/>
            </w:pPr>
            <w:r>
              <w:t>0.02</w:t>
            </w:r>
          </w:p>
        </w:tc>
        <w:tc>
          <w:tcPr>
            <w:tcW w:w="1039" w:type="dxa"/>
          </w:tcPr>
          <w:p w14:paraId="1A6D66FE">
            <w:pPr>
              <w:rPr>
                <w:rFonts w:cs="Times New Roman"/>
                <w:szCs w:val="24"/>
              </w:rPr>
            </w:pPr>
            <w:r>
              <w:rPr>
                <w:rFonts w:cs="Times New Roman"/>
                <w:szCs w:val="24"/>
              </w:rPr>
              <w:t>0.16</w:t>
            </w:r>
          </w:p>
        </w:tc>
        <w:tc>
          <w:tcPr>
            <w:tcW w:w="1039" w:type="dxa"/>
          </w:tcPr>
          <w:p w14:paraId="7214E707">
            <w:pPr>
              <w:rPr>
                <w:rFonts w:cs="Times New Roman"/>
                <w:szCs w:val="24"/>
              </w:rPr>
            </w:pPr>
            <w:r>
              <w:rPr>
                <w:rFonts w:cs="Times New Roman"/>
                <w:szCs w:val="24"/>
              </w:rPr>
              <w:t>0.45</w:t>
            </w:r>
          </w:p>
        </w:tc>
        <w:tc>
          <w:tcPr>
            <w:tcW w:w="1039" w:type="dxa"/>
          </w:tcPr>
          <w:p w14:paraId="26EFDFB2">
            <w:pPr>
              <w:rPr>
                <w:rFonts w:cs="Times New Roman"/>
                <w:szCs w:val="24"/>
              </w:rPr>
            </w:pPr>
            <w:r>
              <w:rPr>
                <w:rFonts w:cs="Times New Roman"/>
                <w:szCs w:val="24"/>
              </w:rPr>
              <w:t>26.50</w:t>
            </w:r>
          </w:p>
        </w:tc>
        <w:tc>
          <w:tcPr>
            <w:tcW w:w="1039" w:type="dxa"/>
          </w:tcPr>
          <w:p w14:paraId="5B6575B8">
            <w:pPr>
              <w:rPr>
                <w:rFonts w:cs="Times New Roman"/>
                <w:szCs w:val="24"/>
              </w:rPr>
            </w:pPr>
            <w:r>
              <w:rPr>
                <w:rFonts w:cs="Times New Roman"/>
                <w:szCs w:val="24"/>
              </w:rPr>
              <w:t>0.32</w:t>
            </w:r>
          </w:p>
        </w:tc>
        <w:tc>
          <w:tcPr>
            <w:tcW w:w="1039" w:type="dxa"/>
          </w:tcPr>
          <w:p w14:paraId="5E620DAD">
            <w:pPr>
              <w:rPr>
                <w:rFonts w:cs="Times New Roman"/>
                <w:szCs w:val="24"/>
              </w:rPr>
            </w:pPr>
            <w:r>
              <w:rPr>
                <w:rFonts w:cs="Times New Roman"/>
                <w:szCs w:val="24"/>
              </w:rPr>
              <w:t>0.43</w:t>
            </w:r>
          </w:p>
        </w:tc>
        <w:tc>
          <w:tcPr>
            <w:tcW w:w="1039" w:type="dxa"/>
          </w:tcPr>
          <w:p w14:paraId="72B38D05">
            <w:pPr>
              <w:rPr>
                <w:rFonts w:cs="Times New Roman"/>
                <w:szCs w:val="24"/>
              </w:rPr>
            </w:pPr>
            <w:r>
              <w:rPr>
                <w:rFonts w:cs="Times New Roman"/>
                <w:szCs w:val="24"/>
              </w:rPr>
              <w:t>2.63</w:t>
            </w:r>
          </w:p>
        </w:tc>
      </w:tr>
      <w:tr w14:paraId="6A46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7DF78BBA">
            <w:pPr>
              <w:jc w:val="center"/>
            </w:pPr>
          </w:p>
        </w:tc>
        <w:tc>
          <w:tcPr>
            <w:tcW w:w="1039" w:type="dxa"/>
            <w:vMerge w:val="continue"/>
          </w:tcPr>
          <w:p w14:paraId="1CB8619F">
            <w:pPr>
              <w:jc w:val="center"/>
            </w:pPr>
          </w:p>
        </w:tc>
        <w:tc>
          <w:tcPr>
            <w:tcW w:w="1039" w:type="dxa"/>
          </w:tcPr>
          <w:p w14:paraId="6885DEC3">
            <w:pPr>
              <w:jc w:val="center"/>
            </w:pPr>
            <w:r>
              <w:t>0.03</w:t>
            </w:r>
          </w:p>
        </w:tc>
        <w:tc>
          <w:tcPr>
            <w:tcW w:w="1039" w:type="dxa"/>
          </w:tcPr>
          <w:p w14:paraId="72BFBC0C">
            <w:pPr>
              <w:rPr>
                <w:rFonts w:cs="Times New Roman"/>
                <w:szCs w:val="24"/>
              </w:rPr>
            </w:pPr>
            <w:r>
              <w:rPr>
                <w:rFonts w:cs="Times New Roman"/>
                <w:szCs w:val="24"/>
              </w:rPr>
              <w:t>0.06</w:t>
            </w:r>
          </w:p>
        </w:tc>
        <w:tc>
          <w:tcPr>
            <w:tcW w:w="1039" w:type="dxa"/>
          </w:tcPr>
          <w:p w14:paraId="409E1710">
            <w:pPr>
              <w:rPr>
                <w:rFonts w:cs="Times New Roman"/>
                <w:szCs w:val="24"/>
              </w:rPr>
            </w:pPr>
            <w:r>
              <w:rPr>
                <w:rFonts w:cs="Times New Roman"/>
                <w:szCs w:val="24"/>
              </w:rPr>
              <w:t>0.19</w:t>
            </w:r>
          </w:p>
        </w:tc>
        <w:tc>
          <w:tcPr>
            <w:tcW w:w="1039" w:type="dxa"/>
          </w:tcPr>
          <w:p w14:paraId="0BE7A0A6">
            <w:pPr>
              <w:rPr>
                <w:rFonts w:cs="Times New Roman"/>
                <w:szCs w:val="24"/>
              </w:rPr>
            </w:pPr>
            <w:r>
              <w:rPr>
                <w:rFonts w:cs="Times New Roman"/>
                <w:szCs w:val="24"/>
              </w:rPr>
              <w:t>21.99</w:t>
            </w:r>
          </w:p>
        </w:tc>
        <w:tc>
          <w:tcPr>
            <w:tcW w:w="1039" w:type="dxa"/>
          </w:tcPr>
          <w:p w14:paraId="500ABFFE">
            <w:pPr>
              <w:rPr>
                <w:rFonts w:cs="Times New Roman"/>
                <w:szCs w:val="24"/>
              </w:rPr>
            </w:pPr>
            <w:r>
              <w:rPr>
                <w:rFonts w:cs="Times New Roman"/>
                <w:szCs w:val="24"/>
              </w:rPr>
              <w:t>0.21</w:t>
            </w:r>
          </w:p>
        </w:tc>
        <w:tc>
          <w:tcPr>
            <w:tcW w:w="1039" w:type="dxa"/>
          </w:tcPr>
          <w:p w14:paraId="47745C3F">
            <w:pPr>
              <w:rPr>
                <w:rFonts w:cs="Times New Roman"/>
                <w:szCs w:val="24"/>
              </w:rPr>
            </w:pPr>
            <w:r>
              <w:rPr>
                <w:rFonts w:cs="Times New Roman"/>
                <w:szCs w:val="24"/>
              </w:rPr>
              <w:t>0.17</w:t>
            </w:r>
          </w:p>
        </w:tc>
        <w:tc>
          <w:tcPr>
            <w:tcW w:w="1039" w:type="dxa"/>
          </w:tcPr>
          <w:p w14:paraId="5603C915">
            <w:pPr>
              <w:rPr>
                <w:rFonts w:cs="Times New Roman"/>
                <w:szCs w:val="24"/>
              </w:rPr>
            </w:pPr>
            <w:r>
              <w:rPr>
                <w:rFonts w:cs="Times New Roman"/>
                <w:szCs w:val="24"/>
              </w:rPr>
              <w:t>28.57</w:t>
            </w:r>
          </w:p>
        </w:tc>
      </w:tr>
      <w:tr w14:paraId="64B8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2ACDD803">
            <w:pPr>
              <w:jc w:val="center"/>
            </w:pPr>
          </w:p>
        </w:tc>
        <w:tc>
          <w:tcPr>
            <w:tcW w:w="1039" w:type="dxa"/>
            <w:vMerge w:val="continue"/>
          </w:tcPr>
          <w:p w14:paraId="35E4C587">
            <w:pPr>
              <w:jc w:val="center"/>
            </w:pPr>
          </w:p>
        </w:tc>
        <w:tc>
          <w:tcPr>
            <w:tcW w:w="1039" w:type="dxa"/>
          </w:tcPr>
          <w:p w14:paraId="247AAF1A">
            <w:pPr>
              <w:jc w:val="center"/>
            </w:pPr>
            <w:r>
              <w:t>0.04</w:t>
            </w:r>
          </w:p>
        </w:tc>
        <w:tc>
          <w:tcPr>
            <w:tcW w:w="1039" w:type="dxa"/>
          </w:tcPr>
          <w:p w14:paraId="119C30DF">
            <w:pPr>
              <w:rPr>
                <w:rFonts w:cs="Times New Roman"/>
                <w:szCs w:val="24"/>
              </w:rPr>
            </w:pPr>
            <w:r>
              <w:rPr>
                <w:rFonts w:cs="Times New Roman"/>
                <w:szCs w:val="24"/>
              </w:rPr>
              <w:t>0.20</w:t>
            </w:r>
          </w:p>
        </w:tc>
        <w:tc>
          <w:tcPr>
            <w:tcW w:w="1039" w:type="dxa"/>
          </w:tcPr>
          <w:p w14:paraId="300B85DF">
            <w:pPr>
              <w:rPr>
                <w:rFonts w:cs="Times New Roman"/>
                <w:szCs w:val="24"/>
              </w:rPr>
            </w:pPr>
            <w:r>
              <w:rPr>
                <w:rFonts w:cs="Times New Roman"/>
                <w:szCs w:val="24"/>
              </w:rPr>
              <w:t>0.36</w:t>
            </w:r>
          </w:p>
        </w:tc>
        <w:tc>
          <w:tcPr>
            <w:tcW w:w="1039" w:type="dxa"/>
          </w:tcPr>
          <w:p w14:paraId="451B91F4">
            <w:pPr>
              <w:rPr>
                <w:rFonts w:cs="Times New Roman"/>
                <w:szCs w:val="24"/>
              </w:rPr>
            </w:pPr>
            <w:r>
              <w:rPr>
                <w:rFonts w:cs="Times New Roman"/>
                <w:szCs w:val="24"/>
              </w:rPr>
              <w:t>19.92</w:t>
            </w:r>
          </w:p>
        </w:tc>
        <w:tc>
          <w:tcPr>
            <w:tcW w:w="1039" w:type="dxa"/>
          </w:tcPr>
          <w:p w14:paraId="4DBB2497">
            <w:pPr>
              <w:rPr>
                <w:rFonts w:cs="Times New Roman"/>
                <w:szCs w:val="24"/>
              </w:rPr>
            </w:pPr>
            <w:r>
              <w:rPr>
                <w:rFonts w:cs="Times New Roman"/>
                <w:szCs w:val="24"/>
              </w:rPr>
              <w:t>0.66</w:t>
            </w:r>
          </w:p>
        </w:tc>
        <w:tc>
          <w:tcPr>
            <w:tcW w:w="1039" w:type="dxa"/>
          </w:tcPr>
          <w:p w14:paraId="1F77A4BA">
            <w:pPr>
              <w:rPr>
                <w:rFonts w:cs="Times New Roman"/>
                <w:szCs w:val="24"/>
              </w:rPr>
            </w:pPr>
            <w:r>
              <w:rPr>
                <w:rFonts w:cs="Times New Roman"/>
                <w:szCs w:val="24"/>
              </w:rPr>
              <w:t>0.48</w:t>
            </w:r>
          </w:p>
        </w:tc>
        <w:tc>
          <w:tcPr>
            <w:tcW w:w="1039" w:type="dxa"/>
          </w:tcPr>
          <w:p w14:paraId="4BF72E50">
            <w:pPr>
              <w:rPr>
                <w:rFonts w:cs="Times New Roman"/>
                <w:szCs w:val="24"/>
              </w:rPr>
            </w:pPr>
            <w:r>
              <w:rPr>
                <w:rFonts w:cs="Times New Roman"/>
                <w:szCs w:val="24"/>
              </w:rPr>
              <w:t>29.14</w:t>
            </w:r>
          </w:p>
        </w:tc>
      </w:tr>
      <w:tr w14:paraId="67594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restart"/>
          </w:tcPr>
          <w:p w14:paraId="23AC69BF">
            <w:pPr>
              <w:jc w:val="center"/>
            </w:pPr>
          </w:p>
          <w:p w14:paraId="404593AE">
            <w:pPr>
              <w:jc w:val="center"/>
            </w:pPr>
          </w:p>
          <w:p w14:paraId="3E889F6A">
            <w:pPr>
              <w:jc w:val="center"/>
            </w:pPr>
          </w:p>
          <w:p w14:paraId="50BB43C3">
            <w:pPr>
              <w:jc w:val="center"/>
            </w:pPr>
          </w:p>
          <w:p w14:paraId="2F4F13A0">
            <w:pPr>
              <w:jc w:val="center"/>
            </w:pPr>
            <w:r>
              <w:t>12</w:t>
            </w:r>
          </w:p>
        </w:tc>
        <w:tc>
          <w:tcPr>
            <w:tcW w:w="1039" w:type="dxa"/>
            <w:vMerge w:val="restart"/>
          </w:tcPr>
          <w:p w14:paraId="419649D3">
            <w:pPr>
              <w:jc w:val="center"/>
            </w:pPr>
          </w:p>
          <w:p w14:paraId="07B0A9BC">
            <w:pPr>
              <w:jc w:val="center"/>
            </w:pPr>
            <w:r>
              <w:t>3</w:t>
            </w:r>
          </w:p>
        </w:tc>
        <w:tc>
          <w:tcPr>
            <w:tcW w:w="1039" w:type="dxa"/>
          </w:tcPr>
          <w:p w14:paraId="1F6C4526">
            <w:pPr>
              <w:jc w:val="center"/>
            </w:pPr>
            <w:r>
              <w:t>0.02</w:t>
            </w:r>
          </w:p>
        </w:tc>
        <w:tc>
          <w:tcPr>
            <w:tcW w:w="1039" w:type="dxa"/>
          </w:tcPr>
          <w:p w14:paraId="17A590F5">
            <w:pPr>
              <w:rPr>
                <w:rFonts w:cs="Times New Roman"/>
                <w:szCs w:val="24"/>
              </w:rPr>
            </w:pPr>
            <w:r>
              <w:rPr>
                <w:rFonts w:cs="Times New Roman"/>
                <w:szCs w:val="24"/>
              </w:rPr>
              <w:t>0.89</w:t>
            </w:r>
          </w:p>
        </w:tc>
        <w:tc>
          <w:tcPr>
            <w:tcW w:w="1039" w:type="dxa"/>
          </w:tcPr>
          <w:p w14:paraId="45B6CBCA">
            <w:pPr>
              <w:rPr>
                <w:rFonts w:cs="Times New Roman"/>
                <w:szCs w:val="24"/>
              </w:rPr>
            </w:pPr>
            <w:r>
              <w:rPr>
                <w:rFonts w:cs="Times New Roman"/>
                <w:szCs w:val="24"/>
              </w:rPr>
              <w:t>0.69</w:t>
            </w:r>
          </w:p>
        </w:tc>
        <w:tc>
          <w:tcPr>
            <w:tcW w:w="1039" w:type="dxa"/>
          </w:tcPr>
          <w:p w14:paraId="10B4D47C">
            <w:pPr>
              <w:rPr>
                <w:rFonts w:cs="Times New Roman"/>
                <w:szCs w:val="24"/>
              </w:rPr>
            </w:pPr>
            <w:r>
              <w:rPr>
                <w:rFonts w:cs="Times New Roman"/>
                <w:szCs w:val="24"/>
              </w:rPr>
              <w:t>-0.94</w:t>
            </w:r>
          </w:p>
        </w:tc>
        <w:tc>
          <w:tcPr>
            <w:tcW w:w="1039" w:type="dxa"/>
          </w:tcPr>
          <w:p w14:paraId="04485332">
            <w:pPr>
              <w:rPr>
                <w:rFonts w:cs="Times New Roman"/>
                <w:szCs w:val="24"/>
              </w:rPr>
            </w:pPr>
            <w:r>
              <w:rPr>
                <w:rFonts w:cs="Times New Roman"/>
                <w:szCs w:val="24"/>
              </w:rPr>
              <w:t>1.78</w:t>
            </w:r>
          </w:p>
        </w:tc>
        <w:tc>
          <w:tcPr>
            <w:tcW w:w="1039" w:type="dxa"/>
          </w:tcPr>
          <w:p w14:paraId="65AC56D7">
            <w:pPr>
              <w:rPr>
                <w:rFonts w:cs="Times New Roman"/>
                <w:szCs w:val="24"/>
              </w:rPr>
            </w:pPr>
            <w:r>
              <w:rPr>
                <w:rFonts w:cs="Times New Roman"/>
                <w:szCs w:val="24"/>
              </w:rPr>
              <w:t>0.46</w:t>
            </w:r>
          </w:p>
        </w:tc>
        <w:tc>
          <w:tcPr>
            <w:tcW w:w="1039" w:type="dxa"/>
          </w:tcPr>
          <w:p w14:paraId="1F8C605B">
            <w:pPr>
              <w:rPr>
                <w:rFonts w:cs="Times New Roman"/>
                <w:szCs w:val="24"/>
              </w:rPr>
            </w:pPr>
            <w:r>
              <w:rPr>
                <w:rFonts w:cs="Times New Roman"/>
                <w:szCs w:val="24"/>
              </w:rPr>
              <w:t>2.63</w:t>
            </w:r>
          </w:p>
        </w:tc>
      </w:tr>
      <w:tr w14:paraId="10B5E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358A4A14">
            <w:pPr>
              <w:jc w:val="center"/>
            </w:pPr>
          </w:p>
        </w:tc>
        <w:tc>
          <w:tcPr>
            <w:tcW w:w="1039" w:type="dxa"/>
            <w:vMerge w:val="continue"/>
          </w:tcPr>
          <w:p w14:paraId="1548C1DA">
            <w:pPr>
              <w:jc w:val="center"/>
            </w:pPr>
          </w:p>
        </w:tc>
        <w:tc>
          <w:tcPr>
            <w:tcW w:w="1039" w:type="dxa"/>
          </w:tcPr>
          <w:p w14:paraId="234180D8">
            <w:pPr>
              <w:jc w:val="center"/>
            </w:pPr>
            <w:r>
              <w:t>0.03</w:t>
            </w:r>
          </w:p>
        </w:tc>
        <w:tc>
          <w:tcPr>
            <w:tcW w:w="1039" w:type="dxa"/>
          </w:tcPr>
          <w:p w14:paraId="22F89E3C">
            <w:pPr>
              <w:rPr>
                <w:rFonts w:cs="Times New Roman"/>
                <w:szCs w:val="24"/>
              </w:rPr>
            </w:pPr>
            <w:r>
              <w:rPr>
                <w:rFonts w:cs="Times New Roman"/>
                <w:szCs w:val="24"/>
              </w:rPr>
              <w:t>1.23</w:t>
            </w:r>
          </w:p>
        </w:tc>
        <w:tc>
          <w:tcPr>
            <w:tcW w:w="1039" w:type="dxa"/>
          </w:tcPr>
          <w:p w14:paraId="36DB2D61">
            <w:pPr>
              <w:rPr>
                <w:rFonts w:cs="Times New Roman"/>
                <w:szCs w:val="24"/>
              </w:rPr>
            </w:pPr>
            <w:r>
              <w:rPr>
                <w:rFonts w:cs="Times New Roman"/>
                <w:szCs w:val="24"/>
              </w:rPr>
              <w:t>0.23</w:t>
            </w:r>
          </w:p>
        </w:tc>
        <w:tc>
          <w:tcPr>
            <w:tcW w:w="1039" w:type="dxa"/>
          </w:tcPr>
          <w:p w14:paraId="1168A3F4">
            <w:pPr>
              <w:rPr>
                <w:rFonts w:cs="Times New Roman"/>
                <w:szCs w:val="24"/>
              </w:rPr>
            </w:pPr>
            <w:r>
              <w:rPr>
                <w:rFonts w:cs="Times New Roman"/>
                <w:szCs w:val="24"/>
              </w:rPr>
              <w:t>-1.32</w:t>
            </w:r>
          </w:p>
        </w:tc>
        <w:tc>
          <w:tcPr>
            <w:tcW w:w="1039" w:type="dxa"/>
          </w:tcPr>
          <w:p w14:paraId="76668694">
            <w:pPr>
              <w:rPr>
                <w:rFonts w:cs="Times New Roman"/>
                <w:szCs w:val="24"/>
              </w:rPr>
            </w:pPr>
            <w:r>
              <w:rPr>
                <w:rFonts w:cs="Times New Roman"/>
                <w:szCs w:val="24"/>
              </w:rPr>
              <w:t>1.34</w:t>
            </w:r>
          </w:p>
        </w:tc>
        <w:tc>
          <w:tcPr>
            <w:tcW w:w="1039" w:type="dxa"/>
          </w:tcPr>
          <w:p w14:paraId="5645CBC8">
            <w:pPr>
              <w:rPr>
                <w:rFonts w:cs="Times New Roman"/>
                <w:szCs w:val="24"/>
              </w:rPr>
            </w:pPr>
            <w:r>
              <w:rPr>
                <w:rFonts w:cs="Times New Roman"/>
                <w:szCs w:val="24"/>
              </w:rPr>
              <w:t>0.56</w:t>
            </w:r>
          </w:p>
        </w:tc>
        <w:tc>
          <w:tcPr>
            <w:tcW w:w="1039" w:type="dxa"/>
          </w:tcPr>
          <w:p w14:paraId="4EA7A6C6">
            <w:pPr>
              <w:rPr>
                <w:rFonts w:cs="Times New Roman"/>
                <w:szCs w:val="24"/>
              </w:rPr>
            </w:pPr>
            <w:r>
              <w:rPr>
                <w:rFonts w:cs="Times New Roman"/>
                <w:szCs w:val="24"/>
              </w:rPr>
              <w:t>-0.38</w:t>
            </w:r>
          </w:p>
        </w:tc>
      </w:tr>
      <w:tr w14:paraId="5180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708C1CE6">
            <w:pPr>
              <w:jc w:val="center"/>
            </w:pPr>
          </w:p>
        </w:tc>
        <w:tc>
          <w:tcPr>
            <w:tcW w:w="1039" w:type="dxa"/>
            <w:vMerge w:val="continue"/>
          </w:tcPr>
          <w:p w14:paraId="4A3D906D">
            <w:pPr>
              <w:jc w:val="center"/>
            </w:pPr>
          </w:p>
        </w:tc>
        <w:tc>
          <w:tcPr>
            <w:tcW w:w="1039" w:type="dxa"/>
          </w:tcPr>
          <w:p w14:paraId="36DA7C97">
            <w:pPr>
              <w:jc w:val="center"/>
            </w:pPr>
            <w:r>
              <w:t>0.04</w:t>
            </w:r>
          </w:p>
        </w:tc>
        <w:tc>
          <w:tcPr>
            <w:tcW w:w="1039" w:type="dxa"/>
          </w:tcPr>
          <w:p w14:paraId="76EA8245">
            <w:pPr>
              <w:rPr>
                <w:rFonts w:cs="Times New Roman"/>
                <w:szCs w:val="24"/>
              </w:rPr>
            </w:pPr>
            <w:r>
              <w:rPr>
                <w:rFonts w:cs="Times New Roman"/>
                <w:szCs w:val="24"/>
              </w:rPr>
              <w:t>0.77</w:t>
            </w:r>
          </w:p>
        </w:tc>
        <w:tc>
          <w:tcPr>
            <w:tcW w:w="1039" w:type="dxa"/>
          </w:tcPr>
          <w:p w14:paraId="1D9493F8">
            <w:pPr>
              <w:rPr>
                <w:rFonts w:cs="Times New Roman"/>
                <w:szCs w:val="24"/>
              </w:rPr>
            </w:pPr>
            <w:r>
              <w:rPr>
                <w:rFonts w:cs="Times New Roman"/>
                <w:szCs w:val="24"/>
              </w:rPr>
              <w:t>0.71</w:t>
            </w:r>
          </w:p>
        </w:tc>
        <w:tc>
          <w:tcPr>
            <w:tcW w:w="1039" w:type="dxa"/>
          </w:tcPr>
          <w:p w14:paraId="67FD5128">
            <w:pPr>
              <w:rPr>
                <w:rFonts w:cs="Times New Roman"/>
                <w:szCs w:val="24"/>
              </w:rPr>
            </w:pPr>
            <w:r>
              <w:rPr>
                <w:rFonts w:cs="Times New Roman"/>
                <w:szCs w:val="24"/>
              </w:rPr>
              <w:t>-0.38</w:t>
            </w:r>
          </w:p>
        </w:tc>
        <w:tc>
          <w:tcPr>
            <w:tcW w:w="1039" w:type="dxa"/>
          </w:tcPr>
          <w:p w14:paraId="7C1F50FB">
            <w:pPr>
              <w:rPr>
                <w:rFonts w:cs="Times New Roman"/>
                <w:szCs w:val="24"/>
              </w:rPr>
            </w:pPr>
            <w:r>
              <w:rPr>
                <w:rFonts w:cs="Times New Roman"/>
                <w:szCs w:val="24"/>
              </w:rPr>
              <w:t>1.52</w:t>
            </w:r>
          </w:p>
        </w:tc>
        <w:tc>
          <w:tcPr>
            <w:tcW w:w="1039" w:type="dxa"/>
          </w:tcPr>
          <w:p w14:paraId="5872AB23">
            <w:pPr>
              <w:rPr>
                <w:rFonts w:cs="Times New Roman"/>
                <w:szCs w:val="24"/>
              </w:rPr>
            </w:pPr>
            <w:r>
              <w:rPr>
                <w:rFonts w:cs="Times New Roman"/>
                <w:szCs w:val="24"/>
              </w:rPr>
              <w:t>0.70</w:t>
            </w:r>
          </w:p>
        </w:tc>
        <w:tc>
          <w:tcPr>
            <w:tcW w:w="1039" w:type="dxa"/>
          </w:tcPr>
          <w:p w14:paraId="421C4497">
            <w:pPr>
              <w:rPr>
                <w:rFonts w:cs="Times New Roman"/>
                <w:szCs w:val="24"/>
              </w:rPr>
            </w:pPr>
            <w:r>
              <w:rPr>
                <w:rFonts w:cs="Times New Roman"/>
                <w:szCs w:val="24"/>
              </w:rPr>
              <w:t>0.38</w:t>
            </w:r>
          </w:p>
        </w:tc>
      </w:tr>
      <w:tr w14:paraId="3995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2D1B55EA">
            <w:pPr>
              <w:jc w:val="center"/>
            </w:pPr>
          </w:p>
        </w:tc>
        <w:tc>
          <w:tcPr>
            <w:tcW w:w="1039" w:type="dxa"/>
            <w:vMerge w:val="restart"/>
          </w:tcPr>
          <w:p w14:paraId="6C1E5C18">
            <w:pPr>
              <w:jc w:val="center"/>
            </w:pPr>
          </w:p>
          <w:p w14:paraId="0CBBC482">
            <w:pPr>
              <w:jc w:val="center"/>
            </w:pPr>
            <w:r>
              <w:t>4</w:t>
            </w:r>
          </w:p>
        </w:tc>
        <w:tc>
          <w:tcPr>
            <w:tcW w:w="1039" w:type="dxa"/>
          </w:tcPr>
          <w:p w14:paraId="1A6E6DAF">
            <w:pPr>
              <w:jc w:val="center"/>
            </w:pPr>
            <w:r>
              <w:t>0.02</w:t>
            </w:r>
          </w:p>
        </w:tc>
        <w:tc>
          <w:tcPr>
            <w:tcW w:w="1039" w:type="dxa"/>
          </w:tcPr>
          <w:p w14:paraId="1972821E">
            <w:pPr>
              <w:rPr>
                <w:rFonts w:cs="Times New Roman"/>
                <w:szCs w:val="24"/>
              </w:rPr>
            </w:pPr>
            <w:r>
              <w:rPr>
                <w:rFonts w:cs="Times New Roman"/>
                <w:szCs w:val="24"/>
              </w:rPr>
              <w:t>1.01</w:t>
            </w:r>
          </w:p>
        </w:tc>
        <w:tc>
          <w:tcPr>
            <w:tcW w:w="1039" w:type="dxa"/>
          </w:tcPr>
          <w:p w14:paraId="58F6892F">
            <w:pPr>
              <w:rPr>
                <w:rFonts w:cs="Times New Roman"/>
                <w:szCs w:val="24"/>
              </w:rPr>
            </w:pPr>
            <w:r>
              <w:rPr>
                <w:rFonts w:cs="Times New Roman"/>
                <w:szCs w:val="24"/>
              </w:rPr>
              <w:t>0.67</w:t>
            </w:r>
          </w:p>
        </w:tc>
        <w:tc>
          <w:tcPr>
            <w:tcW w:w="1039" w:type="dxa"/>
          </w:tcPr>
          <w:p w14:paraId="04F9AED3">
            <w:pPr>
              <w:rPr>
                <w:rFonts w:cs="Times New Roman"/>
                <w:szCs w:val="24"/>
              </w:rPr>
            </w:pPr>
            <w:r>
              <w:rPr>
                <w:rFonts w:cs="Times New Roman"/>
                <w:szCs w:val="24"/>
              </w:rPr>
              <w:t>21.24</w:t>
            </w:r>
          </w:p>
        </w:tc>
        <w:tc>
          <w:tcPr>
            <w:tcW w:w="1039" w:type="dxa"/>
          </w:tcPr>
          <w:p w14:paraId="79B48F3E">
            <w:pPr>
              <w:rPr>
                <w:rFonts w:cs="Times New Roman"/>
                <w:szCs w:val="24"/>
              </w:rPr>
            </w:pPr>
            <w:r>
              <w:rPr>
                <w:rFonts w:cs="Times New Roman"/>
                <w:szCs w:val="24"/>
              </w:rPr>
              <w:t>0.30</w:t>
            </w:r>
          </w:p>
        </w:tc>
        <w:tc>
          <w:tcPr>
            <w:tcW w:w="1039" w:type="dxa"/>
          </w:tcPr>
          <w:p w14:paraId="1EE83F60">
            <w:pPr>
              <w:rPr>
                <w:rFonts w:cs="Times New Roman"/>
                <w:szCs w:val="24"/>
              </w:rPr>
            </w:pPr>
            <w:r>
              <w:rPr>
                <w:rFonts w:cs="Times New Roman"/>
                <w:szCs w:val="24"/>
              </w:rPr>
              <w:t>0.23</w:t>
            </w:r>
          </w:p>
        </w:tc>
        <w:tc>
          <w:tcPr>
            <w:tcW w:w="1039" w:type="dxa"/>
          </w:tcPr>
          <w:p w14:paraId="4ED41779">
            <w:pPr>
              <w:rPr>
                <w:rFonts w:cs="Times New Roman"/>
                <w:szCs w:val="24"/>
              </w:rPr>
            </w:pPr>
            <w:r>
              <w:rPr>
                <w:rFonts w:cs="Times New Roman"/>
                <w:szCs w:val="24"/>
              </w:rPr>
              <w:t>18.61</w:t>
            </w:r>
          </w:p>
        </w:tc>
      </w:tr>
      <w:tr w14:paraId="40F5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4A4EFF80">
            <w:pPr>
              <w:jc w:val="center"/>
            </w:pPr>
          </w:p>
        </w:tc>
        <w:tc>
          <w:tcPr>
            <w:tcW w:w="1039" w:type="dxa"/>
            <w:vMerge w:val="continue"/>
          </w:tcPr>
          <w:p w14:paraId="53ACC0EB">
            <w:pPr>
              <w:jc w:val="center"/>
            </w:pPr>
          </w:p>
        </w:tc>
        <w:tc>
          <w:tcPr>
            <w:tcW w:w="1039" w:type="dxa"/>
          </w:tcPr>
          <w:p w14:paraId="2571D509">
            <w:pPr>
              <w:jc w:val="center"/>
            </w:pPr>
            <w:r>
              <w:t>0.03</w:t>
            </w:r>
          </w:p>
        </w:tc>
        <w:tc>
          <w:tcPr>
            <w:tcW w:w="1039" w:type="dxa"/>
          </w:tcPr>
          <w:p w14:paraId="1B066FB2">
            <w:pPr>
              <w:rPr>
                <w:rFonts w:cs="Times New Roman"/>
                <w:szCs w:val="24"/>
              </w:rPr>
            </w:pPr>
            <w:r>
              <w:rPr>
                <w:rFonts w:cs="Times New Roman"/>
                <w:szCs w:val="24"/>
              </w:rPr>
              <w:t>0.26</w:t>
            </w:r>
          </w:p>
        </w:tc>
        <w:tc>
          <w:tcPr>
            <w:tcW w:w="1039" w:type="dxa"/>
          </w:tcPr>
          <w:p w14:paraId="60F7C6B2">
            <w:pPr>
              <w:rPr>
                <w:rFonts w:cs="Times New Roman"/>
                <w:szCs w:val="24"/>
              </w:rPr>
            </w:pPr>
            <w:r>
              <w:rPr>
                <w:rFonts w:cs="Times New Roman"/>
                <w:szCs w:val="24"/>
              </w:rPr>
              <w:t>0.58</w:t>
            </w:r>
          </w:p>
        </w:tc>
        <w:tc>
          <w:tcPr>
            <w:tcW w:w="1039" w:type="dxa"/>
          </w:tcPr>
          <w:p w14:paraId="1C8E7C00">
            <w:pPr>
              <w:rPr>
                <w:rFonts w:cs="Times New Roman"/>
                <w:szCs w:val="24"/>
              </w:rPr>
            </w:pPr>
            <w:r>
              <w:rPr>
                <w:rFonts w:cs="Times New Roman"/>
                <w:szCs w:val="24"/>
              </w:rPr>
              <w:t>21.05</w:t>
            </w:r>
          </w:p>
        </w:tc>
        <w:tc>
          <w:tcPr>
            <w:tcW w:w="1039" w:type="dxa"/>
          </w:tcPr>
          <w:p w14:paraId="2137BD9B">
            <w:pPr>
              <w:rPr>
                <w:rFonts w:cs="Times New Roman"/>
                <w:szCs w:val="24"/>
              </w:rPr>
            </w:pPr>
            <w:r>
              <w:rPr>
                <w:rFonts w:cs="Times New Roman"/>
                <w:szCs w:val="24"/>
              </w:rPr>
              <w:t>0.87</w:t>
            </w:r>
          </w:p>
        </w:tc>
        <w:tc>
          <w:tcPr>
            <w:tcW w:w="1039" w:type="dxa"/>
          </w:tcPr>
          <w:p w14:paraId="7271A039">
            <w:pPr>
              <w:rPr>
                <w:rFonts w:cs="Times New Roman"/>
                <w:szCs w:val="24"/>
              </w:rPr>
            </w:pPr>
            <w:r>
              <w:rPr>
                <w:rFonts w:cs="Times New Roman"/>
                <w:szCs w:val="24"/>
              </w:rPr>
              <w:t>0.55</w:t>
            </w:r>
          </w:p>
        </w:tc>
        <w:tc>
          <w:tcPr>
            <w:tcW w:w="1039" w:type="dxa"/>
          </w:tcPr>
          <w:p w14:paraId="0C1C9E66">
            <w:pPr>
              <w:rPr>
                <w:rFonts w:cs="Times New Roman"/>
                <w:szCs w:val="24"/>
              </w:rPr>
            </w:pPr>
            <w:r>
              <w:rPr>
                <w:rFonts w:cs="Times New Roman"/>
                <w:szCs w:val="24"/>
              </w:rPr>
              <w:t>16.35</w:t>
            </w:r>
          </w:p>
        </w:tc>
      </w:tr>
      <w:tr w14:paraId="17C8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70FD6E1A">
            <w:pPr>
              <w:jc w:val="center"/>
            </w:pPr>
          </w:p>
        </w:tc>
        <w:tc>
          <w:tcPr>
            <w:tcW w:w="1039" w:type="dxa"/>
            <w:vMerge w:val="continue"/>
          </w:tcPr>
          <w:p w14:paraId="4575DA86">
            <w:pPr>
              <w:jc w:val="center"/>
            </w:pPr>
          </w:p>
        </w:tc>
        <w:tc>
          <w:tcPr>
            <w:tcW w:w="1039" w:type="dxa"/>
          </w:tcPr>
          <w:p w14:paraId="554D22EA">
            <w:pPr>
              <w:jc w:val="center"/>
            </w:pPr>
            <w:r>
              <w:t>0.04</w:t>
            </w:r>
          </w:p>
        </w:tc>
        <w:tc>
          <w:tcPr>
            <w:tcW w:w="1039" w:type="dxa"/>
          </w:tcPr>
          <w:p w14:paraId="0B415BDA">
            <w:pPr>
              <w:rPr>
                <w:rFonts w:cs="Times New Roman"/>
                <w:szCs w:val="24"/>
              </w:rPr>
            </w:pPr>
            <w:r>
              <w:rPr>
                <w:rFonts w:cs="Times New Roman"/>
                <w:szCs w:val="24"/>
              </w:rPr>
              <w:t>0.35</w:t>
            </w:r>
          </w:p>
        </w:tc>
        <w:tc>
          <w:tcPr>
            <w:tcW w:w="1039" w:type="dxa"/>
          </w:tcPr>
          <w:p w14:paraId="656D82CD">
            <w:pPr>
              <w:rPr>
                <w:rFonts w:cs="Times New Roman"/>
                <w:szCs w:val="24"/>
              </w:rPr>
            </w:pPr>
            <w:r>
              <w:rPr>
                <w:rFonts w:cs="Times New Roman"/>
                <w:szCs w:val="24"/>
              </w:rPr>
              <w:t>0.38</w:t>
            </w:r>
          </w:p>
        </w:tc>
        <w:tc>
          <w:tcPr>
            <w:tcW w:w="1039" w:type="dxa"/>
          </w:tcPr>
          <w:p w14:paraId="353FCCB0">
            <w:pPr>
              <w:rPr>
                <w:rFonts w:cs="Times New Roman"/>
                <w:szCs w:val="24"/>
              </w:rPr>
            </w:pPr>
            <w:r>
              <w:rPr>
                <w:rFonts w:cs="Times New Roman"/>
                <w:szCs w:val="24"/>
              </w:rPr>
              <w:t>18.42</w:t>
            </w:r>
          </w:p>
        </w:tc>
        <w:tc>
          <w:tcPr>
            <w:tcW w:w="1039" w:type="dxa"/>
          </w:tcPr>
          <w:p w14:paraId="6B9C4A16">
            <w:pPr>
              <w:rPr>
                <w:rFonts w:cs="Times New Roman"/>
                <w:szCs w:val="24"/>
              </w:rPr>
            </w:pPr>
            <w:r>
              <w:rPr>
                <w:rFonts w:cs="Times New Roman"/>
                <w:szCs w:val="24"/>
              </w:rPr>
              <w:t>0.87</w:t>
            </w:r>
          </w:p>
        </w:tc>
        <w:tc>
          <w:tcPr>
            <w:tcW w:w="1039" w:type="dxa"/>
          </w:tcPr>
          <w:p w14:paraId="65D31923">
            <w:pPr>
              <w:rPr>
                <w:rFonts w:cs="Times New Roman"/>
                <w:szCs w:val="24"/>
              </w:rPr>
            </w:pPr>
            <w:r>
              <w:rPr>
                <w:rFonts w:cs="Times New Roman"/>
                <w:szCs w:val="24"/>
              </w:rPr>
              <w:t>0.65</w:t>
            </w:r>
          </w:p>
        </w:tc>
        <w:tc>
          <w:tcPr>
            <w:tcW w:w="1039" w:type="dxa"/>
          </w:tcPr>
          <w:p w14:paraId="6E784A53">
            <w:pPr>
              <w:rPr>
                <w:rFonts w:cs="Times New Roman"/>
                <w:szCs w:val="24"/>
              </w:rPr>
            </w:pPr>
            <w:r>
              <w:rPr>
                <w:rFonts w:cs="Times New Roman"/>
                <w:szCs w:val="24"/>
              </w:rPr>
              <w:t>13.35</w:t>
            </w:r>
          </w:p>
        </w:tc>
      </w:tr>
      <w:tr w14:paraId="15F9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4E61D9AD">
            <w:pPr>
              <w:jc w:val="center"/>
            </w:pPr>
          </w:p>
        </w:tc>
        <w:tc>
          <w:tcPr>
            <w:tcW w:w="1039" w:type="dxa"/>
            <w:vMerge w:val="restart"/>
          </w:tcPr>
          <w:p w14:paraId="4C7B67C0">
            <w:pPr>
              <w:jc w:val="center"/>
            </w:pPr>
          </w:p>
          <w:p w14:paraId="1AE89372">
            <w:pPr>
              <w:jc w:val="center"/>
            </w:pPr>
            <w:r>
              <w:t>5</w:t>
            </w:r>
          </w:p>
        </w:tc>
        <w:tc>
          <w:tcPr>
            <w:tcW w:w="1039" w:type="dxa"/>
          </w:tcPr>
          <w:p w14:paraId="676D4ED5">
            <w:pPr>
              <w:jc w:val="center"/>
            </w:pPr>
            <w:r>
              <w:t>0.02</w:t>
            </w:r>
          </w:p>
        </w:tc>
        <w:tc>
          <w:tcPr>
            <w:tcW w:w="1039" w:type="dxa"/>
          </w:tcPr>
          <w:p w14:paraId="67763A16">
            <w:pPr>
              <w:rPr>
                <w:rFonts w:cs="Times New Roman"/>
                <w:szCs w:val="24"/>
              </w:rPr>
            </w:pPr>
            <w:r>
              <w:rPr>
                <w:rFonts w:cs="Times New Roman"/>
                <w:szCs w:val="24"/>
              </w:rPr>
              <w:t>-0.03</w:t>
            </w:r>
          </w:p>
        </w:tc>
        <w:tc>
          <w:tcPr>
            <w:tcW w:w="1039" w:type="dxa"/>
          </w:tcPr>
          <w:p w14:paraId="3D9F4FBC">
            <w:pPr>
              <w:rPr>
                <w:rFonts w:cs="Times New Roman"/>
                <w:szCs w:val="24"/>
              </w:rPr>
            </w:pPr>
            <w:r>
              <w:rPr>
                <w:rFonts w:cs="Times New Roman"/>
                <w:szCs w:val="24"/>
              </w:rPr>
              <w:t>0.35</w:t>
            </w:r>
          </w:p>
        </w:tc>
        <w:tc>
          <w:tcPr>
            <w:tcW w:w="1039" w:type="dxa"/>
          </w:tcPr>
          <w:p w14:paraId="23C2AECC">
            <w:pPr>
              <w:rPr>
                <w:rFonts w:cs="Times New Roman"/>
                <w:szCs w:val="24"/>
              </w:rPr>
            </w:pPr>
            <w:r>
              <w:rPr>
                <w:rFonts w:cs="Times New Roman"/>
                <w:szCs w:val="24"/>
              </w:rPr>
              <w:t>45.86</w:t>
            </w:r>
          </w:p>
        </w:tc>
        <w:tc>
          <w:tcPr>
            <w:tcW w:w="1039" w:type="dxa"/>
          </w:tcPr>
          <w:p w14:paraId="7EB8973B">
            <w:pPr>
              <w:rPr>
                <w:rFonts w:cs="Times New Roman"/>
                <w:szCs w:val="24"/>
              </w:rPr>
            </w:pPr>
            <w:r>
              <w:rPr>
                <w:rFonts w:cs="Times New Roman"/>
                <w:szCs w:val="24"/>
              </w:rPr>
              <w:t>-0.13</w:t>
            </w:r>
          </w:p>
        </w:tc>
        <w:tc>
          <w:tcPr>
            <w:tcW w:w="1039" w:type="dxa"/>
          </w:tcPr>
          <w:p w14:paraId="0A8EAB72">
            <w:pPr>
              <w:rPr>
                <w:rFonts w:cs="Times New Roman"/>
                <w:szCs w:val="24"/>
              </w:rPr>
            </w:pPr>
            <w:r>
              <w:rPr>
                <w:rFonts w:cs="Times New Roman"/>
                <w:szCs w:val="24"/>
              </w:rPr>
              <w:t>0.15</w:t>
            </w:r>
          </w:p>
        </w:tc>
        <w:tc>
          <w:tcPr>
            <w:tcW w:w="1039" w:type="dxa"/>
          </w:tcPr>
          <w:p w14:paraId="1E53F561">
            <w:pPr>
              <w:rPr>
                <w:rFonts w:cs="Times New Roman"/>
                <w:szCs w:val="24"/>
              </w:rPr>
            </w:pPr>
            <w:r>
              <w:rPr>
                <w:rFonts w:cs="Times New Roman"/>
                <w:szCs w:val="24"/>
              </w:rPr>
              <w:t>38.16</w:t>
            </w:r>
          </w:p>
        </w:tc>
      </w:tr>
      <w:tr w14:paraId="0F47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0B270BB9">
            <w:pPr>
              <w:jc w:val="center"/>
            </w:pPr>
          </w:p>
        </w:tc>
        <w:tc>
          <w:tcPr>
            <w:tcW w:w="1039" w:type="dxa"/>
            <w:vMerge w:val="continue"/>
          </w:tcPr>
          <w:p w14:paraId="73F963E3">
            <w:pPr>
              <w:jc w:val="center"/>
            </w:pPr>
          </w:p>
        </w:tc>
        <w:tc>
          <w:tcPr>
            <w:tcW w:w="1039" w:type="dxa"/>
          </w:tcPr>
          <w:p w14:paraId="4179F7B2">
            <w:pPr>
              <w:jc w:val="center"/>
            </w:pPr>
            <w:r>
              <w:t>0.03</w:t>
            </w:r>
          </w:p>
        </w:tc>
        <w:tc>
          <w:tcPr>
            <w:tcW w:w="1039" w:type="dxa"/>
          </w:tcPr>
          <w:p w14:paraId="7F2047CB">
            <w:pPr>
              <w:rPr>
                <w:rFonts w:cs="Times New Roman"/>
                <w:szCs w:val="24"/>
              </w:rPr>
            </w:pPr>
            <w:r>
              <w:rPr>
                <w:rFonts w:cs="Times New Roman"/>
                <w:szCs w:val="24"/>
              </w:rPr>
              <w:t>0.01</w:t>
            </w:r>
          </w:p>
        </w:tc>
        <w:tc>
          <w:tcPr>
            <w:tcW w:w="1039" w:type="dxa"/>
          </w:tcPr>
          <w:p w14:paraId="146F38AD">
            <w:pPr>
              <w:rPr>
                <w:rFonts w:cs="Times New Roman"/>
                <w:szCs w:val="24"/>
              </w:rPr>
            </w:pPr>
            <w:r>
              <w:rPr>
                <w:rFonts w:cs="Times New Roman"/>
                <w:szCs w:val="24"/>
              </w:rPr>
              <w:t>0.49</w:t>
            </w:r>
          </w:p>
        </w:tc>
        <w:tc>
          <w:tcPr>
            <w:tcW w:w="1039" w:type="dxa"/>
          </w:tcPr>
          <w:p w14:paraId="09DDF721">
            <w:pPr>
              <w:rPr>
                <w:rFonts w:cs="Times New Roman"/>
                <w:szCs w:val="24"/>
              </w:rPr>
            </w:pPr>
            <w:r>
              <w:rPr>
                <w:rFonts w:cs="Times New Roman"/>
                <w:szCs w:val="24"/>
              </w:rPr>
              <w:t>46.43</w:t>
            </w:r>
          </w:p>
        </w:tc>
        <w:tc>
          <w:tcPr>
            <w:tcW w:w="1039" w:type="dxa"/>
          </w:tcPr>
          <w:p w14:paraId="235E5BE5">
            <w:pPr>
              <w:rPr>
                <w:rFonts w:cs="Times New Roman"/>
                <w:szCs w:val="24"/>
              </w:rPr>
            </w:pPr>
            <w:r>
              <w:rPr>
                <w:rFonts w:cs="Times New Roman"/>
                <w:szCs w:val="24"/>
              </w:rPr>
              <w:t>0.37</w:t>
            </w:r>
          </w:p>
        </w:tc>
        <w:tc>
          <w:tcPr>
            <w:tcW w:w="1039" w:type="dxa"/>
          </w:tcPr>
          <w:p w14:paraId="75F82ECA">
            <w:pPr>
              <w:rPr>
                <w:rFonts w:cs="Times New Roman"/>
                <w:szCs w:val="24"/>
              </w:rPr>
            </w:pPr>
            <w:r>
              <w:rPr>
                <w:rFonts w:cs="Times New Roman"/>
                <w:szCs w:val="24"/>
              </w:rPr>
              <w:t>0.37</w:t>
            </w:r>
          </w:p>
        </w:tc>
        <w:tc>
          <w:tcPr>
            <w:tcW w:w="1039" w:type="dxa"/>
          </w:tcPr>
          <w:p w14:paraId="4D27E9FA">
            <w:pPr>
              <w:rPr>
                <w:rFonts w:cs="Times New Roman"/>
                <w:szCs w:val="24"/>
              </w:rPr>
            </w:pPr>
            <w:r>
              <w:rPr>
                <w:rFonts w:cs="Times New Roman"/>
                <w:szCs w:val="24"/>
              </w:rPr>
              <w:t>39.47</w:t>
            </w:r>
          </w:p>
        </w:tc>
      </w:tr>
      <w:tr w14:paraId="2594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8" w:type="dxa"/>
            <w:vMerge w:val="continue"/>
          </w:tcPr>
          <w:p w14:paraId="3876D887">
            <w:pPr>
              <w:jc w:val="center"/>
            </w:pPr>
          </w:p>
        </w:tc>
        <w:tc>
          <w:tcPr>
            <w:tcW w:w="1039" w:type="dxa"/>
            <w:vMerge w:val="continue"/>
          </w:tcPr>
          <w:p w14:paraId="425D902E">
            <w:pPr>
              <w:jc w:val="center"/>
            </w:pPr>
          </w:p>
        </w:tc>
        <w:tc>
          <w:tcPr>
            <w:tcW w:w="1039" w:type="dxa"/>
          </w:tcPr>
          <w:p w14:paraId="1A710616">
            <w:pPr>
              <w:jc w:val="center"/>
            </w:pPr>
            <w:r>
              <w:t>0.04</w:t>
            </w:r>
          </w:p>
        </w:tc>
        <w:tc>
          <w:tcPr>
            <w:tcW w:w="1039" w:type="dxa"/>
          </w:tcPr>
          <w:p w14:paraId="7D033781">
            <w:pPr>
              <w:rPr>
                <w:rFonts w:cs="Times New Roman"/>
                <w:szCs w:val="24"/>
              </w:rPr>
            </w:pPr>
            <w:r>
              <w:rPr>
                <w:rFonts w:cs="Times New Roman"/>
                <w:szCs w:val="24"/>
              </w:rPr>
              <w:t>-0.14</w:t>
            </w:r>
          </w:p>
        </w:tc>
        <w:tc>
          <w:tcPr>
            <w:tcW w:w="1039" w:type="dxa"/>
          </w:tcPr>
          <w:p w14:paraId="7F7554EF">
            <w:pPr>
              <w:rPr>
                <w:rFonts w:cs="Times New Roman"/>
                <w:szCs w:val="24"/>
              </w:rPr>
            </w:pPr>
            <w:r>
              <w:rPr>
                <w:rFonts w:cs="Times New Roman"/>
                <w:szCs w:val="24"/>
              </w:rPr>
              <w:t>0.14</w:t>
            </w:r>
          </w:p>
        </w:tc>
        <w:tc>
          <w:tcPr>
            <w:tcW w:w="1039" w:type="dxa"/>
          </w:tcPr>
          <w:p w14:paraId="53484571">
            <w:pPr>
              <w:rPr>
                <w:rFonts w:cs="Times New Roman"/>
                <w:szCs w:val="24"/>
              </w:rPr>
            </w:pPr>
            <w:r>
              <w:rPr>
                <w:rFonts w:cs="Times New Roman"/>
                <w:szCs w:val="24"/>
              </w:rPr>
              <w:t>43.98</w:t>
            </w:r>
          </w:p>
        </w:tc>
        <w:tc>
          <w:tcPr>
            <w:tcW w:w="1039" w:type="dxa"/>
          </w:tcPr>
          <w:p w14:paraId="169CDA31">
            <w:pPr>
              <w:rPr>
                <w:rFonts w:cs="Times New Roman"/>
                <w:szCs w:val="24"/>
              </w:rPr>
            </w:pPr>
            <w:r>
              <w:rPr>
                <w:rFonts w:cs="Times New Roman"/>
                <w:szCs w:val="24"/>
              </w:rPr>
              <w:t>0.47</w:t>
            </w:r>
          </w:p>
        </w:tc>
        <w:tc>
          <w:tcPr>
            <w:tcW w:w="1039" w:type="dxa"/>
          </w:tcPr>
          <w:p w14:paraId="1A6B50FC">
            <w:pPr>
              <w:rPr>
                <w:rFonts w:cs="Times New Roman"/>
                <w:szCs w:val="24"/>
              </w:rPr>
            </w:pPr>
            <w:r>
              <w:rPr>
                <w:rFonts w:cs="Times New Roman"/>
                <w:szCs w:val="24"/>
              </w:rPr>
              <w:t>0.52</w:t>
            </w:r>
          </w:p>
        </w:tc>
        <w:tc>
          <w:tcPr>
            <w:tcW w:w="1039" w:type="dxa"/>
          </w:tcPr>
          <w:p w14:paraId="220E9C74">
            <w:pPr>
              <w:rPr>
                <w:rFonts w:cs="Times New Roman"/>
                <w:szCs w:val="24"/>
              </w:rPr>
            </w:pPr>
            <w:r>
              <w:rPr>
                <w:rFonts w:cs="Times New Roman"/>
                <w:szCs w:val="24"/>
              </w:rPr>
              <w:t>39.29</w:t>
            </w:r>
          </w:p>
        </w:tc>
      </w:tr>
    </w:tbl>
    <w:p w14:paraId="0CBB3031"/>
    <w:p w14:paraId="2F3F6A66">
      <w:pPr>
        <w:pStyle w:val="2"/>
      </w:pPr>
      <w:r>
        <w:t>3. Lựa chọn chiến lược pull elite và chiến lược đa dạng tham số chấm điểm neighborhood</w:t>
      </w:r>
    </w:p>
    <w:p w14:paraId="323E1885">
      <w:pPr>
        <w:pStyle w:val="11"/>
        <w:numPr>
          <w:ilvl w:val="0"/>
          <w:numId w:val="2"/>
        </w:numPr>
      </w:pPr>
      <w:r>
        <w:t>Lựa chọn chiến lược pull elite:</w:t>
      </w:r>
    </w:p>
    <w:p w14:paraId="0CE43A4A">
      <w:pPr>
        <w:ind w:left="397" w:firstLine="397"/>
      </w:pPr>
      <w:r>
        <w:t>(1) chọn ngẫu nhiên (</w:t>
      </w:r>
      <w:r>
        <w:rPr>
          <w:b/>
          <w:bCs/>
        </w:rPr>
        <w:t>random</w:t>
      </w:r>
      <w:r>
        <w:t>)</w:t>
      </w:r>
    </w:p>
    <w:p w14:paraId="7427FF6B">
      <w:pPr>
        <w:ind w:left="397" w:firstLine="397"/>
      </w:pPr>
      <w:r>
        <w:t>(2) chọn ngẫu nhiên trong top-k elite tốt nhất (k = elite_pool_size / 2) (</w:t>
      </w:r>
      <w:r>
        <w:rPr>
          <w:b/>
          <w:bCs/>
        </w:rPr>
        <w:t>top-k</w:t>
      </w:r>
      <w:r>
        <w:t>)</w:t>
      </w:r>
    </w:p>
    <w:p w14:paraId="435B91F7">
      <w:pPr>
        <w:ind w:left="397" w:firstLine="397"/>
      </w:pPr>
      <w:r>
        <w:t>(3) chọn ngẫu nhiên với trọng số dựa trên độ tối ưu của elite (</w:t>
      </w:r>
      <w:r>
        <w:rPr>
          <w:b/>
          <w:bCs/>
        </w:rPr>
        <w:t>rank</w:t>
      </w:r>
      <w:r>
        <w:t>)</w:t>
      </w:r>
    </w:p>
    <w:p w14:paraId="6B4A8104">
      <w:pPr>
        <w:ind w:left="397" w:firstLine="397"/>
      </w:pPr>
      <w:r>
        <w:t>(4) chọn ngẫu nhiên với trọng số dựa trên số lần được pull của elite (</w:t>
      </w:r>
      <w:r>
        <w:rPr>
          <w:b/>
          <w:bCs/>
        </w:rPr>
        <w:t>pullcount</w:t>
      </w:r>
      <w:r>
        <w:t>)</w:t>
      </w:r>
    </w:p>
    <w:p w14:paraId="48CD572D">
      <w:pPr>
        <w:pStyle w:val="11"/>
        <w:numPr>
          <w:ilvl w:val="0"/>
          <w:numId w:val="3"/>
        </w:numPr>
      </w:pPr>
      <w:r>
        <w:t>Chiến lược đa dạng tham số chấm điểm neighborhood trên mỗi worker:</w:t>
      </w:r>
    </w:p>
    <w:p w14:paraId="4BBC5A7A">
      <w:pPr>
        <w:pStyle w:val="11"/>
        <w:numPr>
          <w:ilvl w:val="1"/>
          <w:numId w:val="3"/>
        </w:numPr>
      </w:pPr>
      <w:r>
        <w:t>Các tham số tính điểm (score) neighborhood trong 1 segment: gamma1 (tìm được elite mới tốt nhất) &gt; gamma2 (tìm được elite tốt hơn hiện tại) &gt; gamma3 (khác): ngẫu nhiên với step 0.1 trong khoảng [0.1, 0.5]</w:t>
      </w:r>
    </w:p>
    <w:p w14:paraId="206FE9F4">
      <w:pPr>
        <w:pStyle w:val="11"/>
        <w:numPr>
          <w:ilvl w:val="1"/>
          <w:numId w:val="3"/>
        </w:numPr>
      </w:pPr>
      <w:r>
        <w:t>Tham số tính trọng số (weight) neighborhood giữa các segment: gamma4 (weight neighborhood được đánh giá dựa vào score sau khi kết thúc 1 segment tỉ lệ với gamma4): ngẫu nhiên với step 0.1 trong khoảng [0.2, 0.6]</w:t>
      </w:r>
    </w:p>
    <w:p w14:paraId="0553C4A4">
      <w:pPr>
        <w:pStyle w:val="11"/>
        <w:numPr>
          <w:ilvl w:val="1"/>
          <w:numId w:val="3"/>
        </w:numPr>
      </w:pPr>
      <w:r>
        <w:t>Tham số tính độ dài của tabu tenure: beta (độ dài của tabu tỉ lệ thuận với beta): ngẫu nhiên với step 0.25 trong khoảng [0.25, 1.25]</w:t>
      </w:r>
    </w:p>
    <w:p w14:paraId="66614F1B">
      <w:pPr>
        <w:pStyle w:val="11"/>
        <w:numPr>
          <w:ilvl w:val="0"/>
          <w:numId w:val="3"/>
        </w:numPr>
      </w:pPr>
      <w:r>
        <w:t>Sử dụng bộ dữ liệu Customers = 200 để chạy thực nghiệm.</w:t>
      </w:r>
    </w:p>
    <w:p w14:paraId="48FB8594">
      <w:pPr>
        <w:pStyle w:val="11"/>
        <w:numPr>
          <w:ilvl w:val="0"/>
          <w:numId w:val="3"/>
        </w:numPr>
      </w:pPr>
      <w:r>
        <w:t xml:space="preserve">Sử dụng kết quả của thuật toán tuần tự </w:t>
      </w:r>
      <w:r>
        <w:rPr>
          <w:b/>
          <w:bCs/>
        </w:rPr>
        <w:t>84.29</w:t>
      </w:r>
      <w:r>
        <w:t xml:space="preserve"> với thời gian chạy trung bình </w:t>
      </w:r>
      <w:r>
        <w:rPr>
          <w:b/>
          <w:bCs/>
        </w:rPr>
        <w:t>25.55s</w:t>
      </w:r>
      <w:r>
        <w:t xml:space="preserve"> làm mốc để các chiến lược trên tính GAP (%) về cả kết quả và thời gian.</w:t>
      </w:r>
    </w:p>
    <w:p w14:paraId="2B5AFB9B">
      <w:pPr>
        <w:ind w:left="360"/>
      </w:pPr>
      <w:r>
        <w:t>=&gt; Nhận xét:</w:t>
      </w:r>
    </w:p>
    <w:p w14:paraId="5B53AA3D">
      <w:pPr>
        <w:pStyle w:val="11"/>
        <w:numPr>
          <w:ilvl w:val="0"/>
          <w:numId w:val="4"/>
        </w:numPr>
      </w:pPr>
      <w:r>
        <w:t xml:space="preserve">Chiến lược </w:t>
      </w:r>
      <w:r>
        <w:rPr>
          <w:b/>
          <w:bCs/>
        </w:rPr>
        <w:t>đa dạng tham số chấm điểm neighborhood</w:t>
      </w:r>
      <w:r>
        <w:t xml:space="preserve"> cho kết quả tốt hơn khi so sánh với chiến lược </w:t>
      </w:r>
      <w:r>
        <w:rPr>
          <w:b/>
          <w:bCs/>
        </w:rPr>
        <w:t>cố định tham số chấm điểm neighborhood</w:t>
      </w:r>
      <w:r>
        <w:t xml:space="preserve"> (các tham số được thực nghiệm từ bài báo soict-2025) trên cùng chiến lược Pull elite với thời gian chạy trung bình nhanh hơn 1-8%</w:t>
      </w:r>
    </w:p>
    <w:p w14:paraId="293910AF">
      <w:pPr>
        <w:ind w:left="1080"/>
      </w:pPr>
      <w:r>
        <w:t xml:space="preserve">=&gt; Chọn chiến lược </w:t>
      </w:r>
      <w:r>
        <w:rPr>
          <w:b/>
          <w:bCs/>
        </w:rPr>
        <w:t>đa dạng tham số chấm điểm neighborhood</w:t>
      </w:r>
    </w:p>
    <w:p w14:paraId="431AEBC9">
      <w:pPr>
        <w:pStyle w:val="11"/>
        <w:numPr>
          <w:ilvl w:val="0"/>
          <w:numId w:val="4"/>
        </w:numPr>
      </w:pPr>
      <w:r>
        <w:t xml:space="preserve">Với hệ số </w:t>
      </w:r>
      <w:r>
        <w:rPr>
          <w:b/>
          <w:bCs/>
        </w:rPr>
        <w:t>min-pull-elites-per-worker-factor (</w:t>
      </w:r>
      <w:r>
        <w:rPr>
          <w:rFonts w:cs="Times New Roman"/>
          <w:b/>
          <w:bCs/>
        </w:rPr>
        <w:t>µ</w:t>
      </w:r>
      <w:r>
        <w:rPr>
          <w:b/>
          <w:bCs/>
        </w:rPr>
        <w:t xml:space="preserve">) </w:t>
      </w:r>
      <w:r>
        <w:t>tăng dần có xu hướng tìm được kết quả tốt hơn, tuy nhiên thời gian chạy chậm hơn:</w:t>
      </w:r>
    </w:p>
    <w:p w14:paraId="1CFAD1C0">
      <w:pPr>
        <w:pStyle w:val="11"/>
        <w:numPr>
          <w:ilvl w:val="1"/>
          <w:numId w:val="4"/>
        </w:numPr>
      </w:pPr>
      <w:r>
        <w:t xml:space="preserve">Với </w:t>
      </w:r>
      <w:r>
        <w:rPr>
          <w:rFonts w:cs="Times New Roman"/>
        </w:rPr>
        <w:t>µ = 2, kết quả đã bắt đầu tốt hơn thuật toán tuần tự với thời gian nhanh hơn 41-45%</w:t>
      </w:r>
    </w:p>
    <w:p w14:paraId="56F55CA5">
      <w:pPr>
        <w:pStyle w:val="11"/>
        <w:numPr>
          <w:ilvl w:val="1"/>
          <w:numId w:val="4"/>
        </w:numPr>
      </w:pPr>
      <w:r>
        <w:rPr>
          <w:rFonts w:cs="Times New Roman"/>
        </w:rPr>
        <w:t>Với µ = 4, kết quả đã tốt hơn thuật toán tuần tự 1.03-1.31% với thời gian nhanh hơn 26-31%</w:t>
      </w:r>
    </w:p>
    <w:p w14:paraId="540A8F6F">
      <w:pPr>
        <w:pStyle w:val="11"/>
        <w:numPr>
          <w:ilvl w:val="1"/>
          <w:numId w:val="4"/>
        </w:numPr>
      </w:pPr>
      <w:r>
        <w:t xml:space="preserve">Với </w:t>
      </w:r>
      <w:r>
        <w:rPr>
          <w:rFonts w:cs="Times New Roman"/>
        </w:rPr>
        <w:t>µ = 10, kết quả tốt hơn thuật toán tuần tự 1.63-1.92%. nhưng thời gian chạy đã chậm hơn 6-9%</w:t>
      </w:r>
    </w:p>
    <w:p w14:paraId="7E56CFBA">
      <w:pPr>
        <w:pStyle w:val="11"/>
        <w:numPr>
          <w:ilvl w:val="0"/>
          <w:numId w:val="4"/>
        </w:numPr>
      </w:pPr>
      <w:r>
        <w:t xml:space="preserve">Chiến lược </w:t>
      </w:r>
      <w:r>
        <w:rPr>
          <w:b/>
          <w:bCs/>
        </w:rPr>
        <w:t xml:space="preserve">rank </w:t>
      </w:r>
      <w:r>
        <w:t xml:space="preserve">cho kết quả và thời gian chạy tốt nhất so với các chiến lược khác kể cả khi cố định tham số chấm điểm neighboorhood, </w:t>
      </w:r>
      <w:r>
        <w:rPr>
          <w:b/>
          <w:bCs/>
        </w:rPr>
        <w:t>rank</w:t>
      </w:r>
      <w:r>
        <w:t xml:space="preserve"> vẫn cho kết quả tốt nhất. Bên cạnh đó, chiến lược top-k cho kết quả gần tương đương (có thể do quá trình chạy </w:t>
      </w:r>
      <w:r>
        <w:rPr>
          <w:b/>
          <w:bCs/>
        </w:rPr>
        <w:t>rank</w:t>
      </w:r>
      <w:r>
        <w:t xml:space="preserve"> sự ngẫu nhiên tốt hơn) và thời gian chạy gần bằng chiến lược rank.</w:t>
      </w:r>
    </w:p>
    <w:p w14:paraId="3A60A6F5">
      <w:pPr>
        <w:ind w:left="1080"/>
      </w:pPr>
      <w:r>
        <w:t xml:space="preserve">=&gt; Chọn </w:t>
      </w:r>
      <w:r>
        <w:rPr>
          <w:b/>
          <w:bCs/>
        </w:rPr>
        <w:t xml:space="preserve">rank hoặc top-k </w:t>
      </w:r>
      <w:r>
        <w:t>làm chiến lược để pull elite.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1168"/>
        <w:gridCol w:w="1169"/>
        <w:gridCol w:w="1169"/>
        <w:gridCol w:w="1169"/>
        <w:gridCol w:w="1169"/>
        <w:gridCol w:w="1169"/>
        <w:gridCol w:w="1169"/>
      </w:tblGrid>
      <w:tr w14:paraId="67D77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423BF9BA">
            <w:pPr>
              <w:jc w:val="center"/>
            </w:pPr>
          </w:p>
          <w:p w14:paraId="70B4014A">
            <w:pPr>
              <w:jc w:val="center"/>
            </w:pPr>
            <w:r>
              <w:rPr>
                <w:rFonts w:cs="Times New Roman"/>
              </w:rPr>
              <w:t>µ</w:t>
            </w:r>
          </w:p>
        </w:tc>
        <w:tc>
          <w:tcPr>
            <w:tcW w:w="1168" w:type="dxa"/>
            <w:vMerge w:val="restart"/>
          </w:tcPr>
          <w:p w14:paraId="44A268C5">
            <w:pPr>
              <w:jc w:val="center"/>
            </w:pPr>
            <w:r>
              <w:t>Chiến lược pull elite</w:t>
            </w:r>
          </w:p>
        </w:tc>
        <w:tc>
          <w:tcPr>
            <w:tcW w:w="3507" w:type="dxa"/>
            <w:gridSpan w:val="3"/>
          </w:tcPr>
          <w:p w14:paraId="5C296169">
            <w:pPr>
              <w:jc w:val="center"/>
            </w:pPr>
            <w:r>
              <w:t>Đa dạng tham số chấm điểm</w:t>
            </w:r>
          </w:p>
        </w:tc>
        <w:tc>
          <w:tcPr>
            <w:tcW w:w="3507" w:type="dxa"/>
            <w:gridSpan w:val="3"/>
          </w:tcPr>
          <w:p w14:paraId="1C32E713">
            <w:pPr>
              <w:jc w:val="center"/>
            </w:pPr>
            <w:r>
              <w:t>Cố định tham số chấm điểm</w:t>
            </w:r>
          </w:p>
        </w:tc>
      </w:tr>
      <w:tr w14:paraId="67AE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51088A87">
            <w:pPr>
              <w:jc w:val="center"/>
            </w:pPr>
          </w:p>
        </w:tc>
        <w:tc>
          <w:tcPr>
            <w:tcW w:w="1168" w:type="dxa"/>
            <w:vMerge w:val="continue"/>
          </w:tcPr>
          <w:p w14:paraId="4FB74B69">
            <w:pPr>
              <w:jc w:val="center"/>
            </w:pPr>
          </w:p>
        </w:tc>
        <w:tc>
          <w:tcPr>
            <w:tcW w:w="1169" w:type="dxa"/>
          </w:tcPr>
          <w:p w14:paraId="07B016D2">
            <w:pPr>
              <w:jc w:val="center"/>
            </w:pPr>
            <w:r>
              <w:t>GAP</w:t>
            </w:r>
          </w:p>
          <w:p w14:paraId="45D4EA57">
            <w:pPr>
              <w:jc w:val="center"/>
            </w:pPr>
            <w:r>
              <w:t>Avg (%)</w:t>
            </w:r>
          </w:p>
        </w:tc>
        <w:tc>
          <w:tcPr>
            <w:tcW w:w="1169" w:type="dxa"/>
          </w:tcPr>
          <w:p w14:paraId="142ED45D">
            <w:pPr>
              <w:jc w:val="center"/>
            </w:pPr>
            <w:r>
              <w:t>CV (%)</w:t>
            </w:r>
          </w:p>
        </w:tc>
        <w:tc>
          <w:tcPr>
            <w:tcW w:w="1169" w:type="dxa"/>
          </w:tcPr>
          <w:p w14:paraId="45859556">
            <w:pPr>
              <w:jc w:val="center"/>
            </w:pPr>
            <w:r>
              <w:t>GAP</w:t>
            </w:r>
          </w:p>
          <w:p w14:paraId="6395B592">
            <w:pPr>
              <w:jc w:val="center"/>
            </w:pPr>
            <w:r>
              <w:t>Time (%)</w:t>
            </w:r>
          </w:p>
        </w:tc>
        <w:tc>
          <w:tcPr>
            <w:tcW w:w="1169" w:type="dxa"/>
          </w:tcPr>
          <w:p w14:paraId="04997A6C">
            <w:pPr>
              <w:jc w:val="center"/>
            </w:pPr>
            <w:r>
              <w:t>GAP</w:t>
            </w:r>
          </w:p>
          <w:p w14:paraId="01638E51">
            <w:pPr>
              <w:jc w:val="center"/>
            </w:pPr>
            <w:r>
              <w:t>Avg (%)</w:t>
            </w:r>
          </w:p>
        </w:tc>
        <w:tc>
          <w:tcPr>
            <w:tcW w:w="1169" w:type="dxa"/>
          </w:tcPr>
          <w:p w14:paraId="63575898">
            <w:pPr>
              <w:jc w:val="center"/>
            </w:pPr>
            <w:r>
              <w:t>CV (%)</w:t>
            </w:r>
          </w:p>
        </w:tc>
        <w:tc>
          <w:tcPr>
            <w:tcW w:w="1169" w:type="dxa"/>
          </w:tcPr>
          <w:p w14:paraId="542B3E9B">
            <w:pPr>
              <w:jc w:val="center"/>
            </w:pPr>
            <w:r>
              <w:t>GAP</w:t>
            </w:r>
          </w:p>
          <w:p w14:paraId="28EEAEA4">
            <w:pPr>
              <w:jc w:val="center"/>
            </w:pPr>
            <w:r>
              <w:t>Time (%)</w:t>
            </w:r>
          </w:p>
        </w:tc>
      </w:tr>
      <w:tr w14:paraId="43D2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2D7F1694">
            <w:pPr>
              <w:jc w:val="center"/>
            </w:pPr>
          </w:p>
          <w:p w14:paraId="17FB4D87">
            <w:pPr>
              <w:jc w:val="center"/>
            </w:pPr>
            <w:r>
              <w:t>2</w:t>
            </w:r>
          </w:p>
          <w:p w14:paraId="2E4AB960">
            <w:pPr>
              <w:jc w:val="center"/>
            </w:pPr>
          </w:p>
        </w:tc>
        <w:tc>
          <w:tcPr>
            <w:tcW w:w="1168" w:type="dxa"/>
          </w:tcPr>
          <w:p w14:paraId="03B67491">
            <w:r>
              <w:t>Random</w:t>
            </w:r>
          </w:p>
        </w:tc>
        <w:tc>
          <w:tcPr>
            <w:tcW w:w="1169" w:type="dxa"/>
          </w:tcPr>
          <w:p w14:paraId="09A2863E">
            <w:r>
              <w:rPr>
                <w:rFonts w:cs="Times New Roman"/>
                <w:szCs w:val="24"/>
              </w:rPr>
              <w:t>-0.27</w:t>
            </w:r>
          </w:p>
        </w:tc>
        <w:tc>
          <w:tcPr>
            <w:tcW w:w="1169" w:type="dxa"/>
          </w:tcPr>
          <w:p w14:paraId="3B04A867">
            <w:r>
              <w:rPr>
                <w:rFonts w:cs="Times New Roman"/>
                <w:szCs w:val="24"/>
              </w:rPr>
              <w:t>0.62</w:t>
            </w:r>
          </w:p>
        </w:tc>
        <w:tc>
          <w:tcPr>
            <w:tcW w:w="1169" w:type="dxa"/>
          </w:tcPr>
          <w:p w14:paraId="3CBD53E1">
            <w:r>
              <w:rPr>
                <w:rFonts w:cs="Times New Roman"/>
                <w:szCs w:val="24"/>
              </w:rPr>
              <w:t>-41.21</w:t>
            </w:r>
          </w:p>
        </w:tc>
        <w:tc>
          <w:tcPr>
            <w:tcW w:w="1169" w:type="dxa"/>
          </w:tcPr>
          <w:p w14:paraId="4647BE1F">
            <w:r>
              <w:rPr>
                <w:rFonts w:cs="Times New Roman"/>
                <w:szCs w:val="24"/>
              </w:rPr>
              <w:t>0.32</w:t>
            </w:r>
          </w:p>
        </w:tc>
        <w:tc>
          <w:tcPr>
            <w:tcW w:w="1169" w:type="dxa"/>
          </w:tcPr>
          <w:p w14:paraId="49558DDE">
            <w:r>
              <w:rPr>
                <w:rFonts w:cs="Times New Roman"/>
                <w:szCs w:val="24"/>
              </w:rPr>
              <w:t>0.48</w:t>
            </w:r>
          </w:p>
        </w:tc>
        <w:tc>
          <w:tcPr>
            <w:tcW w:w="1169" w:type="dxa"/>
          </w:tcPr>
          <w:p w14:paraId="723058FC">
            <w:r>
              <w:rPr>
                <w:rFonts w:cs="Times New Roman"/>
                <w:szCs w:val="24"/>
              </w:rPr>
              <w:t>-42.31</w:t>
            </w:r>
          </w:p>
        </w:tc>
      </w:tr>
      <w:tr w14:paraId="7CB2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0323CCFC">
            <w:pPr>
              <w:jc w:val="center"/>
            </w:pPr>
          </w:p>
        </w:tc>
        <w:tc>
          <w:tcPr>
            <w:tcW w:w="1168" w:type="dxa"/>
          </w:tcPr>
          <w:p w14:paraId="0F7B9CD7">
            <w:r>
              <w:t>Top-k</w:t>
            </w:r>
          </w:p>
        </w:tc>
        <w:tc>
          <w:tcPr>
            <w:tcW w:w="1169" w:type="dxa"/>
          </w:tcPr>
          <w:p w14:paraId="143CADEA">
            <w:r>
              <w:rPr>
                <w:rFonts w:cs="Times New Roman"/>
                <w:szCs w:val="24"/>
              </w:rPr>
              <w:t>-0.29</w:t>
            </w:r>
          </w:p>
        </w:tc>
        <w:tc>
          <w:tcPr>
            <w:tcW w:w="1169" w:type="dxa"/>
          </w:tcPr>
          <w:p w14:paraId="76E8B143">
            <w:r>
              <w:rPr>
                <w:rFonts w:cs="Times New Roman"/>
                <w:szCs w:val="24"/>
              </w:rPr>
              <w:t>0.62</w:t>
            </w:r>
          </w:p>
        </w:tc>
        <w:tc>
          <w:tcPr>
            <w:tcW w:w="1169" w:type="dxa"/>
          </w:tcPr>
          <w:p w14:paraId="57E54D93">
            <w:r>
              <w:rPr>
                <w:rFonts w:cs="Times New Roman"/>
                <w:szCs w:val="24"/>
              </w:rPr>
              <w:t>-44.42</w:t>
            </w:r>
          </w:p>
        </w:tc>
        <w:tc>
          <w:tcPr>
            <w:tcW w:w="1169" w:type="dxa"/>
          </w:tcPr>
          <w:p w14:paraId="12DDF285">
            <w:r>
              <w:rPr>
                <w:rFonts w:cs="Times New Roman"/>
                <w:szCs w:val="24"/>
              </w:rPr>
              <w:t>0.34</w:t>
            </w:r>
          </w:p>
        </w:tc>
        <w:tc>
          <w:tcPr>
            <w:tcW w:w="1169" w:type="dxa"/>
          </w:tcPr>
          <w:p w14:paraId="67ADA44B">
            <w:r>
              <w:rPr>
                <w:rFonts w:cs="Times New Roman"/>
                <w:szCs w:val="24"/>
              </w:rPr>
              <w:t>0.28</w:t>
            </w:r>
          </w:p>
        </w:tc>
        <w:tc>
          <w:tcPr>
            <w:tcW w:w="1169" w:type="dxa"/>
          </w:tcPr>
          <w:p w14:paraId="0B84B222">
            <w:r>
              <w:rPr>
                <w:rFonts w:cs="Times New Roman"/>
                <w:szCs w:val="24"/>
              </w:rPr>
              <w:t>-42.97</w:t>
            </w:r>
          </w:p>
        </w:tc>
      </w:tr>
      <w:tr w14:paraId="143A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649300DE">
            <w:pPr>
              <w:jc w:val="center"/>
            </w:pPr>
          </w:p>
        </w:tc>
        <w:tc>
          <w:tcPr>
            <w:tcW w:w="1168" w:type="dxa"/>
          </w:tcPr>
          <w:p w14:paraId="76953629">
            <w:r>
              <w:t>Rank</w:t>
            </w:r>
          </w:p>
        </w:tc>
        <w:tc>
          <w:tcPr>
            <w:tcW w:w="1169" w:type="dxa"/>
          </w:tcPr>
          <w:p w14:paraId="554BCA37">
            <w:r>
              <w:rPr>
                <w:rFonts w:cs="Times New Roman"/>
                <w:szCs w:val="24"/>
              </w:rPr>
              <w:t>-0.31</w:t>
            </w:r>
          </w:p>
        </w:tc>
        <w:tc>
          <w:tcPr>
            <w:tcW w:w="1169" w:type="dxa"/>
          </w:tcPr>
          <w:p w14:paraId="57997B9E">
            <w:r>
              <w:rPr>
                <w:rFonts w:cs="Times New Roman"/>
                <w:szCs w:val="24"/>
              </w:rPr>
              <w:t>0.64</w:t>
            </w:r>
          </w:p>
        </w:tc>
        <w:tc>
          <w:tcPr>
            <w:tcW w:w="1169" w:type="dxa"/>
          </w:tcPr>
          <w:p w14:paraId="36283BDC">
            <w:r>
              <w:rPr>
                <w:rFonts w:cs="Times New Roman"/>
                <w:szCs w:val="24"/>
              </w:rPr>
              <w:t>-45.21</w:t>
            </w:r>
          </w:p>
        </w:tc>
        <w:tc>
          <w:tcPr>
            <w:tcW w:w="1169" w:type="dxa"/>
          </w:tcPr>
          <w:p w14:paraId="408D2A22">
            <w:r>
              <w:rPr>
                <w:rFonts w:cs="Times New Roman"/>
                <w:szCs w:val="24"/>
              </w:rPr>
              <w:t>-0.35</w:t>
            </w:r>
          </w:p>
        </w:tc>
        <w:tc>
          <w:tcPr>
            <w:tcW w:w="1169" w:type="dxa"/>
          </w:tcPr>
          <w:p w14:paraId="02963192">
            <w:r>
              <w:rPr>
                <w:rFonts w:cs="Times New Roman"/>
                <w:szCs w:val="24"/>
              </w:rPr>
              <w:t>0.53</w:t>
            </w:r>
          </w:p>
        </w:tc>
        <w:tc>
          <w:tcPr>
            <w:tcW w:w="1169" w:type="dxa"/>
          </w:tcPr>
          <w:p w14:paraId="56F871FF">
            <w:r>
              <w:rPr>
                <w:rFonts w:cs="Times New Roman"/>
                <w:szCs w:val="24"/>
              </w:rPr>
              <w:t>-41.96</w:t>
            </w:r>
          </w:p>
        </w:tc>
      </w:tr>
      <w:tr w14:paraId="07C8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18D6A877">
            <w:pPr>
              <w:jc w:val="center"/>
            </w:pPr>
          </w:p>
        </w:tc>
        <w:tc>
          <w:tcPr>
            <w:tcW w:w="1168" w:type="dxa"/>
          </w:tcPr>
          <w:p w14:paraId="7E09A815">
            <w:r>
              <w:t>Pullcount</w:t>
            </w:r>
          </w:p>
        </w:tc>
        <w:tc>
          <w:tcPr>
            <w:tcW w:w="1169" w:type="dxa"/>
          </w:tcPr>
          <w:p w14:paraId="53821913">
            <w:r>
              <w:rPr>
                <w:rFonts w:cs="Times New Roman"/>
                <w:szCs w:val="24"/>
              </w:rPr>
              <w:t>0.20</w:t>
            </w:r>
          </w:p>
        </w:tc>
        <w:tc>
          <w:tcPr>
            <w:tcW w:w="1169" w:type="dxa"/>
          </w:tcPr>
          <w:p w14:paraId="4108DA06">
            <w:r>
              <w:rPr>
                <w:rFonts w:cs="Times New Roman"/>
                <w:szCs w:val="24"/>
              </w:rPr>
              <w:t>0.48</w:t>
            </w:r>
          </w:p>
        </w:tc>
        <w:tc>
          <w:tcPr>
            <w:tcW w:w="1169" w:type="dxa"/>
          </w:tcPr>
          <w:p w14:paraId="0BA0F625">
            <w:r>
              <w:rPr>
                <w:rFonts w:cs="Times New Roman"/>
                <w:szCs w:val="24"/>
              </w:rPr>
              <w:t>-42.94</w:t>
            </w:r>
          </w:p>
        </w:tc>
        <w:tc>
          <w:tcPr>
            <w:tcW w:w="1169" w:type="dxa"/>
          </w:tcPr>
          <w:p w14:paraId="390F9460">
            <w:r>
              <w:rPr>
                <w:rFonts w:cs="Times New Roman"/>
                <w:szCs w:val="24"/>
              </w:rPr>
              <w:t>0.47</w:t>
            </w:r>
          </w:p>
        </w:tc>
        <w:tc>
          <w:tcPr>
            <w:tcW w:w="1169" w:type="dxa"/>
          </w:tcPr>
          <w:p w14:paraId="25BC03CA">
            <w:r>
              <w:rPr>
                <w:rFonts w:cs="Times New Roman"/>
                <w:szCs w:val="24"/>
              </w:rPr>
              <w:t>0.60</w:t>
            </w:r>
          </w:p>
        </w:tc>
        <w:tc>
          <w:tcPr>
            <w:tcW w:w="1169" w:type="dxa"/>
          </w:tcPr>
          <w:p w14:paraId="38EA18DA">
            <w:r>
              <w:rPr>
                <w:rFonts w:cs="Times New Roman"/>
                <w:szCs w:val="24"/>
              </w:rPr>
              <w:t>-39.69</w:t>
            </w:r>
          </w:p>
        </w:tc>
      </w:tr>
      <w:tr w14:paraId="7063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5D0E140F">
            <w:pPr>
              <w:jc w:val="center"/>
            </w:pPr>
          </w:p>
          <w:p w14:paraId="25760F7D">
            <w:pPr>
              <w:jc w:val="center"/>
            </w:pPr>
            <w:r>
              <w:t>4</w:t>
            </w:r>
          </w:p>
        </w:tc>
        <w:tc>
          <w:tcPr>
            <w:tcW w:w="1168" w:type="dxa"/>
          </w:tcPr>
          <w:p w14:paraId="3D3D033B">
            <w:r>
              <w:t>Random</w:t>
            </w:r>
          </w:p>
        </w:tc>
        <w:tc>
          <w:tcPr>
            <w:tcW w:w="1169" w:type="dxa"/>
          </w:tcPr>
          <w:p w14:paraId="68B1B996">
            <w:r>
              <w:rPr>
                <w:rFonts w:cs="Times New Roman"/>
                <w:szCs w:val="24"/>
              </w:rPr>
              <w:t>-1.03</w:t>
            </w:r>
          </w:p>
        </w:tc>
        <w:tc>
          <w:tcPr>
            <w:tcW w:w="1169" w:type="dxa"/>
          </w:tcPr>
          <w:p w14:paraId="05299074">
            <w:r>
              <w:rPr>
                <w:rFonts w:cs="Times New Roman"/>
                <w:szCs w:val="24"/>
              </w:rPr>
              <w:t>0.46</w:t>
            </w:r>
          </w:p>
        </w:tc>
        <w:tc>
          <w:tcPr>
            <w:tcW w:w="1169" w:type="dxa"/>
          </w:tcPr>
          <w:p w14:paraId="26976744">
            <w:r>
              <w:rPr>
                <w:rFonts w:cs="Times New Roman"/>
                <w:szCs w:val="24"/>
              </w:rPr>
              <w:t>-26.69</w:t>
            </w:r>
          </w:p>
        </w:tc>
        <w:tc>
          <w:tcPr>
            <w:tcW w:w="1169" w:type="dxa"/>
          </w:tcPr>
          <w:p w14:paraId="19616D3A">
            <w:r>
              <w:rPr>
                <w:rFonts w:cs="Times New Roman"/>
                <w:szCs w:val="24"/>
              </w:rPr>
              <w:t>-0.33</w:t>
            </w:r>
          </w:p>
        </w:tc>
        <w:tc>
          <w:tcPr>
            <w:tcW w:w="1169" w:type="dxa"/>
          </w:tcPr>
          <w:p w14:paraId="49A81586">
            <w:r>
              <w:rPr>
                <w:rFonts w:cs="Times New Roman"/>
                <w:szCs w:val="24"/>
              </w:rPr>
              <w:t>0.63</w:t>
            </w:r>
          </w:p>
        </w:tc>
        <w:tc>
          <w:tcPr>
            <w:tcW w:w="1169" w:type="dxa"/>
          </w:tcPr>
          <w:p w14:paraId="504E8C25">
            <w:r>
              <w:rPr>
                <w:rFonts w:cs="Times New Roman"/>
                <w:szCs w:val="24"/>
              </w:rPr>
              <w:t>-28.69</w:t>
            </w:r>
          </w:p>
        </w:tc>
      </w:tr>
      <w:tr w14:paraId="4508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2E52D039">
            <w:pPr>
              <w:jc w:val="center"/>
            </w:pPr>
          </w:p>
        </w:tc>
        <w:tc>
          <w:tcPr>
            <w:tcW w:w="1168" w:type="dxa"/>
          </w:tcPr>
          <w:p w14:paraId="3A0AD813">
            <w:r>
              <w:t>Top-k</w:t>
            </w:r>
          </w:p>
        </w:tc>
        <w:tc>
          <w:tcPr>
            <w:tcW w:w="1169" w:type="dxa"/>
          </w:tcPr>
          <w:p w14:paraId="4D1021AD">
            <w:r>
              <w:rPr>
                <w:rFonts w:cs="Times New Roman"/>
                <w:szCs w:val="24"/>
              </w:rPr>
              <w:t>-1.16</w:t>
            </w:r>
          </w:p>
        </w:tc>
        <w:tc>
          <w:tcPr>
            <w:tcW w:w="1169" w:type="dxa"/>
          </w:tcPr>
          <w:p w14:paraId="7EE8BC57">
            <w:r>
              <w:rPr>
                <w:rFonts w:cs="Times New Roman"/>
                <w:szCs w:val="24"/>
              </w:rPr>
              <w:t>0.26</w:t>
            </w:r>
          </w:p>
        </w:tc>
        <w:tc>
          <w:tcPr>
            <w:tcW w:w="1169" w:type="dxa"/>
          </w:tcPr>
          <w:p w14:paraId="418E5549">
            <w:r>
              <w:rPr>
                <w:rFonts w:cs="Times New Roman"/>
                <w:szCs w:val="24"/>
              </w:rPr>
              <w:t>-31.27</w:t>
            </w:r>
          </w:p>
        </w:tc>
        <w:tc>
          <w:tcPr>
            <w:tcW w:w="1169" w:type="dxa"/>
          </w:tcPr>
          <w:p w14:paraId="0C6A98C8">
            <w:r>
              <w:rPr>
                <w:rFonts w:cs="Times New Roman"/>
                <w:szCs w:val="24"/>
              </w:rPr>
              <w:t>-0.57</w:t>
            </w:r>
          </w:p>
        </w:tc>
        <w:tc>
          <w:tcPr>
            <w:tcW w:w="1169" w:type="dxa"/>
          </w:tcPr>
          <w:p w14:paraId="7073DA2A">
            <w:r>
              <w:rPr>
                <w:rFonts w:cs="Times New Roman"/>
                <w:szCs w:val="24"/>
              </w:rPr>
              <w:t>0.44</w:t>
            </w:r>
          </w:p>
        </w:tc>
        <w:tc>
          <w:tcPr>
            <w:tcW w:w="1169" w:type="dxa"/>
          </w:tcPr>
          <w:p w14:paraId="27856F3A">
            <w:r>
              <w:rPr>
                <w:rFonts w:cs="Times New Roman"/>
                <w:szCs w:val="24"/>
              </w:rPr>
              <w:t>-29.35</w:t>
            </w:r>
          </w:p>
        </w:tc>
      </w:tr>
      <w:tr w14:paraId="5491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65D03C21">
            <w:pPr>
              <w:jc w:val="center"/>
            </w:pPr>
          </w:p>
        </w:tc>
        <w:tc>
          <w:tcPr>
            <w:tcW w:w="1168" w:type="dxa"/>
          </w:tcPr>
          <w:p w14:paraId="009FB14F">
            <w:r>
              <w:t>Rank</w:t>
            </w:r>
          </w:p>
        </w:tc>
        <w:tc>
          <w:tcPr>
            <w:tcW w:w="1169" w:type="dxa"/>
          </w:tcPr>
          <w:p w14:paraId="0961C5B8">
            <w:r>
              <w:rPr>
                <w:rFonts w:cs="Times New Roman"/>
                <w:szCs w:val="24"/>
              </w:rPr>
              <w:t>-1.06</w:t>
            </w:r>
          </w:p>
        </w:tc>
        <w:tc>
          <w:tcPr>
            <w:tcW w:w="1169" w:type="dxa"/>
          </w:tcPr>
          <w:p w14:paraId="06EAE928">
            <w:r>
              <w:rPr>
                <w:rFonts w:cs="Times New Roman"/>
                <w:szCs w:val="24"/>
              </w:rPr>
              <w:t>0.57</w:t>
            </w:r>
          </w:p>
        </w:tc>
        <w:tc>
          <w:tcPr>
            <w:tcW w:w="1169" w:type="dxa"/>
          </w:tcPr>
          <w:p w14:paraId="7CFF632E">
            <w:r>
              <w:rPr>
                <w:rFonts w:cs="Times New Roman"/>
                <w:szCs w:val="24"/>
              </w:rPr>
              <w:t>-31.51</w:t>
            </w:r>
          </w:p>
        </w:tc>
        <w:tc>
          <w:tcPr>
            <w:tcW w:w="1169" w:type="dxa"/>
          </w:tcPr>
          <w:p w14:paraId="6C8CD461">
            <w:r>
              <w:rPr>
                <w:rFonts w:cs="Times New Roman"/>
                <w:szCs w:val="24"/>
              </w:rPr>
              <w:t>-0.50</w:t>
            </w:r>
          </w:p>
        </w:tc>
        <w:tc>
          <w:tcPr>
            <w:tcW w:w="1169" w:type="dxa"/>
          </w:tcPr>
          <w:p w14:paraId="71BC8EC9">
            <w:r>
              <w:rPr>
                <w:rFonts w:cs="Times New Roman"/>
                <w:szCs w:val="24"/>
              </w:rPr>
              <w:t>0.75</w:t>
            </w:r>
          </w:p>
        </w:tc>
        <w:tc>
          <w:tcPr>
            <w:tcW w:w="1169" w:type="dxa"/>
          </w:tcPr>
          <w:p w14:paraId="69BEB778">
            <w:r>
              <w:rPr>
                <w:rFonts w:cs="Times New Roman"/>
                <w:szCs w:val="24"/>
              </w:rPr>
              <w:t>-28.22</w:t>
            </w:r>
          </w:p>
        </w:tc>
      </w:tr>
      <w:tr w14:paraId="4423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4D7F84B0">
            <w:pPr>
              <w:jc w:val="center"/>
            </w:pPr>
          </w:p>
        </w:tc>
        <w:tc>
          <w:tcPr>
            <w:tcW w:w="1168" w:type="dxa"/>
          </w:tcPr>
          <w:p w14:paraId="30122CA7">
            <w:r>
              <w:t>Pullcount</w:t>
            </w:r>
          </w:p>
        </w:tc>
        <w:tc>
          <w:tcPr>
            <w:tcW w:w="1169" w:type="dxa"/>
          </w:tcPr>
          <w:p w14:paraId="4447DEE8">
            <w:r>
              <w:rPr>
                <w:rFonts w:cs="Times New Roman"/>
                <w:szCs w:val="24"/>
              </w:rPr>
              <w:t>-1.31</w:t>
            </w:r>
          </w:p>
        </w:tc>
        <w:tc>
          <w:tcPr>
            <w:tcW w:w="1169" w:type="dxa"/>
          </w:tcPr>
          <w:p w14:paraId="143F34C3">
            <w:r>
              <w:rPr>
                <w:rFonts w:cs="Times New Roman"/>
                <w:szCs w:val="24"/>
              </w:rPr>
              <w:t>0.58</w:t>
            </w:r>
          </w:p>
        </w:tc>
        <w:tc>
          <w:tcPr>
            <w:tcW w:w="1169" w:type="dxa"/>
          </w:tcPr>
          <w:p w14:paraId="57D7E572">
            <w:r>
              <w:rPr>
                <w:rFonts w:cs="Times New Roman"/>
                <w:szCs w:val="24"/>
              </w:rPr>
              <w:t>-29.16</w:t>
            </w:r>
          </w:p>
        </w:tc>
        <w:tc>
          <w:tcPr>
            <w:tcW w:w="1169" w:type="dxa"/>
          </w:tcPr>
          <w:p w14:paraId="108A20A2">
            <w:r>
              <w:rPr>
                <w:rFonts w:cs="Times New Roman"/>
                <w:szCs w:val="24"/>
              </w:rPr>
              <w:t>-0.59</w:t>
            </w:r>
          </w:p>
        </w:tc>
        <w:tc>
          <w:tcPr>
            <w:tcW w:w="1169" w:type="dxa"/>
          </w:tcPr>
          <w:p w14:paraId="1E128EA4">
            <w:r>
              <w:rPr>
                <w:rFonts w:cs="Times New Roman"/>
                <w:szCs w:val="24"/>
              </w:rPr>
              <w:t>0.60</w:t>
            </w:r>
          </w:p>
        </w:tc>
        <w:tc>
          <w:tcPr>
            <w:tcW w:w="1169" w:type="dxa"/>
          </w:tcPr>
          <w:p w14:paraId="48F6EE5D">
            <w:r>
              <w:rPr>
                <w:rFonts w:cs="Times New Roman"/>
                <w:szCs w:val="24"/>
              </w:rPr>
              <w:t>-24.03</w:t>
            </w:r>
          </w:p>
        </w:tc>
      </w:tr>
      <w:tr w14:paraId="7422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5B43F8A2">
            <w:pPr>
              <w:jc w:val="center"/>
            </w:pPr>
          </w:p>
          <w:p w14:paraId="0058C39A">
            <w:pPr>
              <w:jc w:val="center"/>
            </w:pPr>
            <w:r>
              <w:t>6</w:t>
            </w:r>
          </w:p>
        </w:tc>
        <w:tc>
          <w:tcPr>
            <w:tcW w:w="1168" w:type="dxa"/>
          </w:tcPr>
          <w:p w14:paraId="6854943B">
            <w:r>
              <w:t>Random</w:t>
            </w:r>
          </w:p>
        </w:tc>
        <w:tc>
          <w:tcPr>
            <w:tcW w:w="1169" w:type="dxa"/>
          </w:tcPr>
          <w:p w14:paraId="0FC77880">
            <w:r>
              <w:rPr>
                <w:rFonts w:cs="Times New Roman"/>
                <w:szCs w:val="24"/>
              </w:rPr>
              <w:t>-0.51</w:t>
            </w:r>
          </w:p>
        </w:tc>
        <w:tc>
          <w:tcPr>
            <w:tcW w:w="1169" w:type="dxa"/>
          </w:tcPr>
          <w:p w14:paraId="726678ED">
            <w:r>
              <w:rPr>
                <w:rFonts w:cs="Times New Roman"/>
                <w:szCs w:val="24"/>
              </w:rPr>
              <w:t>0.72</w:t>
            </w:r>
          </w:p>
        </w:tc>
        <w:tc>
          <w:tcPr>
            <w:tcW w:w="1169" w:type="dxa"/>
          </w:tcPr>
          <w:p w14:paraId="6039FF4D">
            <w:r>
              <w:rPr>
                <w:rFonts w:cs="Times New Roman"/>
                <w:szCs w:val="24"/>
              </w:rPr>
              <w:t>-16.79</w:t>
            </w:r>
          </w:p>
        </w:tc>
        <w:tc>
          <w:tcPr>
            <w:tcW w:w="1169" w:type="dxa"/>
          </w:tcPr>
          <w:p w14:paraId="2C0419B2">
            <w:r>
              <w:rPr>
                <w:rFonts w:cs="Times New Roman"/>
                <w:szCs w:val="24"/>
              </w:rPr>
              <w:t>-0.84</w:t>
            </w:r>
          </w:p>
        </w:tc>
        <w:tc>
          <w:tcPr>
            <w:tcW w:w="1169" w:type="dxa"/>
          </w:tcPr>
          <w:p w14:paraId="345A8AA5">
            <w:r>
              <w:rPr>
                <w:rFonts w:cs="Times New Roman"/>
                <w:szCs w:val="24"/>
              </w:rPr>
              <w:t>0.56</w:t>
            </w:r>
          </w:p>
        </w:tc>
        <w:tc>
          <w:tcPr>
            <w:tcW w:w="1169" w:type="dxa"/>
          </w:tcPr>
          <w:p w14:paraId="1085B2A3">
            <w:r>
              <w:rPr>
                <w:rFonts w:cs="Times New Roman"/>
                <w:szCs w:val="24"/>
              </w:rPr>
              <w:t>-15.54</w:t>
            </w:r>
          </w:p>
        </w:tc>
      </w:tr>
      <w:tr w14:paraId="4323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03E0A815">
            <w:pPr>
              <w:jc w:val="center"/>
            </w:pPr>
          </w:p>
        </w:tc>
        <w:tc>
          <w:tcPr>
            <w:tcW w:w="1168" w:type="dxa"/>
          </w:tcPr>
          <w:p w14:paraId="5C9CDA36">
            <w:r>
              <w:t>Top-k</w:t>
            </w:r>
          </w:p>
        </w:tc>
        <w:tc>
          <w:tcPr>
            <w:tcW w:w="1169" w:type="dxa"/>
          </w:tcPr>
          <w:p w14:paraId="086C2662">
            <w:r>
              <w:rPr>
                <w:rFonts w:cs="Times New Roman"/>
                <w:szCs w:val="24"/>
              </w:rPr>
              <w:t>-1.57</w:t>
            </w:r>
          </w:p>
        </w:tc>
        <w:tc>
          <w:tcPr>
            <w:tcW w:w="1169" w:type="dxa"/>
          </w:tcPr>
          <w:p w14:paraId="38092C22">
            <w:r>
              <w:rPr>
                <w:rFonts w:cs="Times New Roman"/>
                <w:szCs w:val="24"/>
              </w:rPr>
              <w:t>0.60</w:t>
            </w:r>
          </w:p>
        </w:tc>
        <w:tc>
          <w:tcPr>
            <w:tcW w:w="1169" w:type="dxa"/>
          </w:tcPr>
          <w:p w14:paraId="52EEE679">
            <w:r>
              <w:rPr>
                <w:rFonts w:cs="Times New Roman"/>
                <w:szCs w:val="24"/>
              </w:rPr>
              <w:t>-16.95</w:t>
            </w:r>
          </w:p>
        </w:tc>
        <w:tc>
          <w:tcPr>
            <w:tcW w:w="1169" w:type="dxa"/>
          </w:tcPr>
          <w:p w14:paraId="320C8CCB">
            <w:r>
              <w:rPr>
                <w:rFonts w:cs="Times New Roman"/>
                <w:szCs w:val="24"/>
              </w:rPr>
              <w:t>-1.39</w:t>
            </w:r>
          </w:p>
        </w:tc>
        <w:tc>
          <w:tcPr>
            <w:tcW w:w="1169" w:type="dxa"/>
          </w:tcPr>
          <w:p w14:paraId="2682239C">
            <w:r>
              <w:rPr>
                <w:rFonts w:cs="Times New Roman"/>
                <w:szCs w:val="24"/>
              </w:rPr>
              <w:t>0.75</w:t>
            </w:r>
          </w:p>
        </w:tc>
        <w:tc>
          <w:tcPr>
            <w:tcW w:w="1169" w:type="dxa"/>
          </w:tcPr>
          <w:p w14:paraId="699CE5AC">
            <w:r>
              <w:rPr>
                <w:rFonts w:cs="Times New Roman"/>
                <w:szCs w:val="24"/>
              </w:rPr>
              <w:t>-16.87</w:t>
            </w:r>
          </w:p>
        </w:tc>
      </w:tr>
      <w:tr w14:paraId="46E0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343A6FB0">
            <w:pPr>
              <w:jc w:val="center"/>
            </w:pPr>
          </w:p>
        </w:tc>
        <w:tc>
          <w:tcPr>
            <w:tcW w:w="1168" w:type="dxa"/>
          </w:tcPr>
          <w:p w14:paraId="40DB8C07">
            <w:r>
              <w:t>Rank</w:t>
            </w:r>
          </w:p>
        </w:tc>
        <w:tc>
          <w:tcPr>
            <w:tcW w:w="1169" w:type="dxa"/>
          </w:tcPr>
          <w:p w14:paraId="4197C142">
            <w:r>
              <w:rPr>
                <w:rFonts w:cs="Times New Roman"/>
                <w:szCs w:val="24"/>
              </w:rPr>
              <w:t>-1.48</w:t>
            </w:r>
          </w:p>
        </w:tc>
        <w:tc>
          <w:tcPr>
            <w:tcW w:w="1169" w:type="dxa"/>
          </w:tcPr>
          <w:p w14:paraId="75DDDD36">
            <w:r>
              <w:rPr>
                <w:rFonts w:cs="Times New Roman"/>
                <w:szCs w:val="24"/>
              </w:rPr>
              <w:t>0.46</w:t>
            </w:r>
          </w:p>
        </w:tc>
        <w:tc>
          <w:tcPr>
            <w:tcW w:w="1169" w:type="dxa"/>
          </w:tcPr>
          <w:p w14:paraId="5B7C5175">
            <w:r>
              <w:rPr>
                <w:rFonts w:cs="Times New Roman"/>
                <w:szCs w:val="24"/>
              </w:rPr>
              <w:t>-20.04</w:t>
            </w:r>
          </w:p>
        </w:tc>
        <w:tc>
          <w:tcPr>
            <w:tcW w:w="1169" w:type="dxa"/>
          </w:tcPr>
          <w:p w14:paraId="4B4DE49F">
            <w:r>
              <w:rPr>
                <w:rFonts w:cs="Times New Roman"/>
                <w:szCs w:val="24"/>
              </w:rPr>
              <w:t>-0.72</w:t>
            </w:r>
          </w:p>
        </w:tc>
        <w:tc>
          <w:tcPr>
            <w:tcW w:w="1169" w:type="dxa"/>
          </w:tcPr>
          <w:p w14:paraId="06488FEA">
            <w:r>
              <w:rPr>
                <w:rFonts w:cs="Times New Roman"/>
                <w:szCs w:val="24"/>
              </w:rPr>
              <w:t>0.69</w:t>
            </w:r>
          </w:p>
        </w:tc>
        <w:tc>
          <w:tcPr>
            <w:tcW w:w="1169" w:type="dxa"/>
          </w:tcPr>
          <w:p w14:paraId="28C5C9EB">
            <w:r>
              <w:rPr>
                <w:rFonts w:cs="Times New Roman"/>
                <w:szCs w:val="24"/>
              </w:rPr>
              <w:t>-13.78</w:t>
            </w:r>
          </w:p>
        </w:tc>
      </w:tr>
      <w:tr w14:paraId="4F47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7D4138E3">
            <w:pPr>
              <w:jc w:val="center"/>
            </w:pPr>
          </w:p>
        </w:tc>
        <w:tc>
          <w:tcPr>
            <w:tcW w:w="1168" w:type="dxa"/>
          </w:tcPr>
          <w:p w14:paraId="4A306090">
            <w:r>
              <w:t>Pullcount</w:t>
            </w:r>
          </w:p>
        </w:tc>
        <w:tc>
          <w:tcPr>
            <w:tcW w:w="1169" w:type="dxa"/>
          </w:tcPr>
          <w:p w14:paraId="3CF55725">
            <w:r>
              <w:rPr>
                <w:rFonts w:cs="Times New Roman"/>
                <w:szCs w:val="24"/>
              </w:rPr>
              <w:t>-1.24</w:t>
            </w:r>
          </w:p>
        </w:tc>
        <w:tc>
          <w:tcPr>
            <w:tcW w:w="1169" w:type="dxa"/>
          </w:tcPr>
          <w:p w14:paraId="2B1CF053">
            <w:r>
              <w:rPr>
                <w:rFonts w:cs="Times New Roman"/>
                <w:szCs w:val="24"/>
              </w:rPr>
              <w:t>0.49</w:t>
            </w:r>
          </w:p>
        </w:tc>
        <w:tc>
          <w:tcPr>
            <w:tcW w:w="1169" w:type="dxa"/>
          </w:tcPr>
          <w:p w14:paraId="103C5761">
            <w:r>
              <w:rPr>
                <w:rFonts w:cs="Times New Roman"/>
                <w:szCs w:val="24"/>
              </w:rPr>
              <w:t>-16.48</w:t>
            </w:r>
          </w:p>
        </w:tc>
        <w:tc>
          <w:tcPr>
            <w:tcW w:w="1169" w:type="dxa"/>
          </w:tcPr>
          <w:p w14:paraId="75F0D2B1">
            <w:r>
              <w:rPr>
                <w:rFonts w:cs="Times New Roman"/>
                <w:szCs w:val="24"/>
              </w:rPr>
              <w:t>-0.91</w:t>
            </w:r>
          </w:p>
        </w:tc>
        <w:tc>
          <w:tcPr>
            <w:tcW w:w="1169" w:type="dxa"/>
          </w:tcPr>
          <w:p w14:paraId="32CFC1D1">
            <w:r>
              <w:rPr>
                <w:rFonts w:cs="Times New Roman"/>
                <w:szCs w:val="24"/>
              </w:rPr>
              <w:t>0.52</w:t>
            </w:r>
          </w:p>
        </w:tc>
        <w:tc>
          <w:tcPr>
            <w:tcW w:w="1169" w:type="dxa"/>
          </w:tcPr>
          <w:p w14:paraId="674B4FF5">
            <w:r>
              <w:rPr>
                <w:rFonts w:cs="Times New Roman"/>
                <w:szCs w:val="24"/>
              </w:rPr>
              <w:t>-9.12</w:t>
            </w:r>
          </w:p>
        </w:tc>
      </w:tr>
      <w:tr w14:paraId="1153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27E4C3CC">
            <w:pPr>
              <w:jc w:val="center"/>
            </w:pPr>
          </w:p>
          <w:p w14:paraId="34760B14">
            <w:pPr>
              <w:jc w:val="center"/>
            </w:pPr>
            <w:r>
              <w:t>8</w:t>
            </w:r>
          </w:p>
        </w:tc>
        <w:tc>
          <w:tcPr>
            <w:tcW w:w="1168" w:type="dxa"/>
          </w:tcPr>
          <w:p w14:paraId="2F93C440">
            <w:r>
              <w:t>Random</w:t>
            </w:r>
          </w:p>
        </w:tc>
        <w:tc>
          <w:tcPr>
            <w:tcW w:w="1169" w:type="dxa"/>
          </w:tcPr>
          <w:p w14:paraId="52DC97C0">
            <w:r>
              <w:rPr>
                <w:rFonts w:cs="Times New Roman"/>
                <w:szCs w:val="24"/>
              </w:rPr>
              <w:t>-1.45</w:t>
            </w:r>
          </w:p>
        </w:tc>
        <w:tc>
          <w:tcPr>
            <w:tcW w:w="1169" w:type="dxa"/>
          </w:tcPr>
          <w:p w14:paraId="73B68C0B">
            <w:r>
              <w:rPr>
                <w:rFonts w:cs="Times New Roman"/>
                <w:szCs w:val="24"/>
              </w:rPr>
              <w:t>0.84</w:t>
            </w:r>
          </w:p>
        </w:tc>
        <w:tc>
          <w:tcPr>
            <w:tcW w:w="1169" w:type="dxa"/>
          </w:tcPr>
          <w:p w14:paraId="3D278665">
            <w:r>
              <w:rPr>
                <w:rFonts w:cs="Times New Roman"/>
                <w:szCs w:val="24"/>
              </w:rPr>
              <w:t>-4.85</w:t>
            </w:r>
          </w:p>
        </w:tc>
        <w:tc>
          <w:tcPr>
            <w:tcW w:w="1169" w:type="dxa"/>
          </w:tcPr>
          <w:p w14:paraId="305BA908">
            <w:r>
              <w:rPr>
                <w:rFonts w:cs="Times New Roman"/>
                <w:szCs w:val="24"/>
              </w:rPr>
              <w:t>-1.15</w:t>
            </w:r>
          </w:p>
        </w:tc>
        <w:tc>
          <w:tcPr>
            <w:tcW w:w="1169" w:type="dxa"/>
          </w:tcPr>
          <w:p w14:paraId="477077AA">
            <w:r>
              <w:rPr>
                <w:rFonts w:cs="Times New Roman"/>
                <w:szCs w:val="24"/>
              </w:rPr>
              <w:t>0.82</w:t>
            </w:r>
          </w:p>
        </w:tc>
        <w:tc>
          <w:tcPr>
            <w:tcW w:w="1169" w:type="dxa"/>
          </w:tcPr>
          <w:p w14:paraId="40AB93D8">
            <w:r>
              <w:rPr>
                <w:rFonts w:cs="Times New Roman"/>
                <w:szCs w:val="24"/>
              </w:rPr>
              <w:t>-2.70</w:t>
            </w:r>
          </w:p>
        </w:tc>
      </w:tr>
      <w:tr w14:paraId="7C07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03BA385F">
            <w:pPr>
              <w:jc w:val="center"/>
            </w:pPr>
          </w:p>
        </w:tc>
        <w:tc>
          <w:tcPr>
            <w:tcW w:w="1168" w:type="dxa"/>
          </w:tcPr>
          <w:p w14:paraId="1A11430B">
            <w:r>
              <w:t>Top-k</w:t>
            </w:r>
          </w:p>
        </w:tc>
        <w:tc>
          <w:tcPr>
            <w:tcW w:w="1169" w:type="dxa"/>
          </w:tcPr>
          <w:p w14:paraId="2345CF1F">
            <w:r>
              <w:rPr>
                <w:rFonts w:cs="Times New Roman"/>
                <w:szCs w:val="24"/>
              </w:rPr>
              <w:t>-1.46</w:t>
            </w:r>
          </w:p>
        </w:tc>
        <w:tc>
          <w:tcPr>
            <w:tcW w:w="1169" w:type="dxa"/>
          </w:tcPr>
          <w:p w14:paraId="48278EBC">
            <w:r>
              <w:rPr>
                <w:rFonts w:cs="Times New Roman"/>
                <w:szCs w:val="24"/>
              </w:rPr>
              <w:t>0.58</w:t>
            </w:r>
          </w:p>
        </w:tc>
        <w:tc>
          <w:tcPr>
            <w:tcW w:w="1169" w:type="dxa"/>
          </w:tcPr>
          <w:p w14:paraId="309B9E29">
            <w:r>
              <w:rPr>
                <w:rFonts w:cs="Times New Roman"/>
                <w:szCs w:val="24"/>
              </w:rPr>
              <w:t>-4.74</w:t>
            </w:r>
          </w:p>
        </w:tc>
        <w:tc>
          <w:tcPr>
            <w:tcW w:w="1169" w:type="dxa"/>
          </w:tcPr>
          <w:p w14:paraId="5D0F58E5">
            <w:r>
              <w:rPr>
                <w:rFonts w:cs="Times New Roman"/>
                <w:szCs w:val="24"/>
              </w:rPr>
              <w:t>-1.66</w:t>
            </w:r>
          </w:p>
        </w:tc>
        <w:tc>
          <w:tcPr>
            <w:tcW w:w="1169" w:type="dxa"/>
          </w:tcPr>
          <w:p w14:paraId="30D22667">
            <w:r>
              <w:rPr>
                <w:rFonts w:cs="Times New Roman"/>
                <w:szCs w:val="24"/>
              </w:rPr>
              <w:t>0.61</w:t>
            </w:r>
          </w:p>
        </w:tc>
        <w:tc>
          <w:tcPr>
            <w:tcW w:w="1169" w:type="dxa"/>
          </w:tcPr>
          <w:p w14:paraId="091815C3">
            <w:r>
              <w:rPr>
                <w:rFonts w:cs="Times New Roman"/>
                <w:szCs w:val="24"/>
              </w:rPr>
              <w:t>-0.23</w:t>
            </w:r>
          </w:p>
        </w:tc>
      </w:tr>
      <w:tr w14:paraId="26A3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261F89FD">
            <w:pPr>
              <w:jc w:val="center"/>
            </w:pPr>
          </w:p>
        </w:tc>
        <w:tc>
          <w:tcPr>
            <w:tcW w:w="1168" w:type="dxa"/>
          </w:tcPr>
          <w:p w14:paraId="22FD79B1">
            <w:r>
              <w:t>Rank</w:t>
            </w:r>
          </w:p>
        </w:tc>
        <w:tc>
          <w:tcPr>
            <w:tcW w:w="1169" w:type="dxa"/>
          </w:tcPr>
          <w:p w14:paraId="7132396A">
            <w:r>
              <w:rPr>
                <w:rFonts w:cs="Times New Roman"/>
                <w:szCs w:val="24"/>
              </w:rPr>
              <w:t>-2.00</w:t>
            </w:r>
          </w:p>
        </w:tc>
        <w:tc>
          <w:tcPr>
            <w:tcW w:w="1169" w:type="dxa"/>
          </w:tcPr>
          <w:p w14:paraId="2ED1879A">
            <w:r>
              <w:rPr>
                <w:rFonts w:cs="Times New Roman"/>
                <w:szCs w:val="24"/>
              </w:rPr>
              <w:t>0.50</w:t>
            </w:r>
          </w:p>
        </w:tc>
        <w:tc>
          <w:tcPr>
            <w:tcW w:w="1169" w:type="dxa"/>
          </w:tcPr>
          <w:p w14:paraId="374BEE98">
            <w:r>
              <w:rPr>
                <w:rFonts w:cs="Times New Roman"/>
                <w:szCs w:val="24"/>
              </w:rPr>
              <w:t>-6.61</w:t>
            </w:r>
          </w:p>
        </w:tc>
        <w:tc>
          <w:tcPr>
            <w:tcW w:w="1169" w:type="dxa"/>
          </w:tcPr>
          <w:p w14:paraId="770D1A47">
            <w:r>
              <w:rPr>
                <w:rFonts w:cs="Times New Roman"/>
                <w:szCs w:val="24"/>
              </w:rPr>
              <w:t>-2.09</w:t>
            </w:r>
          </w:p>
        </w:tc>
        <w:tc>
          <w:tcPr>
            <w:tcW w:w="1169" w:type="dxa"/>
          </w:tcPr>
          <w:p w14:paraId="4CB6068F">
            <w:r>
              <w:rPr>
                <w:rFonts w:cs="Times New Roman"/>
                <w:szCs w:val="24"/>
              </w:rPr>
              <w:t>0.54</w:t>
            </w:r>
          </w:p>
        </w:tc>
        <w:tc>
          <w:tcPr>
            <w:tcW w:w="1169" w:type="dxa"/>
          </w:tcPr>
          <w:p w14:paraId="7E268405">
            <w:r>
              <w:rPr>
                <w:rFonts w:cs="Times New Roman"/>
                <w:szCs w:val="24"/>
              </w:rPr>
              <w:t>0.47</w:t>
            </w:r>
          </w:p>
        </w:tc>
      </w:tr>
      <w:tr w14:paraId="3D92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16A40DA2">
            <w:pPr>
              <w:jc w:val="center"/>
            </w:pPr>
          </w:p>
        </w:tc>
        <w:tc>
          <w:tcPr>
            <w:tcW w:w="1168" w:type="dxa"/>
          </w:tcPr>
          <w:p w14:paraId="2EABB414">
            <w:r>
              <w:t>Pullcount</w:t>
            </w:r>
          </w:p>
        </w:tc>
        <w:tc>
          <w:tcPr>
            <w:tcW w:w="1169" w:type="dxa"/>
          </w:tcPr>
          <w:p w14:paraId="0C282DE6">
            <w:r>
              <w:rPr>
                <w:rFonts w:cs="Times New Roman"/>
                <w:szCs w:val="24"/>
              </w:rPr>
              <w:t>-1.79</w:t>
            </w:r>
          </w:p>
        </w:tc>
        <w:tc>
          <w:tcPr>
            <w:tcW w:w="1169" w:type="dxa"/>
          </w:tcPr>
          <w:p w14:paraId="7C7580BB">
            <w:r>
              <w:rPr>
                <w:rFonts w:cs="Times New Roman"/>
                <w:szCs w:val="24"/>
              </w:rPr>
              <w:t>0.45</w:t>
            </w:r>
          </w:p>
        </w:tc>
        <w:tc>
          <w:tcPr>
            <w:tcW w:w="1169" w:type="dxa"/>
          </w:tcPr>
          <w:p w14:paraId="42D87E45">
            <w:r>
              <w:rPr>
                <w:rFonts w:cs="Times New Roman"/>
                <w:szCs w:val="24"/>
              </w:rPr>
              <w:t>-2.50</w:t>
            </w:r>
          </w:p>
        </w:tc>
        <w:tc>
          <w:tcPr>
            <w:tcW w:w="1169" w:type="dxa"/>
          </w:tcPr>
          <w:p w14:paraId="0670EC1F">
            <w:r>
              <w:rPr>
                <w:rFonts w:cs="Times New Roman"/>
                <w:szCs w:val="24"/>
              </w:rPr>
              <w:t>-1.13</w:t>
            </w:r>
          </w:p>
        </w:tc>
        <w:tc>
          <w:tcPr>
            <w:tcW w:w="1169" w:type="dxa"/>
          </w:tcPr>
          <w:p w14:paraId="351F0694">
            <w:r>
              <w:rPr>
                <w:rFonts w:cs="Times New Roman"/>
                <w:szCs w:val="24"/>
              </w:rPr>
              <w:t>0.58</w:t>
            </w:r>
          </w:p>
        </w:tc>
        <w:tc>
          <w:tcPr>
            <w:tcW w:w="1169" w:type="dxa"/>
          </w:tcPr>
          <w:p w14:paraId="024C20C7">
            <w:r>
              <w:rPr>
                <w:rFonts w:cs="Times New Roman"/>
                <w:szCs w:val="24"/>
              </w:rPr>
              <w:t>2.58</w:t>
            </w:r>
          </w:p>
        </w:tc>
      </w:tr>
      <w:tr w14:paraId="5AD0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78ADC6CE">
            <w:pPr>
              <w:jc w:val="center"/>
            </w:pPr>
          </w:p>
          <w:p w14:paraId="38F8FDA8">
            <w:pPr>
              <w:jc w:val="center"/>
            </w:pPr>
            <w:r>
              <w:t>10</w:t>
            </w:r>
          </w:p>
        </w:tc>
        <w:tc>
          <w:tcPr>
            <w:tcW w:w="1168" w:type="dxa"/>
          </w:tcPr>
          <w:p w14:paraId="4327EB86">
            <w:r>
              <w:t>Random</w:t>
            </w:r>
          </w:p>
        </w:tc>
        <w:tc>
          <w:tcPr>
            <w:tcW w:w="1169" w:type="dxa"/>
          </w:tcPr>
          <w:p w14:paraId="6D83572F">
            <w:r>
              <w:rPr>
                <w:rFonts w:cs="Times New Roman"/>
                <w:szCs w:val="24"/>
              </w:rPr>
              <w:t>-1.92</w:t>
            </w:r>
          </w:p>
        </w:tc>
        <w:tc>
          <w:tcPr>
            <w:tcW w:w="1169" w:type="dxa"/>
          </w:tcPr>
          <w:p w14:paraId="62B4884E">
            <w:r>
              <w:rPr>
                <w:rFonts w:cs="Times New Roman"/>
                <w:szCs w:val="24"/>
              </w:rPr>
              <w:t>0.61</w:t>
            </w:r>
          </w:p>
        </w:tc>
        <w:tc>
          <w:tcPr>
            <w:tcW w:w="1169" w:type="dxa"/>
          </w:tcPr>
          <w:p w14:paraId="42DDF745">
            <w:r>
              <w:rPr>
                <w:rFonts w:cs="Times New Roman"/>
                <w:szCs w:val="24"/>
              </w:rPr>
              <w:t>8.88</w:t>
            </w:r>
          </w:p>
        </w:tc>
        <w:tc>
          <w:tcPr>
            <w:tcW w:w="1169" w:type="dxa"/>
          </w:tcPr>
          <w:p w14:paraId="5863F139">
            <w:r>
              <w:rPr>
                <w:rFonts w:cs="Times New Roman"/>
                <w:szCs w:val="24"/>
              </w:rPr>
              <w:t>-1.79</w:t>
            </w:r>
          </w:p>
        </w:tc>
        <w:tc>
          <w:tcPr>
            <w:tcW w:w="1169" w:type="dxa"/>
          </w:tcPr>
          <w:p w14:paraId="0D2A0BC6">
            <w:r>
              <w:rPr>
                <w:rFonts w:cs="Times New Roman"/>
                <w:szCs w:val="24"/>
              </w:rPr>
              <w:t>0.77</w:t>
            </w:r>
          </w:p>
        </w:tc>
        <w:tc>
          <w:tcPr>
            <w:tcW w:w="1169" w:type="dxa"/>
          </w:tcPr>
          <w:p w14:paraId="21126C45">
            <w:r>
              <w:rPr>
                <w:rFonts w:cs="Times New Roman"/>
                <w:szCs w:val="24"/>
              </w:rPr>
              <w:t>9.90</w:t>
            </w:r>
          </w:p>
        </w:tc>
      </w:tr>
      <w:tr w14:paraId="24AC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3A6BF7E1">
            <w:pPr>
              <w:jc w:val="center"/>
            </w:pPr>
          </w:p>
        </w:tc>
        <w:tc>
          <w:tcPr>
            <w:tcW w:w="1168" w:type="dxa"/>
          </w:tcPr>
          <w:p w14:paraId="5B11460F">
            <w:r>
              <w:t>Top-k</w:t>
            </w:r>
          </w:p>
        </w:tc>
        <w:tc>
          <w:tcPr>
            <w:tcW w:w="1169" w:type="dxa"/>
          </w:tcPr>
          <w:p w14:paraId="40B986B0">
            <w:r>
              <w:rPr>
                <w:rFonts w:cs="Times New Roman"/>
                <w:szCs w:val="24"/>
              </w:rPr>
              <w:t>-1.69</w:t>
            </w:r>
          </w:p>
        </w:tc>
        <w:tc>
          <w:tcPr>
            <w:tcW w:w="1169" w:type="dxa"/>
          </w:tcPr>
          <w:p w14:paraId="2870F497">
            <w:r>
              <w:rPr>
                <w:rFonts w:cs="Times New Roman"/>
                <w:szCs w:val="24"/>
              </w:rPr>
              <w:t>0.73</w:t>
            </w:r>
          </w:p>
        </w:tc>
        <w:tc>
          <w:tcPr>
            <w:tcW w:w="1169" w:type="dxa"/>
          </w:tcPr>
          <w:p w14:paraId="106418DA">
            <w:r>
              <w:rPr>
                <w:rFonts w:cs="Times New Roman"/>
                <w:szCs w:val="24"/>
              </w:rPr>
              <w:t>7.75</w:t>
            </w:r>
          </w:p>
        </w:tc>
        <w:tc>
          <w:tcPr>
            <w:tcW w:w="1169" w:type="dxa"/>
          </w:tcPr>
          <w:p w14:paraId="6B1A2E6C">
            <w:r>
              <w:rPr>
                <w:rFonts w:cs="Times New Roman"/>
                <w:szCs w:val="24"/>
              </w:rPr>
              <w:t>-2.10</w:t>
            </w:r>
          </w:p>
        </w:tc>
        <w:tc>
          <w:tcPr>
            <w:tcW w:w="1169" w:type="dxa"/>
          </w:tcPr>
          <w:p w14:paraId="6673CD28">
            <w:r>
              <w:rPr>
                <w:rFonts w:cs="Times New Roman"/>
                <w:szCs w:val="24"/>
              </w:rPr>
              <w:t>0.85</w:t>
            </w:r>
          </w:p>
        </w:tc>
        <w:tc>
          <w:tcPr>
            <w:tcW w:w="1169" w:type="dxa"/>
          </w:tcPr>
          <w:p w14:paraId="03927557">
            <w:r>
              <w:rPr>
                <w:rFonts w:cs="Times New Roman"/>
                <w:szCs w:val="24"/>
              </w:rPr>
              <w:t>15.03</w:t>
            </w:r>
          </w:p>
        </w:tc>
      </w:tr>
      <w:tr w14:paraId="3379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5B2A4F8E">
            <w:pPr>
              <w:jc w:val="center"/>
            </w:pPr>
          </w:p>
        </w:tc>
        <w:tc>
          <w:tcPr>
            <w:tcW w:w="1168" w:type="dxa"/>
          </w:tcPr>
          <w:p w14:paraId="013AD2A1">
            <w:r>
              <w:t>Rank</w:t>
            </w:r>
          </w:p>
        </w:tc>
        <w:tc>
          <w:tcPr>
            <w:tcW w:w="1169" w:type="dxa"/>
          </w:tcPr>
          <w:p w14:paraId="48AF2E60">
            <w:r>
              <w:rPr>
                <w:rFonts w:cs="Times New Roman"/>
                <w:szCs w:val="24"/>
              </w:rPr>
              <w:t>-1.70</w:t>
            </w:r>
          </w:p>
        </w:tc>
        <w:tc>
          <w:tcPr>
            <w:tcW w:w="1169" w:type="dxa"/>
          </w:tcPr>
          <w:p w14:paraId="0392E216">
            <w:r>
              <w:rPr>
                <w:rFonts w:cs="Times New Roman"/>
                <w:szCs w:val="24"/>
              </w:rPr>
              <w:t>0.67</w:t>
            </w:r>
          </w:p>
        </w:tc>
        <w:tc>
          <w:tcPr>
            <w:tcW w:w="1169" w:type="dxa"/>
          </w:tcPr>
          <w:p w14:paraId="34F81054">
            <w:r>
              <w:rPr>
                <w:rFonts w:cs="Times New Roman"/>
                <w:szCs w:val="24"/>
              </w:rPr>
              <w:t>6.77</w:t>
            </w:r>
          </w:p>
        </w:tc>
        <w:tc>
          <w:tcPr>
            <w:tcW w:w="1169" w:type="dxa"/>
          </w:tcPr>
          <w:p w14:paraId="2B97320B">
            <w:r>
              <w:rPr>
                <w:rFonts w:cs="Times New Roman"/>
                <w:szCs w:val="24"/>
              </w:rPr>
              <w:t>-1.76</w:t>
            </w:r>
          </w:p>
        </w:tc>
        <w:tc>
          <w:tcPr>
            <w:tcW w:w="1169" w:type="dxa"/>
          </w:tcPr>
          <w:p w14:paraId="6267AD6E">
            <w:r>
              <w:rPr>
                <w:rFonts w:cs="Times New Roman"/>
                <w:szCs w:val="24"/>
              </w:rPr>
              <w:t>0.66</w:t>
            </w:r>
          </w:p>
        </w:tc>
        <w:tc>
          <w:tcPr>
            <w:tcW w:w="1169" w:type="dxa"/>
          </w:tcPr>
          <w:p w14:paraId="3E754235">
            <w:r>
              <w:rPr>
                <w:rFonts w:cs="Times New Roman"/>
                <w:szCs w:val="24"/>
              </w:rPr>
              <w:t>12.92</w:t>
            </w:r>
          </w:p>
        </w:tc>
      </w:tr>
      <w:tr w14:paraId="273D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04C2A3D1">
            <w:pPr>
              <w:jc w:val="center"/>
            </w:pPr>
          </w:p>
        </w:tc>
        <w:tc>
          <w:tcPr>
            <w:tcW w:w="1168" w:type="dxa"/>
          </w:tcPr>
          <w:p w14:paraId="3A134552">
            <w:r>
              <w:t>Pullcount</w:t>
            </w:r>
          </w:p>
        </w:tc>
        <w:tc>
          <w:tcPr>
            <w:tcW w:w="1169" w:type="dxa"/>
          </w:tcPr>
          <w:p w14:paraId="10571DB4">
            <w:r>
              <w:rPr>
                <w:rFonts w:cs="Times New Roman"/>
                <w:szCs w:val="24"/>
              </w:rPr>
              <w:t>-1.63</w:t>
            </w:r>
          </w:p>
        </w:tc>
        <w:tc>
          <w:tcPr>
            <w:tcW w:w="1169" w:type="dxa"/>
          </w:tcPr>
          <w:p w14:paraId="791B3DBB">
            <w:r>
              <w:rPr>
                <w:rFonts w:cs="Times New Roman"/>
                <w:szCs w:val="24"/>
              </w:rPr>
              <w:t>0.52</w:t>
            </w:r>
          </w:p>
        </w:tc>
        <w:tc>
          <w:tcPr>
            <w:tcW w:w="1169" w:type="dxa"/>
          </w:tcPr>
          <w:p w14:paraId="251C29BE">
            <w:r>
              <w:rPr>
                <w:rFonts w:cs="Times New Roman"/>
                <w:szCs w:val="24"/>
              </w:rPr>
              <w:t>9.32</w:t>
            </w:r>
          </w:p>
        </w:tc>
        <w:tc>
          <w:tcPr>
            <w:tcW w:w="1169" w:type="dxa"/>
          </w:tcPr>
          <w:p w14:paraId="447A2CC6">
            <w:r>
              <w:rPr>
                <w:rFonts w:cs="Times New Roman"/>
                <w:szCs w:val="24"/>
              </w:rPr>
              <w:t>-1.93</w:t>
            </w:r>
          </w:p>
        </w:tc>
        <w:tc>
          <w:tcPr>
            <w:tcW w:w="1169" w:type="dxa"/>
          </w:tcPr>
          <w:p w14:paraId="1E147E1A">
            <w:r>
              <w:rPr>
                <w:rFonts w:cs="Times New Roman"/>
                <w:szCs w:val="24"/>
              </w:rPr>
              <w:t>0.66</w:t>
            </w:r>
          </w:p>
        </w:tc>
        <w:tc>
          <w:tcPr>
            <w:tcW w:w="1169" w:type="dxa"/>
          </w:tcPr>
          <w:p w14:paraId="13365A94">
            <w:r>
              <w:rPr>
                <w:rFonts w:cs="Times New Roman"/>
                <w:szCs w:val="24"/>
              </w:rPr>
              <w:t>15.50</w:t>
            </w:r>
          </w:p>
        </w:tc>
      </w:tr>
      <w:tr w14:paraId="07E0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55E05AD3">
            <w:pPr>
              <w:jc w:val="center"/>
            </w:pPr>
          </w:p>
          <w:p w14:paraId="6AE5C7DC">
            <w:pPr>
              <w:jc w:val="center"/>
            </w:pPr>
            <w:r>
              <w:t>Trung bình</w:t>
            </w:r>
          </w:p>
        </w:tc>
        <w:tc>
          <w:tcPr>
            <w:tcW w:w="1168" w:type="dxa"/>
          </w:tcPr>
          <w:p w14:paraId="0C3135CA">
            <w:r>
              <w:t>Random</w:t>
            </w:r>
          </w:p>
        </w:tc>
        <w:tc>
          <w:tcPr>
            <w:tcW w:w="1169" w:type="dxa"/>
          </w:tcPr>
          <w:p w14:paraId="56E94B64">
            <w:r>
              <w:rPr>
                <w:rFonts w:cs="Times New Roman"/>
                <w:szCs w:val="24"/>
              </w:rPr>
              <w:t>-1.036</w:t>
            </w:r>
          </w:p>
        </w:tc>
        <w:tc>
          <w:tcPr>
            <w:tcW w:w="1169" w:type="dxa"/>
          </w:tcPr>
          <w:p w14:paraId="4EFE2055">
            <w:pPr>
              <w:rPr>
                <w:rFonts w:hint="default"/>
                <w:lang w:val="en-US"/>
              </w:rPr>
            </w:pPr>
            <w:r>
              <w:rPr>
                <w:rFonts w:cs="Times New Roman"/>
                <w:szCs w:val="24"/>
              </w:rPr>
              <w:t>0.65</w:t>
            </w:r>
            <w:r>
              <w:rPr>
                <w:rFonts w:hint="default" w:cs="Times New Roman"/>
                <w:szCs w:val="24"/>
                <w:lang w:val="en-US"/>
              </w:rPr>
              <w:t>0</w:t>
            </w:r>
          </w:p>
        </w:tc>
        <w:tc>
          <w:tcPr>
            <w:tcW w:w="1169" w:type="dxa"/>
          </w:tcPr>
          <w:p w14:paraId="062B3107">
            <w:r>
              <w:rPr>
                <w:rFonts w:cs="Times New Roman"/>
                <w:szCs w:val="24"/>
              </w:rPr>
              <w:t>-16.13</w:t>
            </w:r>
          </w:p>
        </w:tc>
        <w:tc>
          <w:tcPr>
            <w:tcW w:w="1169" w:type="dxa"/>
          </w:tcPr>
          <w:p w14:paraId="42048C58">
            <w:r>
              <w:rPr>
                <w:rFonts w:cs="Times New Roman"/>
                <w:szCs w:val="24"/>
              </w:rPr>
              <w:t>-0.758</w:t>
            </w:r>
          </w:p>
        </w:tc>
        <w:tc>
          <w:tcPr>
            <w:tcW w:w="1169" w:type="dxa"/>
          </w:tcPr>
          <w:p w14:paraId="4388EBA7">
            <w:pPr>
              <w:rPr>
                <w:rFonts w:hint="default"/>
                <w:lang w:val="en-US"/>
              </w:rPr>
            </w:pPr>
            <w:r>
              <w:rPr>
                <w:rFonts w:cs="Times New Roman"/>
                <w:szCs w:val="24"/>
              </w:rPr>
              <w:t>0.65</w:t>
            </w:r>
            <w:r>
              <w:rPr>
                <w:rFonts w:hint="default" w:cs="Times New Roman"/>
                <w:szCs w:val="24"/>
                <w:lang w:val="en-US"/>
              </w:rPr>
              <w:t>2</w:t>
            </w:r>
          </w:p>
        </w:tc>
        <w:tc>
          <w:tcPr>
            <w:tcW w:w="1169" w:type="dxa"/>
          </w:tcPr>
          <w:p w14:paraId="76C53DC8">
            <w:r>
              <w:rPr>
                <w:rFonts w:cs="Times New Roman"/>
                <w:szCs w:val="24"/>
              </w:rPr>
              <w:t>-15.87</w:t>
            </w:r>
          </w:p>
        </w:tc>
      </w:tr>
      <w:tr w14:paraId="4AE1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30B2A072">
            <w:pPr>
              <w:jc w:val="center"/>
            </w:pPr>
          </w:p>
        </w:tc>
        <w:tc>
          <w:tcPr>
            <w:tcW w:w="1168" w:type="dxa"/>
          </w:tcPr>
          <w:p w14:paraId="4FC1FDDE">
            <w:r>
              <w:t>Top-k</w:t>
            </w:r>
          </w:p>
        </w:tc>
        <w:tc>
          <w:tcPr>
            <w:tcW w:w="1169" w:type="dxa"/>
          </w:tcPr>
          <w:p w14:paraId="60352049">
            <w:r>
              <w:rPr>
                <w:rFonts w:cs="Times New Roman"/>
                <w:szCs w:val="24"/>
              </w:rPr>
              <w:t>-1.234</w:t>
            </w:r>
          </w:p>
        </w:tc>
        <w:tc>
          <w:tcPr>
            <w:tcW w:w="1169" w:type="dxa"/>
          </w:tcPr>
          <w:p w14:paraId="71248D46">
            <w:pPr>
              <w:rPr>
                <w:rFonts w:hint="default"/>
                <w:lang w:val="en-US"/>
              </w:rPr>
            </w:pPr>
            <w:r>
              <w:rPr>
                <w:rFonts w:cs="Times New Roman"/>
                <w:szCs w:val="24"/>
              </w:rPr>
              <w:t>0.5</w:t>
            </w:r>
            <w:r>
              <w:rPr>
                <w:rFonts w:hint="default" w:cs="Times New Roman"/>
                <w:szCs w:val="24"/>
                <w:lang w:val="en-US"/>
              </w:rPr>
              <w:t>58</w:t>
            </w:r>
          </w:p>
        </w:tc>
        <w:tc>
          <w:tcPr>
            <w:tcW w:w="1169" w:type="dxa"/>
          </w:tcPr>
          <w:p w14:paraId="224CA0D4">
            <w:r>
              <w:rPr>
                <w:rFonts w:cs="Times New Roman"/>
                <w:szCs w:val="24"/>
              </w:rPr>
              <w:t>-17.93</w:t>
            </w:r>
          </w:p>
        </w:tc>
        <w:tc>
          <w:tcPr>
            <w:tcW w:w="1169" w:type="dxa"/>
          </w:tcPr>
          <w:p w14:paraId="70C2BC28">
            <w:r>
              <w:rPr>
                <w:rFonts w:cs="Times New Roman"/>
                <w:szCs w:val="24"/>
              </w:rPr>
              <w:t>-1.076</w:t>
            </w:r>
          </w:p>
        </w:tc>
        <w:tc>
          <w:tcPr>
            <w:tcW w:w="1169" w:type="dxa"/>
          </w:tcPr>
          <w:p w14:paraId="79B92DE2">
            <w:pPr>
              <w:rPr>
                <w:rFonts w:hint="default"/>
                <w:lang w:val="en-US"/>
              </w:rPr>
            </w:pPr>
            <w:r>
              <w:rPr>
                <w:rFonts w:cs="Times New Roman"/>
                <w:szCs w:val="24"/>
              </w:rPr>
              <w:t>0.5</w:t>
            </w:r>
            <w:r>
              <w:rPr>
                <w:rFonts w:hint="default" w:cs="Times New Roman"/>
                <w:szCs w:val="24"/>
                <w:lang w:val="en-US"/>
              </w:rPr>
              <w:t>86</w:t>
            </w:r>
          </w:p>
        </w:tc>
        <w:tc>
          <w:tcPr>
            <w:tcW w:w="1169" w:type="dxa"/>
          </w:tcPr>
          <w:p w14:paraId="502231E9">
            <w:r>
              <w:rPr>
                <w:rFonts w:cs="Times New Roman"/>
                <w:szCs w:val="24"/>
              </w:rPr>
              <w:t>-14.88</w:t>
            </w:r>
          </w:p>
        </w:tc>
      </w:tr>
      <w:tr w14:paraId="4CFB5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32A0ADE5">
            <w:pPr>
              <w:jc w:val="center"/>
            </w:pPr>
          </w:p>
        </w:tc>
        <w:tc>
          <w:tcPr>
            <w:tcW w:w="1168" w:type="dxa"/>
          </w:tcPr>
          <w:p w14:paraId="593BF8DD">
            <w:r>
              <w:t>Rank</w:t>
            </w:r>
          </w:p>
        </w:tc>
        <w:tc>
          <w:tcPr>
            <w:tcW w:w="1169" w:type="dxa"/>
          </w:tcPr>
          <w:p w14:paraId="6CC72BD8">
            <w:r>
              <w:rPr>
                <w:rFonts w:cs="Times New Roman"/>
                <w:szCs w:val="24"/>
              </w:rPr>
              <w:t>-1.310</w:t>
            </w:r>
          </w:p>
        </w:tc>
        <w:tc>
          <w:tcPr>
            <w:tcW w:w="1169" w:type="dxa"/>
          </w:tcPr>
          <w:p w14:paraId="2FE9FD73">
            <w:pPr>
              <w:rPr>
                <w:rFonts w:hint="default"/>
                <w:lang w:val="en-US"/>
              </w:rPr>
            </w:pPr>
            <w:r>
              <w:rPr>
                <w:rFonts w:cs="Times New Roman"/>
                <w:szCs w:val="24"/>
              </w:rPr>
              <w:t>0.5</w:t>
            </w:r>
            <w:r>
              <w:rPr>
                <w:rFonts w:hint="default" w:cs="Times New Roman"/>
                <w:szCs w:val="24"/>
                <w:lang w:val="en-US"/>
              </w:rPr>
              <w:t>68</w:t>
            </w:r>
          </w:p>
        </w:tc>
        <w:tc>
          <w:tcPr>
            <w:tcW w:w="1169" w:type="dxa"/>
          </w:tcPr>
          <w:p w14:paraId="3EACE18B">
            <w:r>
              <w:rPr>
                <w:rFonts w:cs="Times New Roman"/>
                <w:szCs w:val="24"/>
              </w:rPr>
              <w:t>-19.27</w:t>
            </w:r>
          </w:p>
        </w:tc>
        <w:tc>
          <w:tcPr>
            <w:tcW w:w="1169" w:type="dxa"/>
          </w:tcPr>
          <w:p w14:paraId="09557741">
            <w:r>
              <w:rPr>
                <w:rFonts w:cs="Times New Roman"/>
                <w:szCs w:val="24"/>
              </w:rPr>
              <w:t>-1.084</w:t>
            </w:r>
          </w:p>
        </w:tc>
        <w:tc>
          <w:tcPr>
            <w:tcW w:w="1169" w:type="dxa"/>
          </w:tcPr>
          <w:p w14:paraId="2ECC9F5A">
            <w:pPr>
              <w:rPr>
                <w:rFonts w:hint="default"/>
                <w:lang w:val="en-US"/>
              </w:rPr>
            </w:pPr>
            <w:r>
              <w:rPr>
                <w:rFonts w:cs="Times New Roman"/>
                <w:szCs w:val="24"/>
              </w:rPr>
              <w:t>0.63</w:t>
            </w:r>
            <w:r>
              <w:rPr>
                <w:rFonts w:hint="default" w:cs="Times New Roman"/>
                <w:szCs w:val="24"/>
                <w:lang w:val="en-US"/>
              </w:rPr>
              <w:t>4</w:t>
            </w:r>
          </w:p>
        </w:tc>
        <w:tc>
          <w:tcPr>
            <w:tcW w:w="1169" w:type="dxa"/>
          </w:tcPr>
          <w:p w14:paraId="7B0A1602">
            <w:r>
              <w:rPr>
                <w:rFonts w:cs="Times New Roman"/>
                <w:szCs w:val="24"/>
              </w:rPr>
              <w:t>-14.29</w:t>
            </w:r>
          </w:p>
        </w:tc>
      </w:tr>
      <w:tr w14:paraId="44AE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055E78FA">
            <w:pPr>
              <w:jc w:val="center"/>
            </w:pPr>
          </w:p>
        </w:tc>
        <w:tc>
          <w:tcPr>
            <w:tcW w:w="1168" w:type="dxa"/>
          </w:tcPr>
          <w:p w14:paraId="1453B8DC">
            <w:r>
              <w:t>Pullcount</w:t>
            </w:r>
          </w:p>
        </w:tc>
        <w:tc>
          <w:tcPr>
            <w:tcW w:w="1169" w:type="dxa"/>
          </w:tcPr>
          <w:p w14:paraId="6AE77F93">
            <w:r>
              <w:rPr>
                <w:rFonts w:cs="Times New Roman"/>
                <w:szCs w:val="24"/>
              </w:rPr>
              <w:t>-1.154</w:t>
            </w:r>
          </w:p>
        </w:tc>
        <w:tc>
          <w:tcPr>
            <w:tcW w:w="1169" w:type="dxa"/>
          </w:tcPr>
          <w:p w14:paraId="4E161852">
            <w:pPr>
              <w:rPr>
                <w:rFonts w:hint="default"/>
                <w:lang w:val="en-US"/>
              </w:rPr>
            </w:pPr>
            <w:r>
              <w:rPr>
                <w:rFonts w:cs="Times New Roman"/>
                <w:szCs w:val="24"/>
              </w:rPr>
              <w:t>0.50</w:t>
            </w:r>
            <w:r>
              <w:rPr>
                <w:rFonts w:hint="default" w:cs="Times New Roman"/>
                <w:szCs w:val="24"/>
                <w:lang w:val="en-US"/>
              </w:rPr>
              <w:t>4</w:t>
            </w:r>
          </w:p>
        </w:tc>
        <w:tc>
          <w:tcPr>
            <w:tcW w:w="1169" w:type="dxa"/>
          </w:tcPr>
          <w:p w14:paraId="40AFED9C">
            <w:r>
              <w:rPr>
                <w:rFonts w:cs="Times New Roman"/>
                <w:szCs w:val="24"/>
              </w:rPr>
              <w:t>-18.37</w:t>
            </w:r>
          </w:p>
        </w:tc>
        <w:tc>
          <w:tcPr>
            <w:tcW w:w="1169" w:type="dxa"/>
          </w:tcPr>
          <w:p w14:paraId="383B621F">
            <w:r>
              <w:rPr>
                <w:rFonts w:cs="Times New Roman"/>
                <w:szCs w:val="24"/>
              </w:rPr>
              <w:t>-0.818</w:t>
            </w:r>
          </w:p>
        </w:tc>
        <w:tc>
          <w:tcPr>
            <w:tcW w:w="1169" w:type="dxa"/>
          </w:tcPr>
          <w:p w14:paraId="5930210B">
            <w:pPr>
              <w:rPr>
                <w:rFonts w:hint="default"/>
                <w:lang w:val="en-US"/>
              </w:rPr>
            </w:pPr>
            <w:r>
              <w:rPr>
                <w:rFonts w:cs="Times New Roman"/>
                <w:szCs w:val="24"/>
              </w:rPr>
              <w:t>0.59</w:t>
            </w:r>
            <w:r>
              <w:rPr>
                <w:rFonts w:hint="default" w:cs="Times New Roman"/>
                <w:szCs w:val="24"/>
                <w:lang w:val="en-US"/>
              </w:rPr>
              <w:t>2</w:t>
            </w:r>
            <w:bookmarkStart w:id="0" w:name="_GoBack"/>
            <w:bookmarkEnd w:id="0"/>
          </w:p>
        </w:tc>
        <w:tc>
          <w:tcPr>
            <w:tcW w:w="1169" w:type="dxa"/>
          </w:tcPr>
          <w:p w14:paraId="26707E69">
            <w:r>
              <w:rPr>
                <w:rFonts w:cs="Times New Roman"/>
                <w:szCs w:val="24"/>
              </w:rPr>
              <w:t>-10.95</w:t>
            </w:r>
          </w:p>
        </w:tc>
      </w:tr>
    </w:tbl>
    <w:p w14:paraId="28F1E7ED">
      <w:pPr>
        <w:pStyle w:val="2"/>
      </w:pPr>
      <w:r>
        <w:t>3. Xu hướng chất lượng nghiệm theo thời gian</w:t>
      </w:r>
    </w:p>
    <w:p w14:paraId="289D2C08">
      <w:r>
        <w:t xml:space="preserve"> </w:t>
      </w:r>
      <w:r>
        <w:tab/>
      </w:r>
      <w:r>
        <w:t>Từ các tham số, chiến lược đã lựa chọn ở trên và chọn rank làm chiến lược pull elite, tiến hành biểu diễn lại độ hội tụ của chất lượng nghiệm theo thời gian chạy chương trình với các min-pull-elites-per-worker-factor (</w:t>
      </w:r>
      <w:r>
        <w:rPr>
          <w:rFonts w:cs="Times New Roman"/>
        </w:rPr>
        <w:t>µ</w:t>
      </w:r>
      <w:r>
        <w:t>) khác nhau.</w:t>
      </w:r>
    </w:p>
    <w:p w14:paraId="3DDA0F00">
      <w:r>
        <w:tab/>
      </w:r>
      <w:r>
        <w:t>Chọn 1 file (200.40.2.txt) trong bộ dữ liệu của Customers = 200 để chạy thực nghiệm.</w:t>
      </w:r>
    </w:p>
    <w:p w14:paraId="510FF74A">
      <w:r>
        <w:t>=&gt; Nhận xét:</w:t>
      </w:r>
    </w:p>
    <w:p w14:paraId="6D7047B3">
      <w:r>
        <w:tab/>
      </w:r>
      <w:r>
        <w:t xml:space="preserve">- Trong mọi </w:t>
      </w:r>
      <w:r>
        <w:rPr>
          <w:rFonts w:cs="Times New Roman"/>
        </w:rPr>
        <w:t>µ, c</w:t>
      </w:r>
      <w:r>
        <w:t>ost giảm rất nhanh trong 1–3 giây đầu, sau đó gãy khúc rồi dần phẳng.</w:t>
      </w:r>
    </w:p>
    <w:p w14:paraId="2AED8D4A">
      <w:r>
        <w:tab/>
      </w:r>
      <w:r>
        <w:t xml:space="preserve">- Từ </w:t>
      </w:r>
      <w:r>
        <w:rPr>
          <w:rFonts w:cs="Times New Roman"/>
        </w:rPr>
        <w:t xml:space="preserve">µ </w:t>
      </w:r>
      <w:r>
        <w:t xml:space="preserve">thấp lên trung bình (2 ~&gt; 4 ~&gt; 6) còn thấy được nhiều đơn vị cost giảm. Từ </w:t>
      </w:r>
      <w:r>
        <w:rPr>
          <w:rFonts w:cs="Times New Roman"/>
        </w:rPr>
        <w:t xml:space="preserve">µ </w:t>
      </w:r>
      <w:r>
        <w:t>trung bình lên cao (8 ~&gt; 10) đường cong gần như đã phẳng, cải thiện thêm rất ít so với thời gian tăng khá nhiều.</w:t>
      </w:r>
    </w:p>
    <w:p w14:paraId="254DE5DD">
      <w:r>
        <w:tab/>
      </w:r>
      <w:r>
        <w:t xml:space="preserve">- </w:t>
      </w:r>
      <w:r>
        <w:rPr>
          <w:rFonts w:cs="Times New Roman"/>
        </w:rPr>
        <w:t xml:space="preserve">µ </w:t>
      </w:r>
      <w:r>
        <w:t xml:space="preserve">tầm trung (4–6) là điểm trade‑off tốt, đạt gần mức nghiệm tốt nhất mà vẫn không tốn quá nhiều thời gian. Các mức </w:t>
      </w:r>
      <w:r>
        <w:rPr>
          <w:rFonts w:cs="Times New Roman"/>
        </w:rPr>
        <w:t xml:space="preserve">µ </w:t>
      </w:r>
      <w:r>
        <w:t>lớn hơn (8–10) thích hợp khi cần nghiệm tốt nhất có thể và thời gian không phải vấn đề.</w:t>
      </w:r>
    </w:p>
    <w:p w14:paraId="2B88236A">
      <w:pPr>
        <w:pStyle w:val="11"/>
        <w:numPr>
          <w:ilvl w:val="0"/>
          <w:numId w:val="5"/>
        </w:numPr>
      </w:pPr>
      <w:r>
        <w:rPr>
          <w:rFonts w:cs="Times New Roman"/>
        </w:rPr>
        <w:t>µ = 2:</w:t>
      </w:r>
    </w:p>
    <w:p w14:paraId="529D8900">
      <w:pPr>
        <w:ind w:left="720"/>
      </w:pPr>
      <w:r>
        <w:t>Thời gian chạy: 12394.0 ms</w:t>
      </w:r>
    </w:p>
    <w:p w14:paraId="25CEB41B">
      <w:pPr>
        <w:ind w:left="720"/>
      </w:pPr>
      <w:r>
        <w:t>Nghiệm cuối cùng tìm được tại: 11935.5 ms</w:t>
      </w:r>
    </w:p>
    <w:p w14:paraId="7F76AB1C">
      <w:pPr>
        <w:jc w:val="center"/>
      </w:pPr>
      <w:r>
        <w:drawing>
          <wp:inline distT="0" distB="0" distL="0" distR="0">
            <wp:extent cx="59436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6A3A4D21">
      <w:pPr>
        <w:pStyle w:val="11"/>
        <w:numPr>
          <w:ilvl w:val="0"/>
          <w:numId w:val="5"/>
        </w:numPr>
      </w:pPr>
      <w:r>
        <w:rPr>
          <w:rFonts w:cs="Times New Roman"/>
        </w:rPr>
        <w:t>µ = 4:</w:t>
      </w:r>
    </w:p>
    <w:p w14:paraId="59ADDB28">
      <w:pPr>
        <w:ind w:left="720"/>
      </w:pPr>
      <w:r>
        <w:t>Thời gian chạy: 15768.0 ms</w:t>
      </w:r>
    </w:p>
    <w:p w14:paraId="3CBE43C2">
      <w:pPr>
        <w:ind w:left="720"/>
      </w:pPr>
      <w:r>
        <w:t>Nghiệm cuối cùng tìm được tại: 15119.8 ms</w:t>
      </w:r>
    </w:p>
    <w:p w14:paraId="2EA9EA9B">
      <w:pPr>
        <w:jc w:val="center"/>
      </w:pPr>
      <w:r>
        <w:drawing>
          <wp:inline distT="0" distB="0" distL="0" distR="0">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79FB411A">
      <w:pPr>
        <w:pStyle w:val="11"/>
        <w:numPr>
          <w:ilvl w:val="0"/>
          <w:numId w:val="5"/>
        </w:numPr>
      </w:pPr>
      <w:r>
        <w:rPr>
          <w:rFonts w:cs="Times New Roman"/>
        </w:rPr>
        <w:t>µ = 6:</w:t>
      </w:r>
    </w:p>
    <w:p w14:paraId="36FD8319">
      <w:pPr>
        <w:ind w:left="720"/>
      </w:pPr>
      <w:r>
        <w:t>Thời gian chạy: 16318.4 ms</w:t>
      </w:r>
    </w:p>
    <w:p w14:paraId="43E9C36F">
      <w:pPr>
        <w:ind w:left="720"/>
      </w:pPr>
      <w:r>
        <w:t>Nghiệm cuối cùng tìm được tại: 15200.9 ms</w:t>
      </w:r>
    </w:p>
    <w:p w14:paraId="38ADA36A">
      <w:pPr>
        <w:jc w:val="center"/>
      </w:pPr>
      <w:r>
        <w:drawing>
          <wp:inline distT="0" distB="0" distL="0" distR="0">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32D87DCC">
      <w:pPr>
        <w:pStyle w:val="11"/>
        <w:numPr>
          <w:ilvl w:val="0"/>
          <w:numId w:val="5"/>
        </w:numPr>
      </w:pPr>
      <w:r>
        <w:rPr>
          <w:rFonts w:cs="Times New Roman"/>
        </w:rPr>
        <w:t>µ = 8:</w:t>
      </w:r>
    </w:p>
    <w:p w14:paraId="365ECAFC">
      <w:pPr>
        <w:ind w:left="720"/>
      </w:pPr>
      <w:r>
        <w:t>Thời gian chạy: 22366.0 ms</w:t>
      </w:r>
    </w:p>
    <w:p w14:paraId="4FD4D411">
      <w:pPr>
        <w:ind w:left="720"/>
      </w:pPr>
      <w:r>
        <w:t>Nghiệm cuối cùng tìm được tại: 18603.9 ms</w:t>
      </w:r>
    </w:p>
    <w:p w14:paraId="645250B9">
      <w:pPr>
        <w:jc w:val="center"/>
      </w:pPr>
      <w:r>
        <w:drawing>
          <wp:inline distT="0" distB="0" distL="0" distR="0">
            <wp:extent cx="59436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67267645">
      <w:pPr>
        <w:pStyle w:val="11"/>
        <w:numPr>
          <w:ilvl w:val="0"/>
          <w:numId w:val="5"/>
        </w:numPr>
      </w:pPr>
      <w:r>
        <w:rPr>
          <w:rFonts w:cs="Times New Roman"/>
        </w:rPr>
        <w:t>µ = 10:</w:t>
      </w:r>
    </w:p>
    <w:p w14:paraId="49942CCD">
      <w:pPr>
        <w:ind w:left="720"/>
      </w:pPr>
      <w:r>
        <w:t>Thời gian chạy: 24360.0 ms</w:t>
      </w:r>
    </w:p>
    <w:p w14:paraId="5E75C57F">
      <w:pPr>
        <w:ind w:left="720"/>
      </w:pPr>
      <w:r>
        <w:t>Nghiệm cuối cùng tìm được tại: 22407.8 ms</w:t>
      </w:r>
    </w:p>
    <w:p w14:paraId="02C3B1E9">
      <w:pPr>
        <w:jc w:val="center"/>
      </w:pPr>
      <w:r>
        <w:drawing>
          <wp:inline distT="0" distB="0" distL="0" distR="0">
            <wp:extent cx="59436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p>
    <w:p w14:paraId="425D8EE4">
      <w:pPr>
        <w:pStyle w:val="2"/>
      </w:pPr>
      <w:r>
        <w:t>4. Ảnh hưởng của số lượng worker</w:t>
      </w:r>
    </w:p>
    <w:p w14:paraId="6E8A7C29">
      <w:r>
        <w:tab/>
      </w:r>
      <w:r>
        <w:t xml:space="preserve">Từ các tham số, chiến lược đã được lựa chọn ở trên và chọn rank làm chiến lược pull elite, tiền hành chạy thử chương trình với số lượng worker = 6, 7, 8, 9 (1 master) và </w:t>
      </w:r>
      <w:r>
        <w:rPr>
          <w:rFonts w:cs="Times New Roman"/>
        </w:rPr>
        <w:t>µ = 8 rồi</w:t>
      </w:r>
      <w:r>
        <w:t xml:space="preserve"> so sánh với baseline tuần tự.</w:t>
      </w:r>
    </w:p>
    <w:p w14:paraId="62B8F051">
      <w:r>
        <w:t>=&gt; Nhận xét: Kết quả có xu hướng tốt dần khi tăng số lượng worker do càng nhiều worker thì độ đa dạng càng cao. Thời gian chạy tăng dần khi tăng số worker.</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1308"/>
        <w:gridCol w:w="1320"/>
        <w:gridCol w:w="1215"/>
        <w:gridCol w:w="1365"/>
        <w:gridCol w:w="1395"/>
        <w:gridCol w:w="1530"/>
      </w:tblGrid>
      <w:tr w14:paraId="6369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0DDB995E">
            <w:pPr>
              <w:jc w:val="center"/>
            </w:pPr>
            <w:r>
              <w:t>Số lượng worker</w:t>
            </w:r>
          </w:p>
        </w:tc>
        <w:tc>
          <w:tcPr>
            <w:tcW w:w="1308" w:type="dxa"/>
          </w:tcPr>
          <w:p w14:paraId="3C9753AF">
            <w:pPr>
              <w:jc w:val="center"/>
            </w:pPr>
            <w:r>
              <w:t>Best</w:t>
            </w:r>
          </w:p>
        </w:tc>
        <w:tc>
          <w:tcPr>
            <w:tcW w:w="1320" w:type="dxa"/>
          </w:tcPr>
          <w:p w14:paraId="39E855E6">
            <w:pPr>
              <w:jc w:val="center"/>
            </w:pPr>
            <w:r>
              <w:t>Best Baseline</w:t>
            </w:r>
          </w:p>
        </w:tc>
        <w:tc>
          <w:tcPr>
            <w:tcW w:w="1215" w:type="dxa"/>
          </w:tcPr>
          <w:p w14:paraId="147244AE">
            <w:pPr>
              <w:jc w:val="center"/>
            </w:pPr>
            <w:r>
              <w:t>Avg</w:t>
            </w:r>
          </w:p>
        </w:tc>
        <w:tc>
          <w:tcPr>
            <w:tcW w:w="1365" w:type="dxa"/>
          </w:tcPr>
          <w:p w14:paraId="6F1F1CB4">
            <w:pPr>
              <w:jc w:val="center"/>
            </w:pPr>
            <w:r>
              <w:t>GAP Avg (%)</w:t>
            </w:r>
          </w:p>
        </w:tc>
        <w:tc>
          <w:tcPr>
            <w:tcW w:w="1395" w:type="dxa"/>
          </w:tcPr>
          <w:p w14:paraId="7EC19475">
            <w:pPr>
              <w:jc w:val="center"/>
            </w:pPr>
            <w:r>
              <w:t>Time</w:t>
            </w:r>
          </w:p>
        </w:tc>
        <w:tc>
          <w:tcPr>
            <w:tcW w:w="1530" w:type="dxa"/>
          </w:tcPr>
          <w:p w14:paraId="5B70BF15">
            <w:pPr>
              <w:jc w:val="center"/>
            </w:pPr>
            <w:r>
              <w:t>GAP Time (%)</w:t>
            </w:r>
          </w:p>
        </w:tc>
      </w:tr>
      <w:tr w14:paraId="39EC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0334578D">
            <w:r>
              <w:t>6</w:t>
            </w:r>
          </w:p>
        </w:tc>
        <w:tc>
          <w:tcPr>
            <w:tcW w:w="1308" w:type="dxa"/>
          </w:tcPr>
          <w:p w14:paraId="18C4D6FC">
            <w:r>
              <w:t>81.97</w:t>
            </w:r>
          </w:p>
        </w:tc>
        <w:tc>
          <w:tcPr>
            <w:tcW w:w="1320" w:type="dxa"/>
            <w:shd w:val="clear" w:color="auto" w:fill="auto"/>
          </w:tcPr>
          <w:p w14:paraId="6AAF2DB2">
            <w:r>
              <w:t>82.61</w:t>
            </w:r>
          </w:p>
        </w:tc>
        <w:tc>
          <w:tcPr>
            <w:tcW w:w="1215" w:type="dxa"/>
          </w:tcPr>
          <w:p w14:paraId="51E2A69D">
            <w:r>
              <w:t>83.38</w:t>
            </w:r>
          </w:p>
        </w:tc>
        <w:tc>
          <w:tcPr>
            <w:tcW w:w="1365" w:type="dxa"/>
          </w:tcPr>
          <w:p w14:paraId="077CAEAA">
            <w:r>
              <w:t>-1.08</w:t>
            </w:r>
          </w:p>
        </w:tc>
        <w:tc>
          <w:tcPr>
            <w:tcW w:w="1395" w:type="dxa"/>
          </w:tcPr>
          <w:p w14:paraId="231CF424">
            <w:r>
              <w:t>23.56</w:t>
            </w:r>
          </w:p>
        </w:tc>
        <w:tc>
          <w:tcPr>
            <w:tcW w:w="1530" w:type="dxa"/>
          </w:tcPr>
          <w:p w14:paraId="35B2B6CC">
            <w:r>
              <w:t>-7.79</w:t>
            </w:r>
          </w:p>
        </w:tc>
      </w:tr>
      <w:tr w14:paraId="6B0F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6B308063">
            <w:r>
              <w:t>7</w:t>
            </w:r>
          </w:p>
        </w:tc>
        <w:tc>
          <w:tcPr>
            <w:tcW w:w="1308" w:type="dxa"/>
          </w:tcPr>
          <w:p w14:paraId="4DAB16A4">
            <w:r>
              <w:t>82.12</w:t>
            </w:r>
          </w:p>
        </w:tc>
        <w:tc>
          <w:tcPr>
            <w:tcW w:w="1320" w:type="dxa"/>
            <w:shd w:val="clear" w:color="auto" w:fill="auto"/>
          </w:tcPr>
          <w:p w14:paraId="6A1FE4BC">
            <w:r>
              <w:t>82.61</w:t>
            </w:r>
          </w:p>
        </w:tc>
        <w:tc>
          <w:tcPr>
            <w:tcW w:w="1215" w:type="dxa"/>
          </w:tcPr>
          <w:p w14:paraId="0A42DC4B">
            <w:r>
              <w:t>83.39</w:t>
            </w:r>
          </w:p>
        </w:tc>
        <w:tc>
          <w:tcPr>
            <w:tcW w:w="1365" w:type="dxa"/>
          </w:tcPr>
          <w:p w14:paraId="639C71B4">
            <w:r>
              <w:t>-1.07</w:t>
            </w:r>
          </w:p>
        </w:tc>
        <w:tc>
          <w:tcPr>
            <w:tcW w:w="1395" w:type="dxa"/>
          </w:tcPr>
          <w:p w14:paraId="14BF0B11">
            <w:r>
              <w:t>24.32</w:t>
            </w:r>
          </w:p>
        </w:tc>
        <w:tc>
          <w:tcPr>
            <w:tcW w:w="1530" w:type="dxa"/>
          </w:tcPr>
          <w:p w14:paraId="31603B86">
            <w:r>
              <w:t>-4.82</w:t>
            </w:r>
          </w:p>
        </w:tc>
      </w:tr>
      <w:tr w14:paraId="418A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6A875EDD">
            <w:r>
              <w:t>8</w:t>
            </w:r>
          </w:p>
        </w:tc>
        <w:tc>
          <w:tcPr>
            <w:tcW w:w="1308" w:type="dxa"/>
          </w:tcPr>
          <w:p w14:paraId="08077E47">
            <w:r>
              <w:t>81.59</w:t>
            </w:r>
          </w:p>
        </w:tc>
        <w:tc>
          <w:tcPr>
            <w:tcW w:w="1320" w:type="dxa"/>
            <w:shd w:val="clear" w:color="auto" w:fill="auto"/>
          </w:tcPr>
          <w:p w14:paraId="11A1830D">
            <w:r>
              <w:t>82.61</w:t>
            </w:r>
          </w:p>
        </w:tc>
        <w:tc>
          <w:tcPr>
            <w:tcW w:w="1215" w:type="dxa"/>
          </w:tcPr>
          <w:p w14:paraId="2382D525">
            <w:r>
              <w:t>83.25</w:t>
            </w:r>
          </w:p>
        </w:tc>
        <w:tc>
          <w:tcPr>
            <w:tcW w:w="1365" w:type="dxa"/>
          </w:tcPr>
          <w:p w14:paraId="7D5413C9">
            <w:r>
              <w:t>-1.23</w:t>
            </w:r>
          </w:p>
        </w:tc>
        <w:tc>
          <w:tcPr>
            <w:tcW w:w="1395" w:type="dxa"/>
          </w:tcPr>
          <w:p w14:paraId="7E1E9FD5">
            <w:r>
              <w:t>24.55</w:t>
            </w:r>
          </w:p>
        </w:tc>
        <w:tc>
          <w:tcPr>
            <w:tcW w:w="1530" w:type="dxa"/>
          </w:tcPr>
          <w:p w14:paraId="5F691411">
            <w:r>
              <w:t>-3.91</w:t>
            </w:r>
          </w:p>
        </w:tc>
      </w:tr>
      <w:tr w14:paraId="365A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4771D819">
            <w:r>
              <w:t>9</w:t>
            </w:r>
          </w:p>
        </w:tc>
        <w:tc>
          <w:tcPr>
            <w:tcW w:w="1308" w:type="dxa"/>
          </w:tcPr>
          <w:p w14:paraId="25AB1B6E">
            <w:r>
              <w:t>81.85</w:t>
            </w:r>
          </w:p>
        </w:tc>
        <w:tc>
          <w:tcPr>
            <w:tcW w:w="1320" w:type="dxa"/>
            <w:shd w:val="clear" w:color="auto" w:fill="auto"/>
          </w:tcPr>
          <w:p w14:paraId="52B9ECC0">
            <w:r>
              <w:t>82.61</w:t>
            </w:r>
          </w:p>
        </w:tc>
        <w:tc>
          <w:tcPr>
            <w:tcW w:w="1215" w:type="dxa"/>
          </w:tcPr>
          <w:p w14:paraId="78CB5475">
            <w:r>
              <w:t>83.11</w:t>
            </w:r>
          </w:p>
        </w:tc>
        <w:tc>
          <w:tcPr>
            <w:tcW w:w="1365" w:type="dxa"/>
          </w:tcPr>
          <w:p w14:paraId="5868E965">
            <w:r>
              <w:t>-1.40</w:t>
            </w:r>
          </w:p>
        </w:tc>
        <w:tc>
          <w:tcPr>
            <w:tcW w:w="1395" w:type="dxa"/>
          </w:tcPr>
          <w:p w14:paraId="46F14296">
            <w:r>
              <w:t>25.09</w:t>
            </w:r>
          </w:p>
        </w:tc>
        <w:tc>
          <w:tcPr>
            <w:tcW w:w="1530" w:type="dxa"/>
          </w:tcPr>
          <w:p w14:paraId="717B921E">
            <w:r>
              <w:t>-1.80</w:t>
            </w:r>
          </w:p>
        </w:tc>
      </w:tr>
    </w:tbl>
    <w:p w14:paraId="0E8AE086"/>
    <w:p w14:paraId="1968A794">
      <w:pPr>
        <w:rPr>
          <w:lang w:val="vi-VN"/>
        </w:rPr>
      </w:pPr>
      <w:r>
        <w:tab/>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C2741"/>
    <w:multiLevelType w:val="multilevel"/>
    <w:tmpl w:val="0F3C27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D331C5"/>
    <w:multiLevelType w:val="multilevel"/>
    <w:tmpl w:val="10D331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E42002E"/>
    <w:multiLevelType w:val="multilevel"/>
    <w:tmpl w:val="1E42002E"/>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375478F"/>
    <w:multiLevelType w:val="multilevel"/>
    <w:tmpl w:val="3375478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6EE76D5A"/>
    <w:multiLevelType w:val="multilevel"/>
    <w:tmpl w:val="6EE76D5A"/>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397"/>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F23"/>
    <w:rsid w:val="00001333"/>
    <w:rsid w:val="000026EB"/>
    <w:rsid w:val="00007033"/>
    <w:rsid w:val="000157A1"/>
    <w:rsid w:val="000174BB"/>
    <w:rsid w:val="000175CE"/>
    <w:rsid w:val="00022E9A"/>
    <w:rsid w:val="00023FEF"/>
    <w:rsid w:val="00024B29"/>
    <w:rsid w:val="000331FC"/>
    <w:rsid w:val="00035720"/>
    <w:rsid w:val="00042B66"/>
    <w:rsid w:val="000434AD"/>
    <w:rsid w:val="00052155"/>
    <w:rsid w:val="0005268D"/>
    <w:rsid w:val="000528CD"/>
    <w:rsid w:val="00053D34"/>
    <w:rsid w:val="00056286"/>
    <w:rsid w:val="000576CB"/>
    <w:rsid w:val="00066303"/>
    <w:rsid w:val="000675B1"/>
    <w:rsid w:val="00071824"/>
    <w:rsid w:val="00071AB3"/>
    <w:rsid w:val="00075326"/>
    <w:rsid w:val="0007593A"/>
    <w:rsid w:val="0008118B"/>
    <w:rsid w:val="0008394A"/>
    <w:rsid w:val="00085792"/>
    <w:rsid w:val="00092F51"/>
    <w:rsid w:val="000958EC"/>
    <w:rsid w:val="000A12CA"/>
    <w:rsid w:val="000A7383"/>
    <w:rsid w:val="000B3B59"/>
    <w:rsid w:val="000B5389"/>
    <w:rsid w:val="000B5BF9"/>
    <w:rsid w:val="000C7949"/>
    <w:rsid w:val="000D179D"/>
    <w:rsid w:val="000E1BDF"/>
    <w:rsid w:val="000E24C8"/>
    <w:rsid w:val="000E275D"/>
    <w:rsid w:val="000E46B4"/>
    <w:rsid w:val="000F2C60"/>
    <w:rsid w:val="00103696"/>
    <w:rsid w:val="00105DB2"/>
    <w:rsid w:val="0010606F"/>
    <w:rsid w:val="001201B4"/>
    <w:rsid w:val="00120DE2"/>
    <w:rsid w:val="001210D3"/>
    <w:rsid w:val="00123E45"/>
    <w:rsid w:val="00124391"/>
    <w:rsid w:val="00124CD1"/>
    <w:rsid w:val="00125A6A"/>
    <w:rsid w:val="00130656"/>
    <w:rsid w:val="00130F91"/>
    <w:rsid w:val="001312D6"/>
    <w:rsid w:val="001315D1"/>
    <w:rsid w:val="00133AF1"/>
    <w:rsid w:val="001363CC"/>
    <w:rsid w:val="00136BC6"/>
    <w:rsid w:val="001372A5"/>
    <w:rsid w:val="00144A3A"/>
    <w:rsid w:val="00145251"/>
    <w:rsid w:val="00150450"/>
    <w:rsid w:val="00150F7A"/>
    <w:rsid w:val="00151049"/>
    <w:rsid w:val="00156EB3"/>
    <w:rsid w:val="001619C4"/>
    <w:rsid w:val="0016400A"/>
    <w:rsid w:val="00164E66"/>
    <w:rsid w:val="00164FD8"/>
    <w:rsid w:val="00165C71"/>
    <w:rsid w:val="00165D2F"/>
    <w:rsid w:val="00167C45"/>
    <w:rsid w:val="00172239"/>
    <w:rsid w:val="00173DC2"/>
    <w:rsid w:val="00173F8A"/>
    <w:rsid w:val="00177C90"/>
    <w:rsid w:val="00180B9B"/>
    <w:rsid w:val="001839F7"/>
    <w:rsid w:val="00183D93"/>
    <w:rsid w:val="00186F56"/>
    <w:rsid w:val="00190647"/>
    <w:rsid w:val="00191452"/>
    <w:rsid w:val="001933D5"/>
    <w:rsid w:val="00193E88"/>
    <w:rsid w:val="001943FA"/>
    <w:rsid w:val="0019789A"/>
    <w:rsid w:val="001A1AC4"/>
    <w:rsid w:val="001B48EB"/>
    <w:rsid w:val="001B4BC1"/>
    <w:rsid w:val="001B56DE"/>
    <w:rsid w:val="001B68B4"/>
    <w:rsid w:val="001C0C48"/>
    <w:rsid w:val="001C754A"/>
    <w:rsid w:val="001C7D30"/>
    <w:rsid w:val="001D097B"/>
    <w:rsid w:val="001D1D46"/>
    <w:rsid w:val="001D4903"/>
    <w:rsid w:val="001E0FAD"/>
    <w:rsid w:val="001E1E45"/>
    <w:rsid w:val="001E43BF"/>
    <w:rsid w:val="001E7803"/>
    <w:rsid w:val="001F11EE"/>
    <w:rsid w:val="001F3D08"/>
    <w:rsid w:val="001F3D83"/>
    <w:rsid w:val="001F5631"/>
    <w:rsid w:val="00203E56"/>
    <w:rsid w:val="00204B0B"/>
    <w:rsid w:val="00204DC5"/>
    <w:rsid w:val="002063C5"/>
    <w:rsid w:val="0021318B"/>
    <w:rsid w:val="00214098"/>
    <w:rsid w:val="00216D02"/>
    <w:rsid w:val="00217693"/>
    <w:rsid w:val="00220E40"/>
    <w:rsid w:val="00222672"/>
    <w:rsid w:val="00222812"/>
    <w:rsid w:val="00223047"/>
    <w:rsid w:val="002243B1"/>
    <w:rsid w:val="002254A5"/>
    <w:rsid w:val="0023007B"/>
    <w:rsid w:val="00232676"/>
    <w:rsid w:val="002364B0"/>
    <w:rsid w:val="002378B2"/>
    <w:rsid w:val="0024049B"/>
    <w:rsid w:val="00240F48"/>
    <w:rsid w:val="00244EC5"/>
    <w:rsid w:val="002502AC"/>
    <w:rsid w:val="00252BDC"/>
    <w:rsid w:val="00252E63"/>
    <w:rsid w:val="0025392E"/>
    <w:rsid w:val="00257241"/>
    <w:rsid w:val="00257769"/>
    <w:rsid w:val="00257CCE"/>
    <w:rsid w:val="0026133D"/>
    <w:rsid w:val="00262FCB"/>
    <w:rsid w:val="00265A1D"/>
    <w:rsid w:val="00266485"/>
    <w:rsid w:val="002707C2"/>
    <w:rsid w:val="00270CDE"/>
    <w:rsid w:val="002723FC"/>
    <w:rsid w:val="00277195"/>
    <w:rsid w:val="00280470"/>
    <w:rsid w:val="0028051F"/>
    <w:rsid w:val="00281F72"/>
    <w:rsid w:val="00282B62"/>
    <w:rsid w:val="00285346"/>
    <w:rsid w:val="0028645D"/>
    <w:rsid w:val="002870DE"/>
    <w:rsid w:val="002877F5"/>
    <w:rsid w:val="0029079C"/>
    <w:rsid w:val="0029353E"/>
    <w:rsid w:val="00296A66"/>
    <w:rsid w:val="002A42FD"/>
    <w:rsid w:val="002A55BA"/>
    <w:rsid w:val="002B0570"/>
    <w:rsid w:val="002B1F8E"/>
    <w:rsid w:val="002B262F"/>
    <w:rsid w:val="002B3311"/>
    <w:rsid w:val="002B37F9"/>
    <w:rsid w:val="002C25A3"/>
    <w:rsid w:val="002C4A24"/>
    <w:rsid w:val="002C51E5"/>
    <w:rsid w:val="002E0A72"/>
    <w:rsid w:val="002E0E32"/>
    <w:rsid w:val="002E6EF6"/>
    <w:rsid w:val="002E71FA"/>
    <w:rsid w:val="002F02D7"/>
    <w:rsid w:val="002F73D3"/>
    <w:rsid w:val="003021DF"/>
    <w:rsid w:val="00305E1B"/>
    <w:rsid w:val="003117AB"/>
    <w:rsid w:val="00311C35"/>
    <w:rsid w:val="00312DA1"/>
    <w:rsid w:val="00314528"/>
    <w:rsid w:val="00314FCB"/>
    <w:rsid w:val="00316879"/>
    <w:rsid w:val="00317A21"/>
    <w:rsid w:val="00321820"/>
    <w:rsid w:val="003218AF"/>
    <w:rsid w:val="00323D69"/>
    <w:rsid w:val="0032493B"/>
    <w:rsid w:val="00324A8F"/>
    <w:rsid w:val="0032724A"/>
    <w:rsid w:val="003300E6"/>
    <w:rsid w:val="00331E14"/>
    <w:rsid w:val="00335BA6"/>
    <w:rsid w:val="00341A26"/>
    <w:rsid w:val="00346D29"/>
    <w:rsid w:val="00347526"/>
    <w:rsid w:val="00352843"/>
    <w:rsid w:val="00352C5C"/>
    <w:rsid w:val="00355875"/>
    <w:rsid w:val="0035592A"/>
    <w:rsid w:val="00360697"/>
    <w:rsid w:val="00362BEB"/>
    <w:rsid w:val="00370A7D"/>
    <w:rsid w:val="00371C84"/>
    <w:rsid w:val="00374FAC"/>
    <w:rsid w:val="00382101"/>
    <w:rsid w:val="0038216D"/>
    <w:rsid w:val="00386B8E"/>
    <w:rsid w:val="003939B1"/>
    <w:rsid w:val="00396776"/>
    <w:rsid w:val="0039684F"/>
    <w:rsid w:val="003970CA"/>
    <w:rsid w:val="003973BD"/>
    <w:rsid w:val="003A4DA6"/>
    <w:rsid w:val="003B3D87"/>
    <w:rsid w:val="003B54AA"/>
    <w:rsid w:val="003B599E"/>
    <w:rsid w:val="003B7B64"/>
    <w:rsid w:val="003C24A3"/>
    <w:rsid w:val="003C4F36"/>
    <w:rsid w:val="003D23CD"/>
    <w:rsid w:val="003D3B69"/>
    <w:rsid w:val="003D6E00"/>
    <w:rsid w:val="003E11BD"/>
    <w:rsid w:val="003E2A91"/>
    <w:rsid w:val="003E4BA1"/>
    <w:rsid w:val="003E53C4"/>
    <w:rsid w:val="003E5690"/>
    <w:rsid w:val="003E6893"/>
    <w:rsid w:val="003F3C5B"/>
    <w:rsid w:val="003F3EA3"/>
    <w:rsid w:val="003F53BF"/>
    <w:rsid w:val="004057C5"/>
    <w:rsid w:val="00407717"/>
    <w:rsid w:val="00411776"/>
    <w:rsid w:val="00414263"/>
    <w:rsid w:val="004155BF"/>
    <w:rsid w:val="0041777F"/>
    <w:rsid w:val="0042056C"/>
    <w:rsid w:val="00421A6A"/>
    <w:rsid w:val="00423ABC"/>
    <w:rsid w:val="00423BB7"/>
    <w:rsid w:val="00424E95"/>
    <w:rsid w:val="00427218"/>
    <w:rsid w:val="004300D1"/>
    <w:rsid w:val="004305D1"/>
    <w:rsid w:val="0043202A"/>
    <w:rsid w:val="00432768"/>
    <w:rsid w:val="0043476F"/>
    <w:rsid w:val="00435D38"/>
    <w:rsid w:val="00437F31"/>
    <w:rsid w:val="00440BE9"/>
    <w:rsid w:val="00446BE4"/>
    <w:rsid w:val="00447F88"/>
    <w:rsid w:val="00450F87"/>
    <w:rsid w:val="00455642"/>
    <w:rsid w:val="00457A12"/>
    <w:rsid w:val="00457A2A"/>
    <w:rsid w:val="0046272C"/>
    <w:rsid w:val="0046282D"/>
    <w:rsid w:val="004706F4"/>
    <w:rsid w:val="0047313D"/>
    <w:rsid w:val="00480CA0"/>
    <w:rsid w:val="00481A09"/>
    <w:rsid w:val="004845ED"/>
    <w:rsid w:val="004904FC"/>
    <w:rsid w:val="0049128E"/>
    <w:rsid w:val="004931F7"/>
    <w:rsid w:val="004939E7"/>
    <w:rsid w:val="0049483C"/>
    <w:rsid w:val="00495BC1"/>
    <w:rsid w:val="00496098"/>
    <w:rsid w:val="00496E49"/>
    <w:rsid w:val="00497927"/>
    <w:rsid w:val="004A52D9"/>
    <w:rsid w:val="004A7220"/>
    <w:rsid w:val="004B112A"/>
    <w:rsid w:val="004B2836"/>
    <w:rsid w:val="004B5618"/>
    <w:rsid w:val="004B74C8"/>
    <w:rsid w:val="004C00F5"/>
    <w:rsid w:val="004C0285"/>
    <w:rsid w:val="004C0719"/>
    <w:rsid w:val="004C435F"/>
    <w:rsid w:val="004C49DF"/>
    <w:rsid w:val="004C6440"/>
    <w:rsid w:val="004C6729"/>
    <w:rsid w:val="004C6806"/>
    <w:rsid w:val="004C761E"/>
    <w:rsid w:val="004C7D10"/>
    <w:rsid w:val="004D0039"/>
    <w:rsid w:val="004D14FC"/>
    <w:rsid w:val="004D7CB2"/>
    <w:rsid w:val="004D7ED0"/>
    <w:rsid w:val="004E1307"/>
    <w:rsid w:val="004E6D77"/>
    <w:rsid w:val="004E741A"/>
    <w:rsid w:val="004E7F59"/>
    <w:rsid w:val="004F0B0E"/>
    <w:rsid w:val="004F108F"/>
    <w:rsid w:val="004F43AC"/>
    <w:rsid w:val="004F5270"/>
    <w:rsid w:val="00501F1B"/>
    <w:rsid w:val="00502B6A"/>
    <w:rsid w:val="00503D9A"/>
    <w:rsid w:val="0050479F"/>
    <w:rsid w:val="00511650"/>
    <w:rsid w:val="005140CC"/>
    <w:rsid w:val="00514A40"/>
    <w:rsid w:val="005179BF"/>
    <w:rsid w:val="00525B27"/>
    <w:rsid w:val="00525B7A"/>
    <w:rsid w:val="00526211"/>
    <w:rsid w:val="005272B3"/>
    <w:rsid w:val="00531756"/>
    <w:rsid w:val="005377F1"/>
    <w:rsid w:val="00540376"/>
    <w:rsid w:val="005420AE"/>
    <w:rsid w:val="005428C9"/>
    <w:rsid w:val="00546066"/>
    <w:rsid w:val="00546AA6"/>
    <w:rsid w:val="005474AF"/>
    <w:rsid w:val="0054789A"/>
    <w:rsid w:val="00547FA0"/>
    <w:rsid w:val="00552723"/>
    <w:rsid w:val="0055660F"/>
    <w:rsid w:val="00564AB3"/>
    <w:rsid w:val="00565622"/>
    <w:rsid w:val="00565EF0"/>
    <w:rsid w:val="005677AC"/>
    <w:rsid w:val="005705FD"/>
    <w:rsid w:val="00574804"/>
    <w:rsid w:val="00575991"/>
    <w:rsid w:val="0057714E"/>
    <w:rsid w:val="0058033E"/>
    <w:rsid w:val="00586E04"/>
    <w:rsid w:val="005879F1"/>
    <w:rsid w:val="00592A0F"/>
    <w:rsid w:val="00593591"/>
    <w:rsid w:val="0059541B"/>
    <w:rsid w:val="005A1C54"/>
    <w:rsid w:val="005A215C"/>
    <w:rsid w:val="005A42C2"/>
    <w:rsid w:val="005A6A0B"/>
    <w:rsid w:val="005B11ED"/>
    <w:rsid w:val="005B6481"/>
    <w:rsid w:val="005B66D5"/>
    <w:rsid w:val="005C0A0C"/>
    <w:rsid w:val="005C4920"/>
    <w:rsid w:val="005D2729"/>
    <w:rsid w:val="005E1A4A"/>
    <w:rsid w:val="005E2E90"/>
    <w:rsid w:val="005E4927"/>
    <w:rsid w:val="005E5F32"/>
    <w:rsid w:val="005E71A4"/>
    <w:rsid w:val="005F1695"/>
    <w:rsid w:val="005F26D3"/>
    <w:rsid w:val="005F3040"/>
    <w:rsid w:val="005F4C06"/>
    <w:rsid w:val="005F5721"/>
    <w:rsid w:val="005F77ED"/>
    <w:rsid w:val="0060262C"/>
    <w:rsid w:val="00602F23"/>
    <w:rsid w:val="00605E85"/>
    <w:rsid w:val="00606D72"/>
    <w:rsid w:val="0060726F"/>
    <w:rsid w:val="00611727"/>
    <w:rsid w:val="00622A38"/>
    <w:rsid w:val="0062338F"/>
    <w:rsid w:val="006233D3"/>
    <w:rsid w:val="00623BD0"/>
    <w:rsid w:val="00624CD8"/>
    <w:rsid w:val="0062664A"/>
    <w:rsid w:val="00627BBE"/>
    <w:rsid w:val="00635C46"/>
    <w:rsid w:val="006439AD"/>
    <w:rsid w:val="00653B4B"/>
    <w:rsid w:val="00657A8E"/>
    <w:rsid w:val="00657DA9"/>
    <w:rsid w:val="0066091C"/>
    <w:rsid w:val="0066095E"/>
    <w:rsid w:val="00662BB2"/>
    <w:rsid w:val="00663A4C"/>
    <w:rsid w:val="00664501"/>
    <w:rsid w:val="00667C78"/>
    <w:rsid w:val="006701A5"/>
    <w:rsid w:val="00674146"/>
    <w:rsid w:val="00680636"/>
    <w:rsid w:val="00682863"/>
    <w:rsid w:val="00682B7B"/>
    <w:rsid w:val="00683737"/>
    <w:rsid w:val="006858D8"/>
    <w:rsid w:val="006867E0"/>
    <w:rsid w:val="006877AA"/>
    <w:rsid w:val="00687FE2"/>
    <w:rsid w:val="0069045C"/>
    <w:rsid w:val="00690CAA"/>
    <w:rsid w:val="006922AD"/>
    <w:rsid w:val="00694C14"/>
    <w:rsid w:val="006953C3"/>
    <w:rsid w:val="00696961"/>
    <w:rsid w:val="00697B0A"/>
    <w:rsid w:val="006A04B4"/>
    <w:rsid w:val="006A07DB"/>
    <w:rsid w:val="006A0D60"/>
    <w:rsid w:val="006A2AD8"/>
    <w:rsid w:val="006B0D81"/>
    <w:rsid w:val="006B2925"/>
    <w:rsid w:val="006B3C1F"/>
    <w:rsid w:val="006B3F7B"/>
    <w:rsid w:val="006B7EE6"/>
    <w:rsid w:val="006C3A64"/>
    <w:rsid w:val="006C3F6F"/>
    <w:rsid w:val="006C6201"/>
    <w:rsid w:val="006C74AF"/>
    <w:rsid w:val="006D2BD4"/>
    <w:rsid w:val="006E0E6F"/>
    <w:rsid w:val="006E11E3"/>
    <w:rsid w:val="006E49CA"/>
    <w:rsid w:val="006E4C3E"/>
    <w:rsid w:val="006E4C4E"/>
    <w:rsid w:val="006F2899"/>
    <w:rsid w:val="006F3C53"/>
    <w:rsid w:val="006F4CC8"/>
    <w:rsid w:val="006F5877"/>
    <w:rsid w:val="007028A4"/>
    <w:rsid w:val="00703C0E"/>
    <w:rsid w:val="00705E84"/>
    <w:rsid w:val="00715663"/>
    <w:rsid w:val="00715731"/>
    <w:rsid w:val="0072263E"/>
    <w:rsid w:val="007244F7"/>
    <w:rsid w:val="00727D23"/>
    <w:rsid w:val="007343F7"/>
    <w:rsid w:val="007410A4"/>
    <w:rsid w:val="0074163B"/>
    <w:rsid w:val="00742181"/>
    <w:rsid w:val="0074291A"/>
    <w:rsid w:val="007461C6"/>
    <w:rsid w:val="0074651B"/>
    <w:rsid w:val="007472A0"/>
    <w:rsid w:val="00756E77"/>
    <w:rsid w:val="00763BE6"/>
    <w:rsid w:val="0076594C"/>
    <w:rsid w:val="00770A9A"/>
    <w:rsid w:val="007715F7"/>
    <w:rsid w:val="00777CA5"/>
    <w:rsid w:val="007831B2"/>
    <w:rsid w:val="00784AEB"/>
    <w:rsid w:val="00787B36"/>
    <w:rsid w:val="00790D4C"/>
    <w:rsid w:val="00795FDF"/>
    <w:rsid w:val="00796548"/>
    <w:rsid w:val="007A05AD"/>
    <w:rsid w:val="007A2FBC"/>
    <w:rsid w:val="007A4E5F"/>
    <w:rsid w:val="007B0339"/>
    <w:rsid w:val="007B2CAC"/>
    <w:rsid w:val="007B2FA5"/>
    <w:rsid w:val="007B4650"/>
    <w:rsid w:val="007B5910"/>
    <w:rsid w:val="007B7EF4"/>
    <w:rsid w:val="007B7F97"/>
    <w:rsid w:val="007C159A"/>
    <w:rsid w:val="007C2724"/>
    <w:rsid w:val="007C575F"/>
    <w:rsid w:val="007C7315"/>
    <w:rsid w:val="007C7C62"/>
    <w:rsid w:val="007D1790"/>
    <w:rsid w:val="007D7EF4"/>
    <w:rsid w:val="007E0A24"/>
    <w:rsid w:val="007E2044"/>
    <w:rsid w:val="007E2D7B"/>
    <w:rsid w:val="007E7F3B"/>
    <w:rsid w:val="007F1DBF"/>
    <w:rsid w:val="007F64D2"/>
    <w:rsid w:val="007F70F5"/>
    <w:rsid w:val="0080188D"/>
    <w:rsid w:val="00802300"/>
    <w:rsid w:val="00810485"/>
    <w:rsid w:val="0081149C"/>
    <w:rsid w:val="00812D97"/>
    <w:rsid w:val="00814354"/>
    <w:rsid w:val="0081492D"/>
    <w:rsid w:val="00816B66"/>
    <w:rsid w:val="00821F3B"/>
    <w:rsid w:val="00823F8A"/>
    <w:rsid w:val="00824DFB"/>
    <w:rsid w:val="00830EC2"/>
    <w:rsid w:val="00834F76"/>
    <w:rsid w:val="00835F07"/>
    <w:rsid w:val="00836175"/>
    <w:rsid w:val="00840019"/>
    <w:rsid w:val="008406ED"/>
    <w:rsid w:val="00840C7A"/>
    <w:rsid w:val="00842021"/>
    <w:rsid w:val="00846025"/>
    <w:rsid w:val="00846236"/>
    <w:rsid w:val="00846F57"/>
    <w:rsid w:val="008562CB"/>
    <w:rsid w:val="00856CD7"/>
    <w:rsid w:val="00857106"/>
    <w:rsid w:val="00862D9B"/>
    <w:rsid w:val="008631A2"/>
    <w:rsid w:val="00866DCA"/>
    <w:rsid w:val="0086754F"/>
    <w:rsid w:val="008742EA"/>
    <w:rsid w:val="00880BC6"/>
    <w:rsid w:val="00886150"/>
    <w:rsid w:val="00890C53"/>
    <w:rsid w:val="008932D6"/>
    <w:rsid w:val="00894F3A"/>
    <w:rsid w:val="00895B50"/>
    <w:rsid w:val="00896396"/>
    <w:rsid w:val="00896F1C"/>
    <w:rsid w:val="008A027B"/>
    <w:rsid w:val="008A2764"/>
    <w:rsid w:val="008A43F4"/>
    <w:rsid w:val="008A5001"/>
    <w:rsid w:val="008A5C72"/>
    <w:rsid w:val="008A64C8"/>
    <w:rsid w:val="008A7453"/>
    <w:rsid w:val="008B0960"/>
    <w:rsid w:val="008B4E7A"/>
    <w:rsid w:val="008C23B3"/>
    <w:rsid w:val="008C25DA"/>
    <w:rsid w:val="008C379F"/>
    <w:rsid w:val="008C70E6"/>
    <w:rsid w:val="008D1DAF"/>
    <w:rsid w:val="008D5BB9"/>
    <w:rsid w:val="008D7D1C"/>
    <w:rsid w:val="008E016A"/>
    <w:rsid w:val="008E092A"/>
    <w:rsid w:val="008E32CC"/>
    <w:rsid w:val="008E36D9"/>
    <w:rsid w:val="008E5E83"/>
    <w:rsid w:val="008E7FBA"/>
    <w:rsid w:val="008F0520"/>
    <w:rsid w:val="008F0BAF"/>
    <w:rsid w:val="008F3CCE"/>
    <w:rsid w:val="008F6D29"/>
    <w:rsid w:val="008F7192"/>
    <w:rsid w:val="009012DC"/>
    <w:rsid w:val="00904EC0"/>
    <w:rsid w:val="00907D57"/>
    <w:rsid w:val="00913722"/>
    <w:rsid w:val="00916977"/>
    <w:rsid w:val="009200E7"/>
    <w:rsid w:val="00920E29"/>
    <w:rsid w:val="0092106B"/>
    <w:rsid w:val="00921DB9"/>
    <w:rsid w:val="0092724D"/>
    <w:rsid w:val="00927D28"/>
    <w:rsid w:val="009344E5"/>
    <w:rsid w:val="00934CEC"/>
    <w:rsid w:val="00935F42"/>
    <w:rsid w:val="00941779"/>
    <w:rsid w:val="00950109"/>
    <w:rsid w:val="00955227"/>
    <w:rsid w:val="00961272"/>
    <w:rsid w:val="00961E51"/>
    <w:rsid w:val="00964F3E"/>
    <w:rsid w:val="0096694B"/>
    <w:rsid w:val="00966D77"/>
    <w:rsid w:val="00972AFA"/>
    <w:rsid w:val="009761C2"/>
    <w:rsid w:val="00983EB7"/>
    <w:rsid w:val="00985301"/>
    <w:rsid w:val="009854C3"/>
    <w:rsid w:val="009A0BA3"/>
    <w:rsid w:val="009A7A30"/>
    <w:rsid w:val="009B128A"/>
    <w:rsid w:val="009B1C32"/>
    <w:rsid w:val="009B4857"/>
    <w:rsid w:val="009C59B2"/>
    <w:rsid w:val="009C7C92"/>
    <w:rsid w:val="009E048D"/>
    <w:rsid w:val="009E1C11"/>
    <w:rsid w:val="009E2A6A"/>
    <w:rsid w:val="009E631F"/>
    <w:rsid w:val="009F1341"/>
    <w:rsid w:val="009F3954"/>
    <w:rsid w:val="009F6537"/>
    <w:rsid w:val="00A01C5A"/>
    <w:rsid w:val="00A05DA5"/>
    <w:rsid w:val="00A07837"/>
    <w:rsid w:val="00A13AFB"/>
    <w:rsid w:val="00A17E43"/>
    <w:rsid w:val="00A20A5F"/>
    <w:rsid w:val="00A2184A"/>
    <w:rsid w:val="00A25571"/>
    <w:rsid w:val="00A25959"/>
    <w:rsid w:val="00A27B67"/>
    <w:rsid w:val="00A27D68"/>
    <w:rsid w:val="00A367A7"/>
    <w:rsid w:val="00A37531"/>
    <w:rsid w:val="00A403D7"/>
    <w:rsid w:val="00A424B9"/>
    <w:rsid w:val="00A42CC3"/>
    <w:rsid w:val="00A44BBD"/>
    <w:rsid w:val="00A60037"/>
    <w:rsid w:val="00A63993"/>
    <w:rsid w:val="00A64F7F"/>
    <w:rsid w:val="00A67353"/>
    <w:rsid w:val="00A675CE"/>
    <w:rsid w:val="00A70546"/>
    <w:rsid w:val="00A7362A"/>
    <w:rsid w:val="00A74ED5"/>
    <w:rsid w:val="00A80103"/>
    <w:rsid w:val="00A80F2D"/>
    <w:rsid w:val="00A86539"/>
    <w:rsid w:val="00A87A95"/>
    <w:rsid w:val="00AA0390"/>
    <w:rsid w:val="00AA1C11"/>
    <w:rsid w:val="00AA3564"/>
    <w:rsid w:val="00AA3E60"/>
    <w:rsid w:val="00AA617B"/>
    <w:rsid w:val="00AA7813"/>
    <w:rsid w:val="00AB1049"/>
    <w:rsid w:val="00AB3010"/>
    <w:rsid w:val="00AB3C6E"/>
    <w:rsid w:val="00AB6EFC"/>
    <w:rsid w:val="00AC2B5B"/>
    <w:rsid w:val="00AC7DBA"/>
    <w:rsid w:val="00AE2C8F"/>
    <w:rsid w:val="00AE3843"/>
    <w:rsid w:val="00AE4E3C"/>
    <w:rsid w:val="00AE50D0"/>
    <w:rsid w:val="00AF23E4"/>
    <w:rsid w:val="00AF68F6"/>
    <w:rsid w:val="00AF7A0F"/>
    <w:rsid w:val="00B040B7"/>
    <w:rsid w:val="00B04D00"/>
    <w:rsid w:val="00B06911"/>
    <w:rsid w:val="00B06E59"/>
    <w:rsid w:val="00B10189"/>
    <w:rsid w:val="00B15C14"/>
    <w:rsid w:val="00B17729"/>
    <w:rsid w:val="00B202A1"/>
    <w:rsid w:val="00B21083"/>
    <w:rsid w:val="00B21B99"/>
    <w:rsid w:val="00B31E29"/>
    <w:rsid w:val="00B34EFF"/>
    <w:rsid w:val="00B402C2"/>
    <w:rsid w:val="00B415F7"/>
    <w:rsid w:val="00B42F9F"/>
    <w:rsid w:val="00B45254"/>
    <w:rsid w:val="00B474DE"/>
    <w:rsid w:val="00B50012"/>
    <w:rsid w:val="00B527E4"/>
    <w:rsid w:val="00B5377A"/>
    <w:rsid w:val="00B566F1"/>
    <w:rsid w:val="00B5682B"/>
    <w:rsid w:val="00B56E47"/>
    <w:rsid w:val="00B570DB"/>
    <w:rsid w:val="00B606A2"/>
    <w:rsid w:val="00B61FDC"/>
    <w:rsid w:val="00B626D1"/>
    <w:rsid w:val="00B6352C"/>
    <w:rsid w:val="00B65086"/>
    <w:rsid w:val="00B65325"/>
    <w:rsid w:val="00B70A46"/>
    <w:rsid w:val="00B70BE0"/>
    <w:rsid w:val="00B71719"/>
    <w:rsid w:val="00B72ABB"/>
    <w:rsid w:val="00B77A84"/>
    <w:rsid w:val="00B85159"/>
    <w:rsid w:val="00B85C9D"/>
    <w:rsid w:val="00B86ABC"/>
    <w:rsid w:val="00B905D2"/>
    <w:rsid w:val="00B90625"/>
    <w:rsid w:val="00B91B23"/>
    <w:rsid w:val="00B9334C"/>
    <w:rsid w:val="00B94EB7"/>
    <w:rsid w:val="00B9556B"/>
    <w:rsid w:val="00B95F79"/>
    <w:rsid w:val="00BA5E3F"/>
    <w:rsid w:val="00BB380E"/>
    <w:rsid w:val="00BB4EAC"/>
    <w:rsid w:val="00BB6325"/>
    <w:rsid w:val="00BC07D6"/>
    <w:rsid w:val="00BC0AD0"/>
    <w:rsid w:val="00BC1364"/>
    <w:rsid w:val="00BC2771"/>
    <w:rsid w:val="00BC2EBF"/>
    <w:rsid w:val="00BC4588"/>
    <w:rsid w:val="00BC5495"/>
    <w:rsid w:val="00BC66B0"/>
    <w:rsid w:val="00BC683B"/>
    <w:rsid w:val="00BC7D75"/>
    <w:rsid w:val="00BD1949"/>
    <w:rsid w:val="00BD3321"/>
    <w:rsid w:val="00BD6251"/>
    <w:rsid w:val="00BE5A79"/>
    <w:rsid w:val="00BE69CB"/>
    <w:rsid w:val="00BF0E98"/>
    <w:rsid w:val="00BF1866"/>
    <w:rsid w:val="00BF2866"/>
    <w:rsid w:val="00BF67C6"/>
    <w:rsid w:val="00C0424E"/>
    <w:rsid w:val="00C068F0"/>
    <w:rsid w:val="00C06A96"/>
    <w:rsid w:val="00C07CE8"/>
    <w:rsid w:val="00C108CD"/>
    <w:rsid w:val="00C12519"/>
    <w:rsid w:val="00C15589"/>
    <w:rsid w:val="00C15641"/>
    <w:rsid w:val="00C20BBA"/>
    <w:rsid w:val="00C23A7C"/>
    <w:rsid w:val="00C277C7"/>
    <w:rsid w:val="00C3252F"/>
    <w:rsid w:val="00C36BAF"/>
    <w:rsid w:val="00C43522"/>
    <w:rsid w:val="00C44D5B"/>
    <w:rsid w:val="00C44D64"/>
    <w:rsid w:val="00C47A02"/>
    <w:rsid w:val="00C50553"/>
    <w:rsid w:val="00C51329"/>
    <w:rsid w:val="00C525E9"/>
    <w:rsid w:val="00C54785"/>
    <w:rsid w:val="00C6084D"/>
    <w:rsid w:val="00C62092"/>
    <w:rsid w:val="00C63657"/>
    <w:rsid w:val="00C63C31"/>
    <w:rsid w:val="00C715FD"/>
    <w:rsid w:val="00C72B22"/>
    <w:rsid w:val="00C74623"/>
    <w:rsid w:val="00C7685F"/>
    <w:rsid w:val="00C801A7"/>
    <w:rsid w:val="00C850CA"/>
    <w:rsid w:val="00C85B87"/>
    <w:rsid w:val="00C87569"/>
    <w:rsid w:val="00C96DFB"/>
    <w:rsid w:val="00CA0503"/>
    <w:rsid w:val="00CA3729"/>
    <w:rsid w:val="00CA4643"/>
    <w:rsid w:val="00CA73E3"/>
    <w:rsid w:val="00CB7A33"/>
    <w:rsid w:val="00CC1508"/>
    <w:rsid w:val="00CC203A"/>
    <w:rsid w:val="00CC2AB3"/>
    <w:rsid w:val="00CC5BB2"/>
    <w:rsid w:val="00CC7559"/>
    <w:rsid w:val="00CD02DD"/>
    <w:rsid w:val="00CD302D"/>
    <w:rsid w:val="00CD39B3"/>
    <w:rsid w:val="00CD5292"/>
    <w:rsid w:val="00CE2883"/>
    <w:rsid w:val="00CE2890"/>
    <w:rsid w:val="00CE4123"/>
    <w:rsid w:val="00CE5A48"/>
    <w:rsid w:val="00CE5D0E"/>
    <w:rsid w:val="00CE79FE"/>
    <w:rsid w:val="00CE7B97"/>
    <w:rsid w:val="00CF0E9A"/>
    <w:rsid w:val="00CF25CC"/>
    <w:rsid w:val="00CF3BA8"/>
    <w:rsid w:val="00D0181D"/>
    <w:rsid w:val="00D01925"/>
    <w:rsid w:val="00D062DC"/>
    <w:rsid w:val="00D138F3"/>
    <w:rsid w:val="00D156D3"/>
    <w:rsid w:val="00D177EE"/>
    <w:rsid w:val="00D23E26"/>
    <w:rsid w:val="00D2698B"/>
    <w:rsid w:val="00D34C0C"/>
    <w:rsid w:val="00D36C59"/>
    <w:rsid w:val="00D404CC"/>
    <w:rsid w:val="00D408E9"/>
    <w:rsid w:val="00D44D88"/>
    <w:rsid w:val="00D456ED"/>
    <w:rsid w:val="00D46068"/>
    <w:rsid w:val="00D53F4B"/>
    <w:rsid w:val="00D54738"/>
    <w:rsid w:val="00D60341"/>
    <w:rsid w:val="00D65EA4"/>
    <w:rsid w:val="00D66D0A"/>
    <w:rsid w:val="00D678BD"/>
    <w:rsid w:val="00D703FC"/>
    <w:rsid w:val="00D70713"/>
    <w:rsid w:val="00D715C0"/>
    <w:rsid w:val="00D729AD"/>
    <w:rsid w:val="00D73FF2"/>
    <w:rsid w:val="00D74C82"/>
    <w:rsid w:val="00D74CB6"/>
    <w:rsid w:val="00D7500A"/>
    <w:rsid w:val="00D7515E"/>
    <w:rsid w:val="00D75AE0"/>
    <w:rsid w:val="00D76593"/>
    <w:rsid w:val="00D770FC"/>
    <w:rsid w:val="00D8183F"/>
    <w:rsid w:val="00D8299A"/>
    <w:rsid w:val="00D855C7"/>
    <w:rsid w:val="00D8733C"/>
    <w:rsid w:val="00D90017"/>
    <w:rsid w:val="00D90F61"/>
    <w:rsid w:val="00D914D6"/>
    <w:rsid w:val="00D91524"/>
    <w:rsid w:val="00D91A3C"/>
    <w:rsid w:val="00D94466"/>
    <w:rsid w:val="00DA0C1A"/>
    <w:rsid w:val="00DA3DA6"/>
    <w:rsid w:val="00DB18B2"/>
    <w:rsid w:val="00DB5359"/>
    <w:rsid w:val="00DB7849"/>
    <w:rsid w:val="00DC2867"/>
    <w:rsid w:val="00DC58A3"/>
    <w:rsid w:val="00DC60A8"/>
    <w:rsid w:val="00DC7F4F"/>
    <w:rsid w:val="00DD06C3"/>
    <w:rsid w:val="00DD2CAC"/>
    <w:rsid w:val="00DD34DE"/>
    <w:rsid w:val="00DD3CBC"/>
    <w:rsid w:val="00DD48F0"/>
    <w:rsid w:val="00DD4D81"/>
    <w:rsid w:val="00DD50E4"/>
    <w:rsid w:val="00DD6531"/>
    <w:rsid w:val="00DD7A28"/>
    <w:rsid w:val="00DE059F"/>
    <w:rsid w:val="00DE05A4"/>
    <w:rsid w:val="00DE2A7C"/>
    <w:rsid w:val="00DE4D85"/>
    <w:rsid w:val="00DF0210"/>
    <w:rsid w:val="00DF0D24"/>
    <w:rsid w:val="00DF18BB"/>
    <w:rsid w:val="00DF18F6"/>
    <w:rsid w:val="00DF2AFE"/>
    <w:rsid w:val="00E00093"/>
    <w:rsid w:val="00E019E9"/>
    <w:rsid w:val="00E01D69"/>
    <w:rsid w:val="00E0475E"/>
    <w:rsid w:val="00E06D12"/>
    <w:rsid w:val="00E102FE"/>
    <w:rsid w:val="00E13D57"/>
    <w:rsid w:val="00E16844"/>
    <w:rsid w:val="00E17EF0"/>
    <w:rsid w:val="00E20671"/>
    <w:rsid w:val="00E20702"/>
    <w:rsid w:val="00E22113"/>
    <w:rsid w:val="00E22BEE"/>
    <w:rsid w:val="00E24B69"/>
    <w:rsid w:val="00E25BE1"/>
    <w:rsid w:val="00E25F11"/>
    <w:rsid w:val="00E261F1"/>
    <w:rsid w:val="00E2632B"/>
    <w:rsid w:val="00E2743D"/>
    <w:rsid w:val="00E27A43"/>
    <w:rsid w:val="00E34772"/>
    <w:rsid w:val="00E34B3B"/>
    <w:rsid w:val="00E401CB"/>
    <w:rsid w:val="00E426BD"/>
    <w:rsid w:val="00E457FF"/>
    <w:rsid w:val="00E500C0"/>
    <w:rsid w:val="00E5010D"/>
    <w:rsid w:val="00E54777"/>
    <w:rsid w:val="00E566BA"/>
    <w:rsid w:val="00E61CF5"/>
    <w:rsid w:val="00E64409"/>
    <w:rsid w:val="00E74ABC"/>
    <w:rsid w:val="00E81025"/>
    <w:rsid w:val="00E86292"/>
    <w:rsid w:val="00E90E37"/>
    <w:rsid w:val="00E96094"/>
    <w:rsid w:val="00EA1807"/>
    <w:rsid w:val="00EA1E3C"/>
    <w:rsid w:val="00EA290A"/>
    <w:rsid w:val="00EA3CCA"/>
    <w:rsid w:val="00EA4B40"/>
    <w:rsid w:val="00EA6C1E"/>
    <w:rsid w:val="00EB12CD"/>
    <w:rsid w:val="00EB342D"/>
    <w:rsid w:val="00EB36C0"/>
    <w:rsid w:val="00EB6978"/>
    <w:rsid w:val="00EC081F"/>
    <w:rsid w:val="00EC2C18"/>
    <w:rsid w:val="00EC6683"/>
    <w:rsid w:val="00ED0E34"/>
    <w:rsid w:val="00ED3713"/>
    <w:rsid w:val="00ED3DC4"/>
    <w:rsid w:val="00ED4DEF"/>
    <w:rsid w:val="00ED609C"/>
    <w:rsid w:val="00EE1ECF"/>
    <w:rsid w:val="00EE59ED"/>
    <w:rsid w:val="00EE67A8"/>
    <w:rsid w:val="00EF0FAC"/>
    <w:rsid w:val="00EF5865"/>
    <w:rsid w:val="00EF7E0E"/>
    <w:rsid w:val="00F01CBC"/>
    <w:rsid w:val="00F041C9"/>
    <w:rsid w:val="00F0423B"/>
    <w:rsid w:val="00F04AF2"/>
    <w:rsid w:val="00F1010F"/>
    <w:rsid w:val="00F11751"/>
    <w:rsid w:val="00F11E33"/>
    <w:rsid w:val="00F16186"/>
    <w:rsid w:val="00F162AD"/>
    <w:rsid w:val="00F1693D"/>
    <w:rsid w:val="00F2111A"/>
    <w:rsid w:val="00F26156"/>
    <w:rsid w:val="00F300ED"/>
    <w:rsid w:val="00F343BC"/>
    <w:rsid w:val="00F4012B"/>
    <w:rsid w:val="00F44099"/>
    <w:rsid w:val="00F5477E"/>
    <w:rsid w:val="00F55D00"/>
    <w:rsid w:val="00F61C9F"/>
    <w:rsid w:val="00F61FBA"/>
    <w:rsid w:val="00F70483"/>
    <w:rsid w:val="00F75CBF"/>
    <w:rsid w:val="00F76C10"/>
    <w:rsid w:val="00F822F8"/>
    <w:rsid w:val="00F84393"/>
    <w:rsid w:val="00F856D4"/>
    <w:rsid w:val="00F86027"/>
    <w:rsid w:val="00F86254"/>
    <w:rsid w:val="00F863F4"/>
    <w:rsid w:val="00F8781E"/>
    <w:rsid w:val="00F90E85"/>
    <w:rsid w:val="00F95FDF"/>
    <w:rsid w:val="00F97FC6"/>
    <w:rsid w:val="00FA4DAB"/>
    <w:rsid w:val="00FB0160"/>
    <w:rsid w:val="00FB0DE3"/>
    <w:rsid w:val="00FB6B71"/>
    <w:rsid w:val="00FB7D67"/>
    <w:rsid w:val="00FC0135"/>
    <w:rsid w:val="00FC1021"/>
    <w:rsid w:val="00FC3E36"/>
    <w:rsid w:val="00FC52DA"/>
    <w:rsid w:val="00FD159D"/>
    <w:rsid w:val="00FD17C3"/>
    <w:rsid w:val="00FD51FF"/>
    <w:rsid w:val="00FD5FA2"/>
    <w:rsid w:val="00FD5FA8"/>
    <w:rsid w:val="00FE13CC"/>
    <w:rsid w:val="00FE3475"/>
    <w:rsid w:val="00FE34A9"/>
    <w:rsid w:val="00FE632B"/>
    <w:rsid w:val="00FE7923"/>
    <w:rsid w:val="00FF16B4"/>
    <w:rsid w:val="00FF7C9C"/>
    <w:rsid w:val="01513237"/>
    <w:rsid w:val="022B7B66"/>
    <w:rsid w:val="040E4775"/>
    <w:rsid w:val="04C40660"/>
    <w:rsid w:val="05993165"/>
    <w:rsid w:val="062E1E31"/>
    <w:rsid w:val="07911A78"/>
    <w:rsid w:val="07C56A4F"/>
    <w:rsid w:val="087756B2"/>
    <w:rsid w:val="09EA4D01"/>
    <w:rsid w:val="0A1B6FC9"/>
    <w:rsid w:val="0AE22CEE"/>
    <w:rsid w:val="0B4B116C"/>
    <w:rsid w:val="0B7948E1"/>
    <w:rsid w:val="0B987105"/>
    <w:rsid w:val="0E5A23FB"/>
    <w:rsid w:val="0ED85268"/>
    <w:rsid w:val="0F8C5267"/>
    <w:rsid w:val="101910F7"/>
    <w:rsid w:val="10301E80"/>
    <w:rsid w:val="114E14F4"/>
    <w:rsid w:val="12274A70"/>
    <w:rsid w:val="13167C97"/>
    <w:rsid w:val="145D2FD6"/>
    <w:rsid w:val="14F447EE"/>
    <w:rsid w:val="161404C8"/>
    <w:rsid w:val="179A37C7"/>
    <w:rsid w:val="186C580B"/>
    <w:rsid w:val="18E81697"/>
    <w:rsid w:val="192E3BDE"/>
    <w:rsid w:val="19767855"/>
    <w:rsid w:val="19C80559"/>
    <w:rsid w:val="1B1736FE"/>
    <w:rsid w:val="1BC65E52"/>
    <w:rsid w:val="1CB475FC"/>
    <w:rsid w:val="1CFF33E1"/>
    <w:rsid w:val="1D3614FA"/>
    <w:rsid w:val="1D947315"/>
    <w:rsid w:val="1FB1214B"/>
    <w:rsid w:val="205D1ED0"/>
    <w:rsid w:val="21893A13"/>
    <w:rsid w:val="2297112A"/>
    <w:rsid w:val="22B2572F"/>
    <w:rsid w:val="22BA4C63"/>
    <w:rsid w:val="23135FAA"/>
    <w:rsid w:val="25E145B1"/>
    <w:rsid w:val="26F81B7B"/>
    <w:rsid w:val="27BA73F8"/>
    <w:rsid w:val="28F823E0"/>
    <w:rsid w:val="29EB0C54"/>
    <w:rsid w:val="2B2A202B"/>
    <w:rsid w:val="2B7A47A0"/>
    <w:rsid w:val="2CBD0029"/>
    <w:rsid w:val="2D05216B"/>
    <w:rsid w:val="2D1B3B79"/>
    <w:rsid w:val="2EB80933"/>
    <w:rsid w:val="2F9C21BB"/>
    <w:rsid w:val="2FEDC00F"/>
    <w:rsid w:val="301322AE"/>
    <w:rsid w:val="306153F0"/>
    <w:rsid w:val="32B73E06"/>
    <w:rsid w:val="33277886"/>
    <w:rsid w:val="33552144"/>
    <w:rsid w:val="351A57D2"/>
    <w:rsid w:val="362E69CC"/>
    <w:rsid w:val="36DA3236"/>
    <w:rsid w:val="36EE3C2B"/>
    <w:rsid w:val="37B36F71"/>
    <w:rsid w:val="387437AC"/>
    <w:rsid w:val="38B4054F"/>
    <w:rsid w:val="39E548B1"/>
    <w:rsid w:val="3C34294B"/>
    <w:rsid w:val="3CC72948"/>
    <w:rsid w:val="3CE30D0F"/>
    <w:rsid w:val="3D3342B9"/>
    <w:rsid w:val="3E920418"/>
    <w:rsid w:val="3FD002A4"/>
    <w:rsid w:val="3FFD6B0B"/>
    <w:rsid w:val="400745C8"/>
    <w:rsid w:val="401E3B02"/>
    <w:rsid w:val="409F26D9"/>
    <w:rsid w:val="40BB01C3"/>
    <w:rsid w:val="42390634"/>
    <w:rsid w:val="42733C91"/>
    <w:rsid w:val="43461A6B"/>
    <w:rsid w:val="443B6ACE"/>
    <w:rsid w:val="44532EF0"/>
    <w:rsid w:val="44693A30"/>
    <w:rsid w:val="447E4FEB"/>
    <w:rsid w:val="44C55E83"/>
    <w:rsid w:val="45636562"/>
    <w:rsid w:val="465B237E"/>
    <w:rsid w:val="4728624E"/>
    <w:rsid w:val="475D6589"/>
    <w:rsid w:val="47CF445E"/>
    <w:rsid w:val="47E87586"/>
    <w:rsid w:val="4881611D"/>
    <w:rsid w:val="489A29C9"/>
    <w:rsid w:val="49A64064"/>
    <w:rsid w:val="4A4C2273"/>
    <w:rsid w:val="4CB53967"/>
    <w:rsid w:val="4E4D6006"/>
    <w:rsid w:val="4FDF015D"/>
    <w:rsid w:val="50211405"/>
    <w:rsid w:val="5040397E"/>
    <w:rsid w:val="50C82E97"/>
    <w:rsid w:val="526B5AC6"/>
    <w:rsid w:val="52DA3135"/>
    <w:rsid w:val="54A23856"/>
    <w:rsid w:val="54C46B9F"/>
    <w:rsid w:val="55514205"/>
    <w:rsid w:val="55627D22"/>
    <w:rsid w:val="55B25BA0"/>
    <w:rsid w:val="55E03E74"/>
    <w:rsid w:val="564A2742"/>
    <w:rsid w:val="577562DD"/>
    <w:rsid w:val="57C50C87"/>
    <w:rsid w:val="57CE4A13"/>
    <w:rsid w:val="5A4623F1"/>
    <w:rsid w:val="5B117F79"/>
    <w:rsid w:val="5B2A30A1"/>
    <w:rsid w:val="5B386B34"/>
    <w:rsid w:val="5B9425FE"/>
    <w:rsid w:val="5BDD0946"/>
    <w:rsid w:val="5BE92A98"/>
    <w:rsid w:val="5D216B79"/>
    <w:rsid w:val="5DA546AF"/>
    <w:rsid w:val="5DED6A58"/>
    <w:rsid w:val="5ED4693B"/>
    <w:rsid w:val="5F6244AA"/>
    <w:rsid w:val="5F7D224C"/>
    <w:rsid w:val="60F55697"/>
    <w:rsid w:val="62173BF9"/>
    <w:rsid w:val="62C9708C"/>
    <w:rsid w:val="63201EAD"/>
    <w:rsid w:val="636637B8"/>
    <w:rsid w:val="65B773A7"/>
    <w:rsid w:val="65EDEB81"/>
    <w:rsid w:val="65F067C8"/>
    <w:rsid w:val="6602250D"/>
    <w:rsid w:val="6655134F"/>
    <w:rsid w:val="66640307"/>
    <w:rsid w:val="66C814F3"/>
    <w:rsid w:val="6716660E"/>
    <w:rsid w:val="67EF4A49"/>
    <w:rsid w:val="68DD5791"/>
    <w:rsid w:val="68FF2C52"/>
    <w:rsid w:val="69140A20"/>
    <w:rsid w:val="6C9A30F9"/>
    <w:rsid w:val="6D0A3987"/>
    <w:rsid w:val="6D443BC6"/>
    <w:rsid w:val="6D625405"/>
    <w:rsid w:val="6E53498E"/>
    <w:rsid w:val="6EAA54D3"/>
    <w:rsid w:val="6F9B379B"/>
    <w:rsid w:val="70DB5164"/>
    <w:rsid w:val="716F4C2B"/>
    <w:rsid w:val="71D9199F"/>
    <w:rsid w:val="729D0463"/>
    <w:rsid w:val="73DB72A3"/>
    <w:rsid w:val="740D0D49"/>
    <w:rsid w:val="753C2404"/>
    <w:rsid w:val="754D5E80"/>
    <w:rsid w:val="75A0305A"/>
    <w:rsid w:val="76CC56FD"/>
    <w:rsid w:val="77023550"/>
    <w:rsid w:val="772B7D39"/>
    <w:rsid w:val="78374656"/>
    <w:rsid w:val="78574485"/>
    <w:rsid w:val="78FF17B4"/>
    <w:rsid w:val="79B54101"/>
    <w:rsid w:val="7A361B91"/>
    <w:rsid w:val="7B912D47"/>
    <w:rsid w:val="7BD43803"/>
    <w:rsid w:val="7BE86FD9"/>
    <w:rsid w:val="7BFD6194"/>
    <w:rsid w:val="7CFF0453"/>
    <w:rsid w:val="7EC955D6"/>
    <w:rsid w:val="7FD51D0D"/>
    <w:rsid w:val="7FE45A72"/>
    <w:rsid w:val="F0FF8D29"/>
    <w:rsid w:val="FB0E9E9A"/>
    <w:rsid w:val="FBFDE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9"/>
    <w:autoRedefine/>
    <w:qFormat/>
    <w:uiPriority w:val="9"/>
    <w:pPr>
      <w:keepNext/>
      <w:keepLines/>
      <w:spacing w:before="240" w:after="0"/>
      <w:jc w:val="left"/>
      <w:outlineLvl w:val="0"/>
    </w:pPr>
    <w:rPr>
      <w:rFonts w:eastAsiaTheme="majorEastAsia" w:cstheme="majorBidi"/>
      <w:b/>
      <w:sz w:val="36"/>
      <w:szCs w:val="32"/>
    </w:rPr>
  </w:style>
  <w:style w:type="paragraph" w:styleId="3">
    <w:name w:val="heading 2"/>
    <w:basedOn w:val="1"/>
    <w:next w:val="1"/>
    <w:link w:val="8"/>
    <w:autoRedefine/>
    <w:unhideWhenUsed/>
    <w:qFormat/>
    <w:uiPriority w:val="9"/>
    <w:pPr>
      <w:keepNext/>
      <w:keepLines/>
      <w:spacing w:before="40" w:after="0"/>
      <w:jc w:val="left"/>
      <w:outlineLvl w:val="1"/>
    </w:pPr>
    <w:rPr>
      <w:rFonts w:eastAsiaTheme="majorEastAsia" w:cstheme="majorBidi"/>
      <w:b/>
      <w:sz w:val="32"/>
      <w:szCs w:val="26"/>
    </w:rPr>
  </w:style>
  <w:style w:type="paragraph" w:styleId="4">
    <w:name w:val="heading 3"/>
    <w:basedOn w:val="1"/>
    <w:next w:val="1"/>
    <w:link w:val="10"/>
    <w:autoRedefine/>
    <w:unhideWhenUsed/>
    <w:qFormat/>
    <w:uiPriority w:val="9"/>
    <w:pPr>
      <w:keepNext/>
      <w:keepLines/>
      <w:spacing w:before="40" w:after="0"/>
      <w:outlineLvl w:val="2"/>
    </w:pPr>
    <w:rPr>
      <w:rFonts w:eastAsiaTheme="majorEastAsia" w:cstheme="majorBidi"/>
      <w:b/>
      <w:sz w:val="28"/>
      <w:szCs w:val="24"/>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2 Char"/>
    <w:basedOn w:val="5"/>
    <w:link w:val="3"/>
    <w:qFormat/>
    <w:uiPriority w:val="9"/>
    <w:rPr>
      <w:rFonts w:ascii="Times New Roman" w:hAnsi="Times New Roman" w:eastAsiaTheme="majorEastAsia" w:cstheme="majorBidi"/>
      <w:b/>
      <w:sz w:val="32"/>
      <w:szCs w:val="26"/>
    </w:rPr>
  </w:style>
  <w:style w:type="character" w:customStyle="1" w:styleId="9">
    <w:name w:val="Heading 1 Char"/>
    <w:basedOn w:val="5"/>
    <w:link w:val="2"/>
    <w:qFormat/>
    <w:uiPriority w:val="9"/>
    <w:rPr>
      <w:rFonts w:ascii="Times New Roman" w:hAnsi="Times New Roman" w:eastAsiaTheme="majorEastAsia" w:cstheme="majorBidi"/>
      <w:b/>
      <w:sz w:val="36"/>
      <w:szCs w:val="32"/>
    </w:rPr>
  </w:style>
  <w:style w:type="character" w:customStyle="1" w:styleId="10">
    <w:name w:val="Heading 3 Char"/>
    <w:basedOn w:val="5"/>
    <w:link w:val="4"/>
    <w:qFormat/>
    <w:uiPriority w:val="9"/>
    <w:rPr>
      <w:rFonts w:ascii="Times New Roman" w:hAnsi="Times New Roman" w:eastAsiaTheme="majorEastAsia" w:cstheme="majorBidi"/>
      <w:b/>
      <w:sz w:val="28"/>
      <w:szCs w:val="24"/>
    </w:rPr>
  </w:style>
  <w:style w:type="paragraph" w:styleId="11">
    <w:name w:val="List Paragraph"/>
    <w:basedOn w:val="1"/>
    <w:qFormat/>
    <w:uiPriority w:val="34"/>
    <w:pPr>
      <w:ind w:left="720"/>
      <w:contextualSpacing/>
    </w:pPr>
  </w:style>
  <w:style w:type="character" w:styleId="12">
    <w:name w:val="Placeholder Text"/>
    <w:basedOn w:val="5"/>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1788</Words>
  <Characters>7063</Characters>
  <Lines>64</Lines>
  <Paragraphs>18</Paragraphs>
  <TotalTime>370</TotalTime>
  <ScaleCrop>false</ScaleCrop>
  <LinksUpToDate>false</LinksUpToDate>
  <CharactersWithSpaces>8298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2026-05-26T17:30:00Z</dcterms:created>
  <dc:creator>Tran Ngoc Bao</dc:creator>
  <cp:lastModifiedBy>Bảo Trần</cp:lastModifiedBy>
  <dcterms:modified xsi:type="dcterms:W3CDTF">2026-06-23T17:02:18Z</dcterms:modified>
  <cp:revision>904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eyJoZGlkIjoiNTIyMjJlNDJmNmE5NjdhNzc5YjZjNjcxMGY5MmE4MmYiLCJ1c2VySWQiOiIxMzkyMjU0NTI4MDk4In0=</vt:lpwstr>
  </property>
  <property fmtid="{D5CDD505-2E9C-101B-9397-08002B2CF9AE}" pid="3" name="KSOProductBuildVer">
    <vt:lpwstr>1033-12.1.0.26880</vt:lpwstr>
  </property>
  <property fmtid="{D5CDD505-2E9C-101B-9397-08002B2CF9AE}" pid="4" name="ICV">
    <vt:lpwstr>EF0C01C6E0684F519681D9AE352C5B0E_12</vt:lpwstr>
  </property>
</Properties>
</file>