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C9C67">
      <w:pPr>
        <w:pStyle w:val="2"/>
      </w:pPr>
      <w:r>
        <w:t>1. Các chiến lược đã cài đặt</w:t>
      </w:r>
    </w:p>
    <w:p w14:paraId="1541ABD6">
      <w:pPr>
        <w:ind w:firstLine="360"/>
      </w:pPr>
      <w:r>
        <w:t>Có 2 chiến lược chính được cài đặt: Thứ tự chọn neighborhood là ngẫu nhiên và Thứ tự chọn neighborhood là adaptive. Trong cả 2 chiến lược đó đều cài đặt chung các logic sau:</w:t>
      </w:r>
    </w:p>
    <w:p w14:paraId="40F61ED4">
      <w:pPr>
        <w:pStyle w:val="11"/>
        <w:numPr>
          <w:ilvl w:val="0"/>
          <w:numId w:val="1"/>
        </w:numPr>
      </w:pPr>
      <w:r>
        <w:t>Mỗi worker trên mỗi rank khác nhau sẽ có các seed khác nhau =&gt; Đa dạng hóa quá trình tìm kiếm trong các bước: khởi tạo nghiệm, chọn neighborhood, pull elite</w:t>
      </w:r>
    </w:p>
    <w:p w14:paraId="122D1265">
      <w:pPr>
        <w:pStyle w:val="11"/>
        <w:numPr>
          <w:ilvl w:val="0"/>
          <w:numId w:val="1"/>
        </w:numPr>
      </w:pPr>
      <w:r>
        <w:t>Mỗi worker sẽ có 1 nghiệm khởi tạo riêng theo chiến lược phân cụm bằng phương pháp polar-angle-based =&gt; Nghiệm khởi tạo tốt giúp tìm được các nghiệm tốt nhanh hơn so với nghiệm khởi tạo ngẫu nhiên, trong khi vẫn đáp ứng được sự đa dạng do có nhiều nghiệm khởi tạo khác nhau.</w:t>
      </w:r>
    </w:p>
    <w:p w14:paraId="70843409">
      <w:pPr>
        <w:pStyle w:val="11"/>
        <w:numPr>
          <w:ilvl w:val="0"/>
          <w:numId w:val="1"/>
        </w:numPr>
      </w:pPr>
      <w:r>
        <w:t>Khi worker push elite lên master sẽ đo sự khác biệt giữa elite được push lên với các elite có trong pool để nếu pool đầy sẽ thay thế elite giống với elite được push lên nhất:</w:t>
      </w:r>
    </w:p>
    <w:p w14:paraId="71632652">
      <w:pPr>
        <w:pStyle w:val="11"/>
        <w:numPr>
          <w:ilvl w:val="1"/>
          <w:numId w:val="1"/>
        </w:numPr>
      </w:pPr>
      <w:r>
        <w:t>Ưu tiên giữ lại các elite chưa được pull</w:t>
      </w:r>
    </w:p>
    <w:p w14:paraId="31BF97B3">
      <w:pPr>
        <w:pStyle w:val="11"/>
        <w:numPr>
          <w:ilvl w:val="1"/>
          <w:numId w:val="1"/>
        </w:numPr>
      </w:pPr>
      <w:r>
        <w:t>Áp dụng cách đo: đếm các cạnh giống nhau (cạnh là đối xứng) giữa elite được push lên với các elite trong pool (lấy phần bù).</w:t>
      </w:r>
    </w:p>
    <w:p w14:paraId="1B2C5512">
      <w:pPr>
        <w:pStyle w:val="11"/>
        <w:numPr>
          <w:ilvl w:val="0"/>
          <w:numId w:val="1"/>
        </w:numPr>
      </w:pPr>
      <w:r>
        <w:t>Các chiến lược chọn elite khi worker request pull elite lên master: (1) chọn ngẫu nhiên; (2) chọn ngẫu nhiên trong top-k (k tỉ lệ với số lượng customer); (3) chọn ngẫu nhiên với trọng số dựa trên độ tối ưu của elite; (4) chọn elite ít được pull nhất; (5) chọn elite khác với các elite trong pool nhất =&gt; Có bảng so sánh kết quả giữa các chiến lược pull elite</w:t>
      </w:r>
    </w:p>
    <w:p w14:paraId="488C3EA7">
      <w:pPr>
        <w:pStyle w:val="11"/>
        <w:numPr>
          <w:ilvl w:val="0"/>
          <w:numId w:val="1"/>
        </w:numPr>
      </w:pPr>
      <w:r>
        <w:rPr>
          <w:rFonts w:hint="default"/>
          <w:lang w:val="en-US"/>
        </w:rPr>
        <w:t>Triển khai hệ số min_pull_elites_per_worker_factor (gọi tắt là min pull factor) để tính số lượng pull elite tối thiểu mà mỗi worker cần phải pull theo công thức:</w:t>
      </w:r>
    </w:p>
    <w:p w14:paraId="4E89237F">
      <w:pPr>
        <w:pStyle w:val="11"/>
        <w:numPr>
          <w:numId w:val="0"/>
        </w:numPr>
        <w:spacing w:after="160" w:line="259" w:lineRule="auto"/>
        <w:contextualSpacing/>
        <w:jc w:val="center"/>
        <w:rPr>
          <w:rFonts w:hint="default"/>
          <w:lang w:val="en-US"/>
        </w:rPr>
      </w:pPr>
      <w:r>
        <w:rPr>
          <w:rFonts w:hint="default"/>
          <w:lang w:val="en-US"/>
        </w:rPr>
        <w:t>số lần pull tối thiểu của worker = clamp (min pull factor * căn bậc 2 (số customers), min, max)</w:t>
      </w:r>
    </w:p>
    <w:p w14:paraId="41048EAA">
      <w:pPr>
        <w:pStyle w:val="11"/>
        <w:numPr>
          <w:numId w:val="0"/>
        </w:numPr>
        <w:spacing w:after="160" w:line="259" w:lineRule="auto"/>
        <w:ind w:left="397" w:leftChars="0" w:firstLine="397" w:firstLineChars="0"/>
        <w:contextualSpacing/>
        <w:jc w:val="both"/>
        <w:rPr>
          <w:rFonts w:hint="default"/>
          <w:lang w:val="en-US"/>
        </w:rPr>
      </w:pPr>
      <w:r>
        <w:rPr>
          <w:rFonts w:hint="default"/>
          <w:lang w:val="en-US"/>
        </w:rPr>
        <w:t>Thử nghiệm nhiều lần nhận thấy min pull factor = 1.0 cho kết quả tối ưu với thời gian chạy nhỏ nhất.</w:t>
      </w:r>
    </w:p>
    <w:p w14:paraId="67415685">
      <w:pPr>
        <w:ind w:firstLine="360"/>
      </w:pPr>
      <w:r>
        <w:t>Bên cạnh đó, riêng chiến lược chọn neighborhood adaptive có thử với tham số tabu khác nhau trên mỗi worker: nhóm các tham số liên quan đến việc chọn neighborhood; nhóm các tham số liên quan đến độ dài tabu search, pull elite mới =&gt; Có bảng so sánh kết quả khi áp dụng dynamic tabu params</w:t>
      </w:r>
    </w:p>
    <w:p w14:paraId="05246221">
      <w:pPr>
        <w:ind w:firstLine="360"/>
      </w:pPr>
      <w:r>
        <w:t>Cả 2 chiến lược đều đang chỉ sử dụng MPI, khi áp dụng OpenMP để chọn custmers tốt nhất để move cho neighborhood, các vòng lặp không đủ lớn dẫn tới bị overhead (tốn thời gian khởi tạo OpenMP) =&gt; Thời gian chạy chương trình lâu hơn rất nhiều, trong khi kết quả thì không hề cải thiện do áp dụng OpenMP mong muốn tìm được customers để move nhanh hơn, không ảnh hưởng tới việc tìm elite tối ưu =&gt; Ưu tiên số core của CPU vào số worker để đa dạng quá trình tìm kiếm thay vì ít worker, song song trong mỗi worker mà quá trình chạy lại lâu hơn.</w:t>
      </w:r>
    </w:p>
    <w:p w14:paraId="2F3F6A66">
      <w:pPr>
        <w:pStyle w:val="2"/>
      </w:pPr>
      <w:r>
        <w:t>2. Các bảng so sánh</w:t>
      </w:r>
    </w:p>
    <w:p w14:paraId="51ED6D83">
      <w:r>
        <w:tab/>
      </w:r>
      <w:r>
        <w:t>Chạy trên chip Intel Core i5 14400F: 10 Core 16 Thread =&gt; MPI chạy 8 process (1 master, 7 worker)</w:t>
      </w:r>
    </w:p>
    <w:p w14:paraId="116D9282">
      <w:pPr>
        <w:pStyle w:val="3"/>
        <w:bidi w:val="0"/>
      </w:pPr>
      <w:r>
        <w:rPr>
          <w:rFonts w:hint="default"/>
          <w:lang w:val="en-US"/>
        </w:rPr>
        <w:t xml:space="preserve">2.1. </w:t>
      </w:r>
      <w:r>
        <w:t>Bảng so sánh giữa: thuật toán tuần tự, chiến lược chọn neighborhood ngẫu nhiên, chiến lược chọn neighborhood adaptive</w:t>
      </w:r>
    </w:p>
    <w:p w14:paraId="00E28DC3">
      <w:pPr>
        <w:ind w:firstLine="397"/>
        <w:rPr>
          <w:rFonts w:hint="default"/>
          <w:lang w:val="en-US"/>
        </w:rPr>
      </w:pPr>
      <w:r>
        <w:rPr>
          <w:rFonts w:hint="default"/>
          <w:lang w:val="en-US"/>
        </w:rPr>
        <w:t>Trong đó:</w:t>
      </w:r>
    </w:p>
    <w:p w14:paraId="0BA5540B">
      <w:pPr>
        <w:ind w:firstLine="397"/>
        <w:rPr>
          <w:rFonts w:hint="default"/>
          <w:lang w:val="en-US"/>
        </w:rPr>
      </w:pPr>
      <w:r>
        <w:rPr>
          <w:rFonts w:hint="default"/>
          <w:lang w:val="en-US"/>
        </w:rPr>
        <w:t>- P</w:t>
      </w:r>
      <w:r>
        <w:t>ull elite áp dụng chiến lược chọn ngẫu nhiên</w:t>
      </w:r>
      <w:r>
        <w:rPr>
          <w:rFonts w:hint="default"/>
          <w:lang w:val="en-US"/>
        </w:rPr>
        <w:t xml:space="preserve"> (random)</w:t>
      </w:r>
    </w:p>
    <w:p w14:paraId="6645989B">
      <w:pPr>
        <w:ind w:firstLine="397"/>
      </w:pPr>
      <w:r>
        <w:rPr>
          <w:rFonts w:hint="default"/>
          <w:lang w:val="en-US"/>
        </w:rPr>
        <w:t>- Chiến lược chọn n</w:t>
      </w:r>
      <w:r>
        <w:t>eighborhood adaptive áp dụng tham số tabu giống nhau cho các worker</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966"/>
        <w:gridCol w:w="966"/>
        <w:gridCol w:w="846"/>
        <w:gridCol w:w="884"/>
        <w:gridCol w:w="966"/>
        <w:gridCol w:w="876"/>
        <w:gridCol w:w="980"/>
        <w:gridCol w:w="966"/>
        <w:gridCol w:w="883"/>
      </w:tblGrid>
      <w:tr w14:paraId="4476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Merge w:val="restart"/>
          </w:tcPr>
          <w:p w14:paraId="1F4E4D8E">
            <w:pPr>
              <w:spacing w:after="0" w:line="240" w:lineRule="auto"/>
              <w:jc w:val="center"/>
            </w:pPr>
            <w:r>
              <w:t>Customers</w:t>
            </w:r>
          </w:p>
        </w:tc>
        <w:tc>
          <w:tcPr>
            <w:tcW w:w="2778" w:type="dxa"/>
            <w:gridSpan w:val="3"/>
          </w:tcPr>
          <w:p w14:paraId="6F83749A">
            <w:pPr>
              <w:spacing w:after="0" w:line="240" w:lineRule="auto"/>
              <w:jc w:val="center"/>
            </w:pPr>
            <w:r>
              <w:t>Tuần tự</w:t>
            </w:r>
          </w:p>
        </w:tc>
        <w:tc>
          <w:tcPr>
            <w:tcW w:w="2726" w:type="dxa"/>
            <w:gridSpan w:val="3"/>
          </w:tcPr>
          <w:p w14:paraId="0C08BFEB">
            <w:pPr>
              <w:spacing w:after="0" w:line="240" w:lineRule="auto"/>
              <w:jc w:val="center"/>
            </w:pPr>
            <w:r>
              <w:t>Ngẫu nhiên</w:t>
            </w:r>
          </w:p>
        </w:tc>
        <w:tc>
          <w:tcPr>
            <w:tcW w:w="2829" w:type="dxa"/>
            <w:gridSpan w:val="3"/>
          </w:tcPr>
          <w:p w14:paraId="1670A98F">
            <w:pPr>
              <w:spacing w:after="0" w:line="240" w:lineRule="auto"/>
              <w:jc w:val="center"/>
            </w:pPr>
            <w:r>
              <w:t>Adaptive</w:t>
            </w:r>
          </w:p>
        </w:tc>
      </w:tr>
      <w:tr w14:paraId="5F96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Merge w:val="continue"/>
          </w:tcPr>
          <w:p w14:paraId="03C40CBE">
            <w:pPr>
              <w:spacing w:after="0" w:line="240" w:lineRule="auto"/>
              <w:jc w:val="center"/>
            </w:pPr>
          </w:p>
        </w:tc>
        <w:tc>
          <w:tcPr>
            <w:tcW w:w="966" w:type="dxa"/>
          </w:tcPr>
          <w:p w14:paraId="1329764B">
            <w:pPr>
              <w:spacing w:after="0" w:line="240" w:lineRule="auto"/>
              <w:jc w:val="center"/>
            </w:pPr>
            <w:r>
              <w:t>Best</w:t>
            </w:r>
          </w:p>
        </w:tc>
        <w:tc>
          <w:tcPr>
            <w:tcW w:w="966" w:type="dxa"/>
          </w:tcPr>
          <w:p w14:paraId="38ABE799">
            <w:pPr>
              <w:spacing w:after="0" w:line="240" w:lineRule="auto"/>
              <w:jc w:val="center"/>
            </w:pPr>
            <w:r>
              <w:t>Avg</w:t>
            </w:r>
          </w:p>
        </w:tc>
        <w:tc>
          <w:tcPr>
            <w:tcW w:w="846" w:type="dxa"/>
          </w:tcPr>
          <w:p w14:paraId="7989D557">
            <w:pPr>
              <w:spacing w:after="0" w:line="240" w:lineRule="auto"/>
              <w:jc w:val="center"/>
            </w:pPr>
            <w:r>
              <w:t>Time (Avg)</w:t>
            </w:r>
          </w:p>
        </w:tc>
        <w:tc>
          <w:tcPr>
            <w:tcW w:w="884" w:type="dxa"/>
          </w:tcPr>
          <w:p w14:paraId="35E0B5F2">
            <w:pPr>
              <w:spacing w:after="0" w:line="240" w:lineRule="auto"/>
              <w:jc w:val="center"/>
            </w:pPr>
            <w:r>
              <w:t>Best</w:t>
            </w:r>
          </w:p>
        </w:tc>
        <w:tc>
          <w:tcPr>
            <w:tcW w:w="966" w:type="dxa"/>
          </w:tcPr>
          <w:p w14:paraId="08B0C4D5">
            <w:pPr>
              <w:spacing w:after="0" w:line="240" w:lineRule="auto"/>
              <w:jc w:val="center"/>
            </w:pPr>
            <w:r>
              <w:t>Avg</w:t>
            </w:r>
          </w:p>
        </w:tc>
        <w:tc>
          <w:tcPr>
            <w:tcW w:w="876" w:type="dxa"/>
          </w:tcPr>
          <w:p w14:paraId="0490A8B6">
            <w:pPr>
              <w:spacing w:after="0" w:line="240" w:lineRule="auto"/>
              <w:jc w:val="center"/>
            </w:pPr>
            <w:r>
              <w:t>Time (Avg)</w:t>
            </w:r>
          </w:p>
        </w:tc>
        <w:tc>
          <w:tcPr>
            <w:tcW w:w="980" w:type="dxa"/>
          </w:tcPr>
          <w:p w14:paraId="007BD089">
            <w:pPr>
              <w:spacing w:after="0" w:line="240" w:lineRule="auto"/>
              <w:jc w:val="center"/>
            </w:pPr>
            <w:r>
              <w:t>Best</w:t>
            </w:r>
          </w:p>
        </w:tc>
        <w:tc>
          <w:tcPr>
            <w:tcW w:w="966" w:type="dxa"/>
          </w:tcPr>
          <w:p w14:paraId="28FBD13E">
            <w:pPr>
              <w:spacing w:after="0" w:line="240" w:lineRule="auto"/>
              <w:jc w:val="center"/>
            </w:pPr>
            <w:r>
              <w:t>Avg</w:t>
            </w:r>
          </w:p>
        </w:tc>
        <w:tc>
          <w:tcPr>
            <w:tcW w:w="883" w:type="dxa"/>
          </w:tcPr>
          <w:p w14:paraId="6D296CA9">
            <w:pPr>
              <w:spacing w:after="0" w:line="240" w:lineRule="auto"/>
              <w:jc w:val="center"/>
            </w:pPr>
            <w:r>
              <w:t>Time (Avg)</w:t>
            </w:r>
          </w:p>
        </w:tc>
      </w:tr>
      <w:tr w14:paraId="0619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3D96C718">
            <w:pPr>
              <w:spacing w:after="0" w:line="240" w:lineRule="auto"/>
            </w:pPr>
            <w:r>
              <w:t>6</w:t>
            </w:r>
          </w:p>
        </w:tc>
        <w:tc>
          <w:tcPr>
            <w:tcW w:w="966" w:type="dxa"/>
          </w:tcPr>
          <w:p w14:paraId="5C60B83D">
            <w:pPr>
              <w:spacing w:after="0" w:line="240" w:lineRule="auto"/>
              <w:rPr>
                <w:rFonts w:cs="Times New Roman"/>
                <w:sz w:val="20"/>
                <w:szCs w:val="20"/>
              </w:rPr>
            </w:pPr>
            <w:r>
              <w:rPr>
                <w:rFonts w:cs="Times New Roman"/>
                <w:sz w:val="20"/>
                <w:szCs w:val="20"/>
              </w:rPr>
              <w:t>4125.67</w:t>
            </w:r>
          </w:p>
        </w:tc>
        <w:tc>
          <w:tcPr>
            <w:tcW w:w="966" w:type="dxa"/>
          </w:tcPr>
          <w:p w14:paraId="0588D1CF">
            <w:pPr>
              <w:spacing w:after="0" w:line="240" w:lineRule="auto"/>
              <w:rPr>
                <w:rFonts w:cs="Times New Roman"/>
                <w:sz w:val="20"/>
                <w:szCs w:val="20"/>
              </w:rPr>
            </w:pPr>
            <w:r>
              <w:rPr>
                <w:rFonts w:cs="Times New Roman"/>
                <w:sz w:val="20"/>
                <w:szCs w:val="20"/>
              </w:rPr>
              <w:t>4125.67</w:t>
            </w:r>
          </w:p>
        </w:tc>
        <w:tc>
          <w:tcPr>
            <w:tcW w:w="846" w:type="dxa"/>
          </w:tcPr>
          <w:p w14:paraId="6B84781D">
            <w:pPr>
              <w:spacing w:after="0" w:line="240" w:lineRule="auto"/>
              <w:rPr>
                <w:rFonts w:cs="Times New Roman"/>
                <w:sz w:val="20"/>
                <w:szCs w:val="20"/>
              </w:rPr>
            </w:pPr>
            <w:r>
              <w:rPr>
                <w:rFonts w:cs="Times New Roman"/>
                <w:sz w:val="20"/>
                <w:szCs w:val="20"/>
              </w:rPr>
              <w:t>0.06</w:t>
            </w:r>
          </w:p>
        </w:tc>
        <w:tc>
          <w:tcPr>
            <w:tcW w:w="884" w:type="dxa"/>
          </w:tcPr>
          <w:p w14:paraId="6CE596E9">
            <w:pPr>
              <w:spacing w:after="0" w:line="240" w:lineRule="auto"/>
              <w:rPr>
                <w:rFonts w:cs="Times New Roman"/>
                <w:sz w:val="20"/>
                <w:szCs w:val="20"/>
              </w:rPr>
            </w:pPr>
            <w:r>
              <w:rPr>
                <w:rFonts w:cs="Times New Roman"/>
                <w:sz w:val="20"/>
                <w:szCs w:val="20"/>
              </w:rPr>
              <w:t>4682.67</w:t>
            </w:r>
          </w:p>
        </w:tc>
        <w:tc>
          <w:tcPr>
            <w:tcW w:w="966" w:type="dxa"/>
          </w:tcPr>
          <w:p w14:paraId="3EDB68FF">
            <w:pPr>
              <w:spacing w:after="0" w:line="240" w:lineRule="auto"/>
              <w:rPr>
                <w:rFonts w:cs="Times New Roman"/>
                <w:sz w:val="20"/>
                <w:szCs w:val="20"/>
              </w:rPr>
            </w:pPr>
            <w:r>
              <w:rPr>
                <w:rFonts w:hint="default" w:cs="Times New Roman"/>
                <w:sz w:val="20"/>
                <w:szCs w:val="20"/>
              </w:rPr>
              <w:t>4846.49</w:t>
            </w:r>
          </w:p>
        </w:tc>
        <w:tc>
          <w:tcPr>
            <w:tcW w:w="876" w:type="dxa"/>
          </w:tcPr>
          <w:p w14:paraId="1FDC45AC">
            <w:pPr>
              <w:spacing w:after="0" w:line="240" w:lineRule="auto"/>
              <w:rPr>
                <w:rFonts w:hint="default" w:cs="Times New Roman"/>
                <w:sz w:val="20"/>
                <w:szCs w:val="20"/>
                <w:lang w:val="en-US"/>
              </w:rPr>
            </w:pPr>
            <w:r>
              <w:rPr>
                <w:rFonts w:cs="Times New Roman"/>
                <w:sz w:val="20"/>
                <w:szCs w:val="20"/>
              </w:rPr>
              <w:t>0.</w:t>
            </w:r>
            <w:r>
              <w:rPr>
                <w:rFonts w:hint="default" w:cs="Times New Roman"/>
                <w:sz w:val="20"/>
                <w:szCs w:val="20"/>
                <w:lang w:val="en-US"/>
              </w:rPr>
              <w:t>07</w:t>
            </w:r>
          </w:p>
        </w:tc>
        <w:tc>
          <w:tcPr>
            <w:tcW w:w="980" w:type="dxa"/>
          </w:tcPr>
          <w:p w14:paraId="0257DE53">
            <w:pPr>
              <w:spacing w:after="0" w:line="240" w:lineRule="auto"/>
              <w:rPr>
                <w:rFonts w:cs="Times New Roman"/>
                <w:sz w:val="20"/>
                <w:szCs w:val="20"/>
              </w:rPr>
            </w:pPr>
            <w:r>
              <w:rPr>
                <w:rFonts w:cs="Times New Roman"/>
                <w:sz w:val="20"/>
                <w:szCs w:val="20"/>
              </w:rPr>
              <w:t>4125.67</w:t>
            </w:r>
          </w:p>
        </w:tc>
        <w:tc>
          <w:tcPr>
            <w:tcW w:w="966" w:type="dxa"/>
          </w:tcPr>
          <w:p w14:paraId="7FF8C7E7">
            <w:pPr>
              <w:spacing w:after="0" w:line="240" w:lineRule="auto"/>
              <w:rPr>
                <w:rFonts w:cs="Times New Roman"/>
                <w:sz w:val="20"/>
                <w:szCs w:val="20"/>
              </w:rPr>
            </w:pPr>
            <w:r>
              <w:rPr>
                <w:rFonts w:cs="Times New Roman"/>
                <w:sz w:val="20"/>
                <w:szCs w:val="20"/>
              </w:rPr>
              <w:t>4125.67</w:t>
            </w:r>
          </w:p>
        </w:tc>
        <w:tc>
          <w:tcPr>
            <w:tcW w:w="883" w:type="dxa"/>
          </w:tcPr>
          <w:p w14:paraId="025F637A">
            <w:pPr>
              <w:spacing w:after="0" w:line="240" w:lineRule="auto"/>
              <w:rPr>
                <w:rFonts w:hint="default" w:cs="Times New Roman"/>
                <w:sz w:val="20"/>
                <w:szCs w:val="20"/>
                <w:lang w:val="en-US"/>
              </w:rPr>
            </w:pPr>
            <w:r>
              <w:rPr>
                <w:rFonts w:cs="Times New Roman"/>
                <w:sz w:val="20"/>
                <w:szCs w:val="20"/>
              </w:rPr>
              <w:t>0.0</w:t>
            </w:r>
            <w:r>
              <w:rPr>
                <w:rFonts w:hint="default" w:cs="Times New Roman"/>
                <w:sz w:val="20"/>
                <w:szCs w:val="20"/>
                <w:lang w:val="en-US"/>
              </w:rPr>
              <w:t>5</w:t>
            </w:r>
          </w:p>
        </w:tc>
      </w:tr>
      <w:tr w14:paraId="6F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28D24CCE">
            <w:pPr>
              <w:spacing w:after="0" w:line="240" w:lineRule="auto"/>
            </w:pPr>
            <w:r>
              <w:t>10</w:t>
            </w:r>
          </w:p>
        </w:tc>
        <w:tc>
          <w:tcPr>
            <w:tcW w:w="966" w:type="dxa"/>
          </w:tcPr>
          <w:p w14:paraId="26D93761">
            <w:pPr>
              <w:spacing w:after="0" w:line="240" w:lineRule="auto"/>
              <w:rPr>
                <w:rFonts w:cs="Times New Roman"/>
                <w:sz w:val="20"/>
                <w:szCs w:val="20"/>
              </w:rPr>
            </w:pPr>
            <w:r>
              <w:rPr>
                <w:rFonts w:cs="Times New Roman"/>
                <w:sz w:val="20"/>
                <w:szCs w:val="20"/>
              </w:rPr>
              <w:t>5234.75</w:t>
            </w:r>
          </w:p>
        </w:tc>
        <w:tc>
          <w:tcPr>
            <w:tcW w:w="966" w:type="dxa"/>
          </w:tcPr>
          <w:p w14:paraId="762E5515">
            <w:pPr>
              <w:spacing w:after="0" w:line="240" w:lineRule="auto"/>
              <w:rPr>
                <w:rFonts w:cs="Times New Roman"/>
                <w:sz w:val="20"/>
                <w:szCs w:val="20"/>
              </w:rPr>
            </w:pPr>
            <w:r>
              <w:rPr>
                <w:rFonts w:cs="Times New Roman"/>
                <w:sz w:val="20"/>
                <w:szCs w:val="20"/>
              </w:rPr>
              <w:t>5234.75</w:t>
            </w:r>
          </w:p>
        </w:tc>
        <w:tc>
          <w:tcPr>
            <w:tcW w:w="846" w:type="dxa"/>
          </w:tcPr>
          <w:p w14:paraId="40D30EFE">
            <w:pPr>
              <w:spacing w:after="0" w:line="240" w:lineRule="auto"/>
              <w:rPr>
                <w:rFonts w:cs="Times New Roman"/>
                <w:sz w:val="20"/>
                <w:szCs w:val="20"/>
              </w:rPr>
            </w:pPr>
            <w:r>
              <w:rPr>
                <w:rFonts w:cs="Times New Roman"/>
                <w:sz w:val="20"/>
                <w:szCs w:val="20"/>
              </w:rPr>
              <w:t>0.14</w:t>
            </w:r>
          </w:p>
        </w:tc>
        <w:tc>
          <w:tcPr>
            <w:tcW w:w="884" w:type="dxa"/>
          </w:tcPr>
          <w:p w14:paraId="6A830674">
            <w:pPr>
              <w:spacing w:after="0" w:line="240" w:lineRule="auto"/>
              <w:rPr>
                <w:rFonts w:cs="Times New Roman"/>
                <w:sz w:val="20"/>
                <w:szCs w:val="20"/>
              </w:rPr>
            </w:pPr>
            <w:r>
              <w:rPr>
                <w:rFonts w:cs="Times New Roman"/>
                <w:sz w:val="20"/>
                <w:szCs w:val="20"/>
              </w:rPr>
              <w:t>7290.09</w:t>
            </w:r>
          </w:p>
        </w:tc>
        <w:tc>
          <w:tcPr>
            <w:tcW w:w="966" w:type="dxa"/>
          </w:tcPr>
          <w:p w14:paraId="3F9B8BD9">
            <w:pPr>
              <w:spacing w:after="0" w:line="240" w:lineRule="auto"/>
              <w:rPr>
                <w:rFonts w:cs="Times New Roman"/>
                <w:sz w:val="20"/>
                <w:szCs w:val="20"/>
              </w:rPr>
            </w:pPr>
            <w:r>
              <w:rPr>
                <w:rFonts w:hint="default" w:cs="Times New Roman"/>
                <w:sz w:val="20"/>
                <w:szCs w:val="20"/>
              </w:rPr>
              <w:t>7754.97</w:t>
            </w:r>
          </w:p>
        </w:tc>
        <w:tc>
          <w:tcPr>
            <w:tcW w:w="876" w:type="dxa"/>
          </w:tcPr>
          <w:p w14:paraId="4C8ECAD5">
            <w:pPr>
              <w:spacing w:after="0" w:line="240" w:lineRule="auto"/>
              <w:rPr>
                <w:rFonts w:hint="default" w:cs="Times New Roman"/>
                <w:sz w:val="20"/>
                <w:szCs w:val="20"/>
                <w:lang w:val="en-US"/>
              </w:rPr>
            </w:pPr>
            <w:r>
              <w:rPr>
                <w:rFonts w:cs="Times New Roman"/>
                <w:sz w:val="20"/>
                <w:szCs w:val="20"/>
              </w:rPr>
              <w:t>0.</w:t>
            </w:r>
            <w:r>
              <w:rPr>
                <w:rFonts w:hint="default" w:cs="Times New Roman"/>
                <w:sz w:val="20"/>
                <w:szCs w:val="20"/>
                <w:lang w:val="en-US"/>
              </w:rPr>
              <w:t>09</w:t>
            </w:r>
          </w:p>
        </w:tc>
        <w:tc>
          <w:tcPr>
            <w:tcW w:w="980" w:type="dxa"/>
          </w:tcPr>
          <w:p w14:paraId="4D50D966">
            <w:pPr>
              <w:spacing w:after="0" w:line="240" w:lineRule="auto"/>
              <w:rPr>
                <w:rFonts w:cs="Times New Roman"/>
                <w:sz w:val="20"/>
                <w:szCs w:val="20"/>
              </w:rPr>
            </w:pPr>
            <w:r>
              <w:rPr>
                <w:rFonts w:cs="Times New Roman"/>
                <w:sz w:val="20"/>
                <w:szCs w:val="20"/>
              </w:rPr>
              <w:t>5234.75</w:t>
            </w:r>
          </w:p>
        </w:tc>
        <w:tc>
          <w:tcPr>
            <w:tcW w:w="966" w:type="dxa"/>
          </w:tcPr>
          <w:p w14:paraId="31B10887">
            <w:pPr>
              <w:spacing w:after="0" w:line="240" w:lineRule="auto"/>
              <w:rPr>
                <w:rFonts w:cs="Times New Roman"/>
                <w:sz w:val="20"/>
                <w:szCs w:val="20"/>
              </w:rPr>
            </w:pPr>
            <w:r>
              <w:rPr>
                <w:rFonts w:cs="Times New Roman"/>
                <w:sz w:val="20"/>
                <w:szCs w:val="20"/>
              </w:rPr>
              <w:t>5234.75</w:t>
            </w:r>
          </w:p>
        </w:tc>
        <w:tc>
          <w:tcPr>
            <w:tcW w:w="883" w:type="dxa"/>
          </w:tcPr>
          <w:p w14:paraId="349BEE6E">
            <w:pPr>
              <w:spacing w:after="0" w:line="240" w:lineRule="auto"/>
              <w:rPr>
                <w:rFonts w:hint="default" w:cs="Times New Roman"/>
                <w:sz w:val="20"/>
                <w:szCs w:val="20"/>
                <w:lang w:val="en-US"/>
              </w:rPr>
            </w:pPr>
            <w:r>
              <w:rPr>
                <w:rFonts w:cs="Times New Roman"/>
                <w:sz w:val="20"/>
                <w:szCs w:val="20"/>
              </w:rPr>
              <w:t>0.0</w:t>
            </w:r>
            <w:r>
              <w:rPr>
                <w:rFonts w:hint="default" w:cs="Times New Roman"/>
                <w:sz w:val="20"/>
                <w:szCs w:val="20"/>
                <w:lang w:val="en-US"/>
              </w:rPr>
              <w:t>5</w:t>
            </w:r>
          </w:p>
        </w:tc>
      </w:tr>
      <w:tr w14:paraId="3540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0EB61468">
            <w:pPr>
              <w:spacing w:after="0" w:line="240" w:lineRule="auto"/>
            </w:pPr>
            <w:r>
              <w:t>12</w:t>
            </w:r>
          </w:p>
        </w:tc>
        <w:tc>
          <w:tcPr>
            <w:tcW w:w="966" w:type="dxa"/>
          </w:tcPr>
          <w:p w14:paraId="7A398829">
            <w:pPr>
              <w:spacing w:after="0" w:line="240" w:lineRule="auto"/>
              <w:rPr>
                <w:rFonts w:cs="Times New Roman"/>
                <w:sz w:val="20"/>
                <w:szCs w:val="20"/>
              </w:rPr>
            </w:pPr>
            <w:r>
              <w:rPr>
                <w:rFonts w:cs="Times New Roman"/>
                <w:sz w:val="20"/>
                <w:szCs w:val="20"/>
              </w:rPr>
              <w:t>5900.32</w:t>
            </w:r>
          </w:p>
        </w:tc>
        <w:tc>
          <w:tcPr>
            <w:tcW w:w="966" w:type="dxa"/>
          </w:tcPr>
          <w:p w14:paraId="0C297772">
            <w:pPr>
              <w:spacing w:after="0" w:line="240" w:lineRule="auto"/>
              <w:rPr>
                <w:rFonts w:cs="Times New Roman"/>
                <w:sz w:val="20"/>
                <w:szCs w:val="20"/>
              </w:rPr>
            </w:pPr>
            <w:r>
              <w:rPr>
                <w:rFonts w:cs="Times New Roman"/>
                <w:sz w:val="20"/>
                <w:szCs w:val="20"/>
              </w:rPr>
              <w:t>5900.32</w:t>
            </w:r>
          </w:p>
        </w:tc>
        <w:tc>
          <w:tcPr>
            <w:tcW w:w="846" w:type="dxa"/>
          </w:tcPr>
          <w:p w14:paraId="367D3182">
            <w:pPr>
              <w:spacing w:after="0" w:line="240" w:lineRule="auto"/>
              <w:rPr>
                <w:rFonts w:cs="Times New Roman"/>
                <w:sz w:val="20"/>
                <w:szCs w:val="20"/>
              </w:rPr>
            </w:pPr>
            <w:r>
              <w:rPr>
                <w:rFonts w:cs="Times New Roman"/>
                <w:sz w:val="20"/>
                <w:szCs w:val="20"/>
              </w:rPr>
              <w:t>0.32</w:t>
            </w:r>
          </w:p>
        </w:tc>
        <w:tc>
          <w:tcPr>
            <w:tcW w:w="884" w:type="dxa"/>
          </w:tcPr>
          <w:p w14:paraId="2DD80F48">
            <w:pPr>
              <w:spacing w:after="0" w:line="240" w:lineRule="auto"/>
              <w:rPr>
                <w:rFonts w:cs="Times New Roman"/>
                <w:sz w:val="20"/>
                <w:szCs w:val="20"/>
              </w:rPr>
            </w:pPr>
            <w:r>
              <w:rPr>
                <w:rFonts w:cs="Times New Roman"/>
                <w:sz w:val="20"/>
                <w:szCs w:val="20"/>
              </w:rPr>
              <w:t>7414.56</w:t>
            </w:r>
          </w:p>
        </w:tc>
        <w:tc>
          <w:tcPr>
            <w:tcW w:w="966" w:type="dxa"/>
          </w:tcPr>
          <w:p w14:paraId="54CEFFD7">
            <w:pPr>
              <w:spacing w:after="0" w:line="240" w:lineRule="auto"/>
              <w:rPr>
                <w:rFonts w:cs="Times New Roman"/>
                <w:sz w:val="20"/>
                <w:szCs w:val="20"/>
              </w:rPr>
            </w:pPr>
            <w:r>
              <w:rPr>
                <w:rFonts w:hint="default" w:cs="Times New Roman"/>
                <w:sz w:val="20"/>
                <w:szCs w:val="20"/>
              </w:rPr>
              <w:t>7499.98</w:t>
            </w:r>
          </w:p>
        </w:tc>
        <w:tc>
          <w:tcPr>
            <w:tcW w:w="876" w:type="dxa"/>
          </w:tcPr>
          <w:p w14:paraId="5BDE2C23">
            <w:pPr>
              <w:spacing w:after="0" w:line="240" w:lineRule="auto"/>
              <w:rPr>
                <w:rFonts w:hint="default" w:cs="Times New Roman"/>
                <w:sz w:val="20"/>
                <w:szCs w:val="20"/>
                <w:lang w:val="en-US"/>
              </w:rPr>
            </w:pPr>
            <w:r>
              <w:rPr>
                <w:rFonts w:cs="Times New Roman"/>
                <w:sz w:val="20"/>
                <w:szCs w:val="20"/>
              </w:rPr>
              <w:t>0.</w:t>
            </w:r>
            <w:r>
              <w:rPr>
                <w:rFonts w:hint="default" w:cs="Times New Roman"/>
                <w:sz w:val="20"/>
                <w:szCs w:val="20"/>
                <w:lang w:val="en-US"/>
              </w:rPr>
              <w:t>09</w:t>
            </w:r>
          </w:p>
        </w:tc>
        <w:tc>
          <w:tcPr>
            <w:tcW w:w="980" w:type="dxa"/>
          </w:tcPr>
          <w:p w14:paraId="2439CE46">
            <w:pPr>
              <w:spacing w:after="0" w:line="240" w:lineRule="auto"/>
              <w:rPr>
                <w:rFonts w:cs="Times New Roman"/>
                <w:sz w:val="20"/>
                <w:szCs w:val="20"/>
              </w:rPr>
            </w:pPr>
            <w:r>
              <w:rPr>
                <w:rFonts w:cs="Times New Roman"/>
                <w:sz w:val="20"/>
                <w:szCs w:val="20"/>
              </w:rPr>
              <w:t>5900.32</w:t>
            </w:r>
          </w:p>
        </w:tc>
        <w:tc>
          <w:tcPr>
            <w:tcW w:w="966" w:type="dxa"/>
          </w:tcPr>
          <w:p w14:paraId="58AB0DDF">
            <w:pPr>
              <w:spacing w:after="0" w:line="240" w:lineRule="auto"/>
              <w:rPr>
                <w:rFonts w:cs="Times New Roman"/>
                <w:sz w:val="20"/>
                <w:szCs w:val="20"/>
              </w:rPr>
            </w:pPr>
            <w:r>
              <w:rPr>
                <w:rFonts w:cs="Times New Roman"/>
                <w:sz w:val="20"/>
                <w:szCs w:val="20"/>
              </w:rPr>
              <w:t>5900.32</w:t>
            </w:r>
          </w:p>
        </w:tc>
        <w:tc>
          <w:tcPr>
            <w:tcW w:w="883" w:type="dxa"/>
          </w:tcPr>
          <w:p w14:paraId="4F4D40DE">
            <w:pPr>
              <w:spacing w:after="0" w:line="240" w:lineRule="auto"/>
              <w:rPr>
                <w:rFonts w:hint="default" w:cs="Times New Roman"/>
                <w:sz w:val="20"/>
                <w:szCs w:val="20"/>
                <w:lang w:val="en-US"/>
              </w:rPr>
            </w:pPr>
            <w:r>
              <w:rPr>
                <w:rFonts w:cs="Times New Roman"/>
                <w:sz w:val="20"/>
                <w:szCs w:val="20"/>
              </w:rPr>
              <w:t>0.0</w:t>
            </w:r>
            <w:r>
              <w:rPr>
                <w:rFonts w:hint="default" w:cs="Times New Roman"/>
                <w:sz w:val="20"/>
                <w:szCs w:val="20"/>
                <w:lang w:val="en-US"/>
              </w:rPr>
              <w:t>8</w:t>
            </w:r>
          </w:p>
        </w:tc>
      </w:tr>
      <w:tr w14:paraId="7D92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76E2B8DC">
            <w:pPr>
              <w:spacing w:after="0" w:line="240" w:lineRule="auto"/>
            </w:pPr>
            <w:r>
              <w:t>20</w:t>
            </w:r>
          </w:p>
        </w:tc>
        <w:tc>
          <w:tcPr>
            <w:tcW w:w="966" w:type="dxa"/>
          </w:tcPr>
          <w:p w14:paraId="72DAC0FC">
            <w:pPr>
              <w:spacing w:after="0" w:line="240" w:lineRule="auto"/>
              <w:rPr>
                <w:rFonts w:cs="Times New Roman"/>
                <w:sz w:val="20"/>
                <w:szCs w:val="20"/>
              </w:rPr>
            </w:pPr>
            <w:r>
              <w:rPr>
                <w:rFonts w:cs="Times New Roman"/>
                <w:sz w:val="20"/>
                <w:szCs w:val="20"/>
              </w:rPr>
              <w:t>4171.43</w:t>
            </w:r>
          </w:p>
        </w:tc>
        <w:tc>
          <w:tcPr>
            <w:tcW w:w="966" w:type="dxa"/>
          </w:tcPr>
          <w:p w14:paraId="4D2A877F">
            <w:pPr>
              <w:spacing w:after="0" w:line="240" w:lineRule="auto"/>
              <w:rPr>
                <w:rFonts w:cs="Times New Roman"/>
                <w:sz w:val="20"/>
                <w:szCs w:val="20"/>
              </w:rPr>
            </w:pPr>
            <w:r>
              <w:rPr>
                <w:rFonts w:cs="Times New Roman"/>
                <w:sz w:val="20"/>
                <w:szCs w:val="20"/>
              </w:rPr>
              <w:t>4171.43</w:t>
            </w:r>
          </w:p>
        </w:tc>
        <w:tc>
          <w:tcPr>
            <w:tcW w:w="846" w:type="dxa"/>
          </w:tcPr>
          <w:p w14:paraId="03DC9AC5">
            <w:pPr>
              <w:spacing w:after="0" w:line="240" w:lineRule="auto"/>
              <w:rPr>
                <w:rFonts w:cs="Times New Roman"/>
                <w:sz w:val="20"/>
                <w:szCs w:val="20"/>
              </w:rPr>
            </w:pPr>
            <w:r>
              <w:rPr>
                <w:rFonts w:cs="Times New Roman"/>
                <w:sz w:val="20"/>
                <w:szCs w:val="20"/>
              </w:rPr>
              <w:t>0.44</w:t>
            </w:r>
          </w:p>
        </w:tc>
        <w:tc>
          <w:tcPr>
            <w:tcW w:w="884" w:type="dxa"/>
          </w:tcPr>
          <w:p w14:paraId="739CE807">
            <w:pPr>
              <w:spacing w:after="0" w:line="240" w:lineRule="auto"/>
              <w:rPr>
                <w:rFonts w:cs="Times New Roman"/>
                <w:sz w:val="20"/>
                <w:szCs w:val="20"/>
              </w:rPr>
            </w:pPr>
            <w:r>
              <w:rPr>
                <w:rFonts w:cs="Times New Roman"/>
                <w:sz w:val="20"/>
                <w:szCs w:val="20"/>
              </w:rPr>
              <w:t>5657.12</w:t>
            </w:r>
          </w:p>
        </w:tc>
        <w:tc>
          <w:tcPr>
            <w:tcW w:w="966" w:type="dxa"/>
          </w:tcPr>
          <w:p w14:paraId="657E4D07">
            <w:pPr>
              <w:spacing w:after="0" w:line="240" w:lineRule="auto"/>
              <w:rPr>
                <w:rFonts w:cs="Times New Roman"/>
                <w:sz w:val="20"/>
                <w:szCs w:val="20"/>
              </w:rPr>
            </w:pPr>
            <w:r>
              <w:rPr>
                <w:rFonts w:hint="default" w:cs="Times New Roman"/>
                <w:sz w:val="20"/>
                <w:szCs w:val="20"/>
              </w:rPr>
              <w:t>6176.89</w:t>
            </w:r>
          </w:p>
        </w:tc>
        <w:tc>
          <w:tcPr>
            <w:tcW w:w="876" w:type="dxa"/>
          </w:tcPr>
          <w:p w14:paraId="1D7ECE42">
            <w:pPr>
              <w:spacing w:after="0" w:line="240" w:lineRule="auto"/>
              <w:rPr>
                <w:rFonts w:cs="Times New Roman"/>
                <w:sz w:val="20"/>
                <w:szCs w:val="20"/>
              </w:rPr>
            </w:pPr>
            <w:r>
              <w:rPr>
                <w:rFonts w:cs="Times New Roman"/>
                <w:sz w:val="20"/>
                <w:szCs w:val="20"/>
              </w:rPr>
              <w:t>0.11</w:t>
            </w:r>
          </w:p>
        </w:tc>
        <w:tc>
          <w:tcPr>
            <w:tcW w:w="980" w:type="dxa"/>
          </w:tcPr>
          <w:p w14:paraId="395DE261">
            <w:pPr>
              <w:spacing w:after="0" w:line="240" w:lineRule="auto"/>
              <w:rPr>
                <w:rFonts w:cs="Times New Roman"/>
                <w:sz w:val="20"/>
                <w:szCs w:val="20"/>
              </w:rPr>
            </w:pPr>
            <w:r>
              <w:rPr>
                <w:rFonts w:cs="Times New Roman"/>
                <w:sz w:val="20"/>
                <w:szCs w:val="20"/>
              </w:rPr>
              <w:t>4171.43</w:t>
            </w:r>
          </w:p>
        </w:tc>
        <w:tc>
          <w:tcPr>
            <w:tcW w:w="966" w:type="dxa"/>
            <w:vAlign w:val="top"/>
          </w:tcPr>
          <w:p w14:paraId="61C27F19">
            <w:pPr>
              <w:spacing w:after="0" w:line="240" w:lineRule="auto"/>
              <w:rPr>
                <w:rFonts w:cs="Times New Roman"/>
                <w:sz w:val="20"/>
                <w:szCs w:val="20"/>
              </w:rPr>
            </w:pPr>
            <w:r>
              <w:rPr>
                <w:rFonts w:cs="Times New Roman"/>
                <w:sz w:val="20"/>
                <w:szCs w:val="20"/>
              </w:rPr>
              <w:t>4171.43</w:t>
            </w:r>
          </w:p>
        </w:tc>
        <w:tc>
          <w:tcPr>
            <w:tcW w:w="883" w:type="dxa"/>
          </w:tcPr>
          <w:p w14:paraId="5FE26B94">
            <w:pPr>
              <w:spacing w:after="0" w:line="240" w:lineRule="auto"/>
              <w:rPr>
                <w:rFonts w:cs="Times New Roman"/>
                <w:sz w:val="20"/>
                <w:szCs w:val="20"/>
              </w:rPr>
            </w:pPr>
            <w:r>
              <w:rPr>
                <w:rFonts w:cs="Times New Roman"/>
                <w:sz w:val="20"/>
                <w:szCs w:val="20"/>
              </w:rPr>
              <w:t>0.21</w:t>
            </w:r>
          </w:p>
        </w:tc>
      </w:tr>
      <w:tr w14:paraId="40F6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0539B0A1">
            <w:pPr>
              <w:spacing w:after="0" w:line="240" w:lineRule="auto"/>
            </w:pPr>
            <w:r>
              <w:t>50</w:t>
            </w:r>
          </w:p>
        </w:tc>
        <w:tc>
          <w:tcPr>
            <w:tcW w:w="966" w:type="dxa"/>
          </w:tcPr>
          <w:p w14:paraId="1139C278">
            <w:pPr>
              <w:spacing w:after="0" w:line="240" w:lineRule="auto"/>
              <w:rPr>
                <w:rFonts w:cs="Times New Roman"/>
                <w:sz w:val="20"/>
                <w:szCs w:val="20"/>
              </w:rPr>
            </w:pPr>
            <w:r>
              <w:rPr>
                <w:rFonts w:cs="Times New Roman"/>
                <w:sz w:val="20"/>
                <w:szCs w:val="20"/>
              </w:rPr>
              <w:t>12250.60</w:t>
            </w:r>
          </w:p>
        </w:tc>
        <w:tc>
          <w:tcPr>
            <w:tcW w:w="966" w:type="dxa"/>
          </w:tcPr>
          <w:p w14:paraId="6FE62EFC">
            <w:pPr>
              <w:spacing w:after="0" w:line="240" w:lineRule="auto"/>
              <w:rPr>
                <w:rFonts w:cs="Times New Roman"/>
                <w:sz w:val="20"/>
                <w:szCs w:val="20"/>
              </w:rPr>
            </w:pPr>
            <w:r>
              <w:rPr>
                <w:rFonts w:cs="Times New Roman"/>
                <w:sz w:val="20"/>
                <w:szCs w:val="20"/>
              </w:rPr>
              <w:t>12250.60</w:t>
            </w:r>
          </w:p>
        </w:tc>
        <w:tc>
          <w:tcPr>
            <w:tcW w:w="846" w:type="dxa"/>
          </w:tcPr>
          <w:p w14:paraId="09B69730">
            <w:pPr>
              <w:spacing w:after="0" w:line="240" w:lineRule="auto"/>
              <w:rPr>
                <w:rFonts w:cs="Times New Roman"/>
                <w:sz w:val="20"/>
                <w:szCs w:val="20"/>
              </w:rPr>
            </w:pPr>
            <w:r>
              <w:rPr>
                <w:rFonts w:cs="Times New Roman"/>
                <w:sz w:val="20"/>
                <w:szCs w:val="20"/>
              </w:rPr>
              <w:t>2.90</w:t>
            </w:r>
          </w:p>
        </w:tc>
        <w:tc>
          <w:tcPr>
            <w:tcW w:w="884" w:type="dxa"/>
          </w:tcPr>
          <w:p w14:paraId="6CA57EFE">
            <w:pPr>
              <w:spacing w:after="0" w:line="240" w:lineRule="auto"/>
              <w:rPr>
                <w:rFonts w:cs="Times New Roman"/>
                <w:sz w:val="20"/>
                <w:szCs w:val="20"/>
              </w:rPr>
            </w:pPr>
            <w:r>
              <w:rPr>
                <w:rFonts w:hint="default" w:cs="Times New Roman"/>
                <w:sz w:val="20"/>
                <w:szCs w:val="20"/>
              </w:rPr>
              <w:t>21116.8</w:t>
            </w:r>
          </w:p>
        </w:tc>
        <w:tc>
          <w:tcPr>
            <w:tcW w:w="966" w:type="dxa"/>
          </w:tcPr>
          <w:p w14:paraId="2405C372">
            <w:pPr>
              <w:spacing w:after="0" w:line="240" w:lineRule="auto"/>
              <w:rPr>
                <w:rFonts w:cs="Times New Roman"/>
                <w:sz w:val="20"/>
                <w:szCs w:val="20"/>
              </w:rPr>
            </w:pPr>
            <w:r>
              <w:rPr>
                <w:rFonts w:hint="default" w:cs="Times New Roman"/>
                <w:sz w:val="20"/>
                <w:szCs w:val="20"/>
              </w:rPr>
              <w:t>22086.72</w:t>
            </w:r>
          </w:p>
        </w:tc>
        <w:tc>
          <w:tcPr>
            <w:tcW w:w="876" w:type="dxa"/>
          </w:tcPr>
          <w:p w14:paraId="4870A9A3">
            <w:pPr>
              <w:spacing w:after="0" w:line="240" w:lineRule="auto"/>
              <w:rPr>
                <w:rFonts w:cs="Times New Roman"/>
                <w:sz w:val="20"/>
                <w:szCs w:val="20"/>
              </w:rPr>
            </w:pPr>
            <w:r>
              <w:rPr>
                <w:rFonts w:cs="Times New Roman"/>
                <w:sz w:val="20"/>
                <w:szCs w:val="20"/>
              </w:rPr>
              <w:t>0.13</w:t>
            </w:r>
          </w:p>
        </w:tc>
        <w:tc>
          <w:tcPr>
            <w:tcW w:w="980" w:type="dxa"/>
          </w:tcPr>
          <w:p w14:paraId="0C27B8EB">
            <w:pPr>
              <w:spacing w:after="0" w:line="240" w:lineRule="auto"/>
              <w:rPr>
                <w:rFonts w:cs="Times New Roman"/>
                <w:sz w:val="20"/>
                <w:szCs w:val="20"/>
              </w:rPr>
            </w:pPr>
            <w:r>
              <w:rPr>
                <w:rFonts w:cs="Times New Roman"/>
                <w:sz w:val="20"/>
                <w:szCs w:val="20"/>
              </w:rPr>
              <w:t>12250.60</w:t>
            </w:r>
          </w:p>
        </w:tc>
        <w:tc>
          <w:tcPr>
            <w:tcW w:w="966" w:type="dxa"/>
            <w:vAlign w:val="top"/>
          </w:tcPr>
          <w:p w14:paraId="6AEDD44E">
            <w:pPr>
              <w:spacing w:after="0" w:line="240" w:lineRule="auto"/>
              <w:rPr>
                <w:rFonts w:cs="Times New Roman"/>
                <w:sz w:val="20"/>
                <w:szCs w:val="20"/>
              </w:rPr>
            </w:pPr>
            <w:r>
              <w:rPr>
                <w:rFonts w:cs="Times New Roman"/>
                <w:sz w:val="20"/>
                <w:szCs w:val="20"/>
              </w:rPr>
              <w:t>12250.60</w:t>
            </w:r>
          </w:p>
        </w:tc>
        <w:tc>
          <w:tcPr>
            <w:tcW w:w="883" w:type="dxa"/>
          </w:tcPr>
          <w:p w14:paraId="7507E7CD">
            <w:pPr>
              <w:spacing w:after="0" w:line="240" w:lineRule="auto"/>
              <w:rPr>
                <w:rFonts w:hint="default" w:cs="Times New Roman"/>
                <w:sz w:val="20"/>
                <w:szCs w:val="20"/>
                <w:lang w:val="en-US"/>
              </w:rPr>
            </w:pPr>
            <w:r>
              <w:rPr>
                <w:rFonts w:cs="Times New Roman"/>
                <w:sz w:val="20"/>
                <w:szCs w:val="20"/>
              </w:rPr>
              <w:t>1.</w:t>
            </w:r>
            <w:r>
              <w:rPr>
                <w:rFonts w:hint="default" w:cs="Times New Roman"/>
                <w:sz w:val="20"/>
                <w:szCs w:val="20"/>
                <w:lang w:val="en-US"/>
              </w:rPr>
              <w:t>51</w:t>
            </w:r>
          </w:p>
        </w:tc>
      </w:tr>
      <w:tr w14:paraId="57BA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4E5A1EDA">
            <w:pPr>
              <w:spacing w:after="0" w:line="240" w:lineRule="auto"/>
            </w:pPr>
            <w:r>
              <w:t>100</w:t>
            </w:r>
          </w:p>
        </w:tc>
        <w:tc>
          <w:tcPr>
            <w:tcW w:w="966" w:type="dxa"/>
          </w:tcPr>
          <w:p w14:paraId="725E70F3">
            <w:pPr>
              <w:spacing w:after="0" w:line="240" w:lineRule="auto"/>
              <w:rPr>
                <w:rFonts w:cs="Times New Roman"/>
                <w:sz w:val="20"/>
                <w:szCs w:val="20"/>
              </w:rPr>
            </w:pPr>
            <w:r>
              <w:rPr>
                <w:rFonts w:cs="Times New Roman"/>
                <w:sz w:val="20"/>
                <w:szCs w:val="20"/>
              </w:rPr>
              <w:t>8857.62</w:t>
            </w:r>
          </w:p>
        </w:tc>
        <w:tc>
          <w:tcPr>
            <w:tcW w:w="966" w:type="dxa"/>
          </w:tcPr>
          <w:p w14:paraId="2C201FBA">
            <w:pPr>
              <w:spacing w:after="0" w:line="240" w:lineRule="auto"/>
              <w:rPr>
                <w:rFonts w:cs="Times New Roman"/>
                <w:sz w:val="20"/>
                <w:szCs w:val="20"/>
              </w:rPr>
            </w:pPr>
            <w:r>
              <w:rPr>
                <w:rFonts w:cs="Times New Roman"/>
                <w:sz w:val="20"/>
                <w:szCs w:val="20"/>
              </w:rPr>
              <w:t>8877.04</w:t>
            </w:r>
          </w:p>
        </w:tc>
        <w:tc>
          <w:tcPr>
            <w:tcW w:w="846" w:type="dxa"/>
          </w:tcPr>
          <w:p w14:paraId="7E806A00">
            <w:pPr>
              <w:spacing w:after="0" w:line="240" w:lineRule="auto"/>
              <w:rPr>
                <w:rFonts w:cs="Times New Roman"/>
                <w:sz w:val="20"/>
                <w:szCs w:val="20"/>
              </w:rPr>
            </w:pPr>
            <w:r>
              <w:rPr>
                <w:rFonts w:cs="Times New Roman"/>
                <w:sz w:val="20"/>
                <w:szCs w:val="20"/>
              </w:rPr>
              <w:t>18.26</w:t>
            </w:r>
          </w:p>
        </w:tc>
        <w:tc>
          <w:tcPr>
            <w:tcW w:w="884" w:type="dxa"/>
          </w:tcPr>
          <w:p w14:paraId="676DE960">
            <w:pPr>
              <w:spacing w:after="0" w:line="240" w:lineRule="auto"/>
              <w:rPr>
                <w:rFonts w:cs="Times New Roman"/>
                <w:sz w:val="20"/>
                <w:szCs w:val="20"/>
              </w:rPr>
            </w:pPr>
            <w:r>
              <w:rPr>
                <w:rFonts w:hint="default" w:cs="Times New Roman"/>
                <w:sz w:val="20"/>
                <w:szCs w:val="20"/>
              </w:rPr>
              <w:t>18043.4</w:t>
            </w:r>
          </w:p>
        </w:tc>
        <w:tc>
          <w:tcPr>
            <w:tcW w:w="966" w:type="dxa"/>
          </w:tcPr>
          <w:p w14:paraId="7E9EFAA9">
            <w:pPr>
              <w:spacing w:after="0" w:line="240" w:lineRule="auto"/>
              <w:rPr>
                <w:rFonts w:cs="Times New Roman"/>
                <w:sz w:val="20"/>
                <w:szCs w:val="20"/>
              </w:rPr>
            </w:pPr>
            <w:r>
              <w:rPr>
                <w:rFonts w:hint="default" w:cs="Times New Roman"/>
                <w:sz w:val="20"/>
                <w:szCs w:val="20"/>
              </w:rPr>
              <w:t>19653.03</w:t>
            </w:r>
          </w:p>
        </w:tc>
        <w:tc>
          <w:tcPr>
            <w:tcW w:w="876" w:type="dxa"/>
          </w:tcPr>
          <w:p w14:paraId="230A3605">
            <w:pPr>
              <w:spacing w:after="0" w:line="240" w:lineRule="auto"/>
              <w:rPr>
                <w:rFonts w:cs="Times New Roman"/>
                <w:sz w:val="20"/>
                <w:szCs w:val="20"/>
              </w:rPr>
            </w:pPr>
            <w:r>
              <w:rPr>
                <w:rFonts w:cs="Times New Roman"/>
                <w:sz w:val="20"/>
                <w:szCs w:val="20"/>
              </w:rPr>
              <w:t>0.15</w:t>
            </w:r>
          </w:p>
        </w:tc>
        <w:tc>
          <w:tcPr>
            <w:tcW w:w="980" w:type="dxa"/>
            <w:vAlign w:val="top"/>
          </w:tcPr>
          <w:p w14:paraId="34033016">
            <w:pPr>
              <w:spacing w:after="0" w:line="240" w:lineRule="auto"/>
              <w:rPr>
                <w:rFonts w:cs="Times New Roman"/>
                <w:sz w:val="20"/>
                <w:szCs w:val="20"/>
              </w:rPr>
            </w:pPr>
            <w:r>
              <w:rPr>
                <w:rFonts w:cs="Times New Roman"/>
                <w:sz w:val="20"/>
                <w:szCs w:val="20"/>
              </w:rPr>
              <w:t>8857.62</w:t>
            </w:r>
          </w:p>
        </w:tc>
        <w:tc>
          <w:tcPr>
            <w:tcW w:w="966" w:type="dxa"/>
          </w:tcPr>
          <w:p w14:paraId="79589E38">
            <w:pPr>
              <w:spacing w:after="0" w:line="240" w:lineRule="auto"/>
              <w:rPr>
                <w:rFonts w:cs="Times New Roman"/>
                <w:sz w:val="20"/>
                <w:szCs w:val="20"/>
              </w:rPr>
            </w:pPr>
            <w:r>
              <w:rPr>
                <w:rFonts w:hint="default" w:cs="Times New Roman"/>
                <w:sz w:val="20"/>
                <w:szCs w:val="20"/>
              </w:rPr>
              <w:t>8865.37</w:t>
            </w:r>
          </w:p>
        </w:tc>
        <w:tc>
          <w:tcPr>
            <w:tcW w:w="883" w:type="dxa"/>
          </w:tcPr>
          <w:p w14:paraId="051E6361">
            <w:pPr>
              <w:spacing w:after="0" w:line="240" w:lineRule="auto"/>
              <w:rPr>
                <w:rFonts w:hint="default" w:cs="Times New Roman"/>
                <w:sz w:val="20"/>
                <w:szCs w:val="20"/>
                <w:lang w:val="en-US"/>
              </w:rPr>
            </w:pPr>
            <w:r>
              <w:rPr>
                <w:rFonts w:hint="default" w:cs="Times New Roman"/>
                <w:sz w:val="20"/>
                <w:szCs w:val="20"/>
                <w:lang w:val="en-US"/>
              </w:rPr>
              <w:t>7.62</w:t>
            </w:r>
          </w:p>
        </w:tc>
      </w:tr>
      <w:tr w14:paraId="31C1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tcPr>
          <w:p w14:paraId="278AB94B">
            <w:pPr>
              <w:spacing w:after="0" w:line="240" w:lineRule="auto"/>
            </w:pPr>
            <w:r>
              <w:t>200</w:t>
            </w:r>
          </w:p>
        </w:tc>
        <w:tc>
          <w:tcPr>
            <w:tcW w:w="966" w:type="dxa"/>
          </w:tcPr>
          <w:p w14:paraId="0FF32F9E">
            <w:pPr>
              <w:spacing w:after="0" w:line="240" w:lineRule="auto"/>
              <w:rPr>
                <w:rFonts w:cs="Times New Roman"/>
                <w:sz w:val="20"/>
                <w:szCs w:val="20"/>
              </w:rPr>
            </w:pPr>
            <w:r>
              <w:rPr>
                <w:rFonts w:cs="Times New Roman"/>
                <w:sz w:val="20"/>
                <w:szCs w:val="20"/>
              </w:rPr>
              <w:t>17460.87</w:t>
            </w:r>
          </w:p>
        </w:tc>
        <w:tc>
          <w:tcPr>
            <w:tcW w:w="966" w:type="dxa"/>
          </w:tcPr>
          <w:p w14:paraId="7F766ACE">
            <w:pPr>
              <w:spacing w:after="0" w:line="240" w:lineRule="auto"/>
              <w:rPr>
                <w:rFonts w:cs="Times New Roman"/>
                <w:sz w:val="20"/>
                <w:szCs w:val="20"/>
              </w:rPr>
            </w:pPr>
            <w:r>
              <w:rPr>
                <w:rFonts w:cs="Times New Roman"/>
                <w:sz w:val="20"/>
                <w:szCs w:val="20"/>
              </w:rPr>
              <w:t>17587.76</w:t>
            </w:r>
          </w:p>
        </w:tc>
        <w:tc>
          <w:tcPr>
            <w:tcW w:w="846" w:type="dxa"/>
          </w:tcPr>
          <w:p w14:paraId="7CEC59B1">
            <w:pPr>
              <w:spacing w:after="0" w:line="240" w:lineRule="auto"/>
              <w:rPr>
                <w:rFonts w:cs="Times New Roman"/>
                <w:sz w:val="20"/>
                <w:szCs w:val="20"/>
              </w:rPr>
            </w:pPr>
            <w:r>
              <w:rPr>
                <w:rFonts w:cs="Times New Roman"/>
                <w:sz w:val="20"/>
                <w:szCs w:val="20"/>
              </w:rPr>
              <w:t>100.96</w:t>
            </w:r>
          </w:p>
        </w:tc>
        <w:tc>
          <w:tcPr>
            <w:tcW w:w="884" w:type="dxa"/>
          </w:tcPr>
          <w:p w14:paraId="1239DB0F">
            <w:pPr>
              <w:spacing w:after="0" w:line="240" w:lineRule="auto"/>
              <w:rPr>
                <w:rFonts w:cs="Times New Roman"/>
                <w:sz w:val="20"/>
                <w:szCs w:val="20"/>
              </w:rPr>
            </w:pPr>
            <w:r>
              <w:rPr>
                <w:rFonts w:hint="default" w:cs="Times New Roman"/>
                <w:sz w:val="20"/>
                <w:szCs w:val="20"/>
              </w:rPr>
              <w:t>38016.1</w:t>
            </w:r>
          </w:p>
        </w:tc>
        <w:tc>
          <w:tcPr>
            <w:tcW w:w="966" w:type="dxa"/>
          </w:tcPr>
          <w:p w14:paraId="50957663">
            <w:pPr>
              <w:spacing w:after="0" w:line="240" w:lineRule="auto"/>
              <w:rPr>
                <w:rFonts w:cs="Times New Roman"/>
                <w:sz w:val="20"/>
                <w:szCs w:val="20"/>
              </w:rPr>
            </w:pPr>
            <w:r>
              <w:rPr>
                <w:rFonts w:hint="default" w:cs="Times New Roman"/>
                <w:sz w:val="20"/>
                <w:szCs w:val="20"/>
              </w:rPr>
              <w:t>39395.74</w:t>
            </w:r>
          </w:p>
        </w:tc>
        <w:tc>
          <w:tcPr>
            <w:tcW w:w="876" w:type="dxa"/>
          </w:tcPr>
          <w:p w14:paraId="10EB86B0">
            <w:pPr>
              <w:spacing w:after="0" w:line="240" w:lineRule="auto"/>
              <w:rPr>
                <w:rFonts w:cs="Times New Roman"/>
                <w:sz w:val="20"/>
                <w:szCs w:val="20"/>
              </w:rPr>
            </w:pPr>
            <w:r>
              <w:rPr>
                <w:rFonts w:cs="Times New Roman"/>
                <w:sz w:val="20"/>
                <w:szCs w:val="20"/>
              </w:rPr>
              <w:t>0.25</w:t>
            </w:r>
          </w:p>
        </w:tc>
        <w:tc>
          <w:tcPr>
            <w:tcW w:w="980" w:type="dxa"/>
          </w:tcPr>
          <w:p w14:paraId="369AD5CB">
            <w:pPr>
              <w:spacing w:after="0" w:line="240" w:lineRule="auto"/>
              <w:rPr>
                <w:rFonts w:hint="default" w:cs="Times New Roman"/>
                <w:sz w:val="20"/>
                <w:szCs w:val="20"/>
                <w:lang w:val="en-US"/>
              </w:rPr>
            </w:pPr>
            <w:r>
              <w:rPr>
                <w:rFonts w:hint="default" w:cs="Times New Roman"/>
                <w:sz w:val="20"/>
                <w:szCs w:val="20"/>
              </w:rPr>
              <w:t>17242.8</w:t>
            </w:r>
            <w:r>
              <w:rPr>
                <w:rFonts w:hint="default" w:cs="Times New Roman"/>
                <w:sz w:val="20"/>
                <w:szCs w:val="20"/>
                <w:lang w:val="en-US"/>
              </w:rPr>
              <w:t>7</w:t>
            </w:r>
          </w:p>
        </w:tc>
        <w:tc>
          <w:tcPr>
            <w:tcW w:w="966" w:type="dxa"/>
          </w:tcPr>
          <w:p w14:paraId="6D08AE00">
            <w:pPr>
              <w:spacing w:after="0" w:line="240" w:lineRule="auto"/>
              <w:rPr>
                <w:rFonts w:cs="Times New Roman"/>
                <w:sz w:val="20"/>
                <w:szCs w:val="20"/>
              </w:rPr>
            </w:pPr>
            <w:r>
              <w:rPr>
                <w:rFonts w:hint="default" w:cs="Times New Roman"/>
                <w:sz w:val="20"/>
                <w:szCs w:val="20"/>
              </w:rPr>
              <w:t>17500.16</w:t>
            </w:r>
          </w:p>
        </w:tc>
        <w:tc>
          <w:tcPr>
            <w:tcW w:w="883" w:type="dxa"/>
          </w:tcPr>
          <w:p w14:paraId="01082D5D">
            <w:pPr>
              <w:spacing w:after="0" w:line="240" w:lineRule="auto"/>
              <w:rPr>
                <w:rFonts w:hint="default" w:cs="Times New Roman"/>
                <w:sz w:val="20"/>
                <w:szCs w:val="20"/>
                <w:lang w:val="en-US"/>
              </w:rPr>
            </w:pPr>
            <w:r>
              <w:rPr>
                <w:rFonts w:hint="default" w:cs="Times New Roman"/>
                <w:sz w:val="20"/>
                <w:szCs w:val="20"/>
                <w:lang w:val="en-US"/>
              </w:rPr>
              <w:t>48.61</w:t>
            </w:r>
          </w:p>
        </w:tc>
      </w:tr>
    </w:tbl>
    <w:p w14:paraId="72F177F0">
      <w:r>
        <w:t>=&gt; Nhận xét:</w:t>
      </w:r>
    </w:p>
    <w:p w14:paraId="2280AD1A">
      <w:pPr>
        <w:ind w:firstLine="397" w:firstLineChars="0"/>
        <w:rPr>
          <w:rFonts w:hint="default"/>
          <w:lang w:val="en-US"/>
        </w:rPr>
      </w:pPr>
      <w:r>
        <w:rPr>
          <w:rFonts w:hint="default"/>
          <w:lang w:val="en-US"/>
        </w:rPr>
        <w:t>- Chiến lược chọn neighborhood ngẫu nhiên cho kết quả không tốt, lệch rất nhiều so với thuật toán tuần tự (GAP: 50% - 100%) =&gt; Bỏ qua tối ưu kết quả cho chiến lược này, tập trung tối ưu cho chiến lược chọn neighborhood adaptive</w:t>
      </w:r>
    </w:p>
    <w:p w14:paraId="772B275F">
      <w:pPr>
        <w:ind w:firstLine="397" w:firstLineChars="0"/>
      </w:pPr>
      <w:r>
        <w:rPr>
          <w:rFonts w:hint="default"/>
          <w:lang w:val="en-US"/>
        </w:rPr>
        <w:t>- Chiến lược chọn neighborhood adaptive cho kết quả tương đối tốt, cần xét tiếp các cách tối ưu cho chiến lược để vẫn giữ kết quả tốt và có thể rút ngắn quá trình chạy chương trình</w:t>
      </w:r>
    </w:p>
    <w:p w14:paraId="07972611">
      <w:pPr>
        <w:pStyle w:val="3"/>
        <w:bidi w:val="0"/>
      </w:pPr>
      <w:r>
        <w:rPr>
          <w:rFonts w:hint="default"/>
          <w:lang w:val="en-US"/>
        </w:rPr>
        <w:t xml:space="preserve">2.2. </w:t>
      </w:r>
      <w:r>
        <w:t>Bảng so sánh giữa: các chiến lược pull elite từ pool của master</w:t>
      </w:r>
    </w:p>
    <w:p w14:paraId="513AA681">
      <w:pPr>
        <w:ind w:firstLine="397" w:firstLineChars="0"/>
        <w:rPr>
          <w:rFonts w:hint="default"/>
          <w:lang w:val="en-US"/>
        </w:rPr>
      </w:pPr>
      <w:r>
        <w:rPr>
          <w:rFonts w:hint="default"/>
          <w:lang w:val="en-US"/>
        </w:rPr>
        <w:t>Với các hệ số min pull factor khác nhau để đánh giá thêm thời gian chạy (Customers = 200)</w:t>
      </w:r>
    </w:p>
    <w:tbl>
      <w:tblPr>
        <w:tblStyle w:val="7"/>
        <w:tblW w:w="6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6"/>
        <w:gridCol w:w="1635"/>
        <w:gridCol w:w="1575"/>
        <w:gridCol w:w="1755"/>
      </w:tblGrid>
      <w:tr w14:paraId="26B7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3767C126">
            <w:pPr>
              <w:spacing w:after="0" w:line="240" w:lineRule="auto"/>
              <w:jc w:val="center"/>
              <w:rPr>
                <w:rFonts w:hint="default"/>
                <w:lang w:val="en-US"/>
              </w:rPr>
            </w:pPr>
            <w:r>
              <w:rPr>
                <w:rFonts w:hint="default"/>
                <w:lang w:val="en-US"/>
              </w:rPr>
              <w:t>Chiến lược</w:t>
            </w:r>
          </w:p>
        </w:tc>
        <w:tc>
          <w:tcPr>
            <w:tcW w:w="1635" w:type="dxa"/>
          </w:tcPr>
          <w:p w14:paraId="707E81DF">
            <w:pPr>
              <w:spacing w:after="0" w:line="240" w:lineRule="auto"/>
              <w:jc w:val="center"/>
              <w:rPr>
                <w:rFonts w:hint="default"/>
                <w:lang w:val="en-US"/>
              </w:rPr>
            </w:pPr>
            <w:r>
              <w:rPr>
                <w:rFonts w:hint="default"/>
                <w:lang w:val="en-US"/>
              </w:rPr>
              <w:t>Best</w:t>
            </w:r>
          </w:p>
        </w:tc>
        <w:tc>
          <w:tcPr>
            <w:tcW w:w="1575" w:type="dxa"/>
          </w:tcPr>
          <w:p w14:paraId="23BD72EB">
            <w:pPr>
              <w:spacing w:after="0" w:line="240" w:lineRule="auto"/>
              <w:jc w:val="center"/>
              <w:rPr>
                <w:rFonts w:hint="default"/>
                <w:lang w:val="en-US"/>
              </w:rPr>
            </w:pPr>
            <w:r>
              <w:rPr>
                <w:rFonts w:hint="default"/>
                <w:lang w:val="en-US"/>
              </w:rPr>
              <w:t>Avg</w:t>
            </w:r>
          </w:p>
        </w:tc>
        <w:tc>
          <w:tcPr>
            <w:tcW w:w="1755" w:type="dxa"/>
          </w:tcPr>
          <w:p w14:paraId="48EAF898">
            <w:pPr>
              <w:spacing w:after="0" w:line="240" w:lineRule="auto"/>
              <w:jc w:val="center"/>
              <w:rPr>
                <w:rFonts w:hint="default"/>
                <w:lang w:val="en-US"/>
              </w:rPr>
            </w:pPr>
            <w:r>
              <w:rPr>
                <w:rFonts w:hint="default"/>
                <w:lang w:val="en-US"/>
              </w:rPr>
              <w:t>Time (Avg)</w:t>
            </w:r>
          </w:p>
        </w:tc>
      </w:tr>
      <w:tr w14:paraId="3DDC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79C8B8E7">
            <w:pPr>
              <w:spacing w:after="0" w:line="240" w:lineRule="auto"/>
            </w:pPr>
            <w:r>
              <w:t>Random (1)</w:t>
            </w:r>
          </w:p>
        </w:tc>
        <w:tc>
          <w:tcPr>
            <w:tcW w:w="1635" w:type="dxa"/>
          </w:tcPr>
          <w:p w14:paraId="51A52557">
            <w:pPr>
              <w:spacing w:after="0" w:line="240" w:lineRule="auto"/>
              <w:rPr>
                <w:rFonts w:hint="default"/>
                <w:sz w:val="24"/>
                <w:szCs w:val="24"/>
                <w:lang w:val="en-US"/>
              </w:rPr>
            </w:pPr>
            <w:r>
              <w:rPr>
                <w:rFonts w:hint="default"/>
                <w:sz w:val="24"/>
                <w:szCs w:val="24"/>
                <w:lang w:val="en-US"/>
              </w:rPr>
              <w:t>17242.87</w:t>
            </w:r>
          </w:p>
        </w:tc>
        <w:tc>
          <w:tcPr>
            <w:tcW w:w="1575" w:type="dxa"/>
          </w:tcPr>
          <w:p w14:paraId="72EC8198">
            <w:pPr>
              <w:spacing w:after="0" w:line="240" w:lineRule="auto"/>
              <w:rPr>
                <w:rFonts w:hint="default"/>
                <w:sz w:val="24"/>
                <w:szCs w:val="24"/>
                <w:lang w:val="en-US"/>
              </w:rPr>
            </w:pPr>
            <w:r>
              <w:rPr>
                <w:rFonts w:hint="default"/>
                <w:sz w:val="24"/>
                <w:szCs w:val="24"/>
                <w:lang w:val="en-US"/>
              </w:rPr>
              <w:t>17500.16</w:t>
            </w:r>
          </w:p>
        </w:tc>
        <w:tc>
          <w:tcPr>
            <w:tcW w:w="1755" w:type="dxa"/>
          </w:tcPr>
          <w:p w14:paraId="62AA8D55">
            <w:pPr>
              <w:spacing w:after="0" w:line="240" w:lineRule="auto"/>
              <w:rPr>
                <w:rFonts w:hint="default"/>
                <w:sz w:val="24"/>
                <w:szCs w:val="24"/>
                <w:lang w:val="en-US"/>
              </w:rPr>
            </w:pPr>
            <w:r>
              <w:rPr>
                <w:rFonts w:hint="default"/>
                <w:sz w:val="24"/>
                <w:szCs w:val="24"/>
                <w:lang w:val="en-US"/>
              </w:rPr>
              <w:t>48.61</w:t>
            </w:r>
          </w:p>
        </w:tc>
      </w:tr>
      <w:tr w14:paraId="41D6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3E28CA22">
            <w:pPr>
              <w:spacing w:after="0" w:line="240" w:lineRule="auto"/>
            </w:pPr>
            <w:r>
              <w:t>Top-k (2)</w:t>
            </w:r>
          </w:p>
        </w:tc>
        <w:tc>
          <w:tcPr>
            <w:tcW w:w="1635" w:type="dxa"/>
          </w:tcPr>
          <w:p w14:paraId="17641ED4">
            <w:pPr>
              <w:spacing w:after="0" w:line="240" w:lineRule="auto"/>
              <w:rPr>
                <w:rFonts w:hint="default"/>
                <w:sz w:val="24"/>
                <w:szCs w:val="24"/>
                <w:lang w:val="en-US"/>
              </w:rPr>
            </w:pPr>
            <w:r>
              <w:rPr>
                <w:rFonts w:hint="default"/>
                <w:sz w:val="24"/>
                <w:szCs w:val="24"/>
              </w:rPr>
              <w:t>17109.7</w:t>
            </w:r>
            <w:r>
              <w:rPr>
                <w:rFonts w:hint="default"/>
                <w:sz w:val="24"/>
                <w:szCs w:val="24"/>
                <w:lang w:val="en-US"/>
              </w:rPr>
              <w:t>7</w:t>
            </w:r>
          </w:p>
        </w:tc>
        <w:tc>
          <w:tcPr>
            <w:tcW w:w="1575" w:type="dxa"/>
          </w:tcPr>
          <w:p w14:paraId="5A26ED64">
            <w:pPr>
              <w:spacing w:after="0" w:line="240" w:lineRule="auto"/>
              <w:rPr>
                <w:sz w:val="24"/>
                <w:szCs w:val="24"/>
              </w:rPr>
            </w:pPr>
            <w:r>
              <w:rPr>
                <w:rFonts w:hint="default"/>
                <w:sz w:val="24"/>
                <w:szCs w:val="24"/>
              </w:rPr>
              <w:t>17398.96</w:t>
            </w:r>
          </w:p>
        </w:tc>
        <w:tc>
          <w:tcPr>
            <w:tcW w:w="1755" w:type="dxa"/>
          </w:tcPr>
          <w:p w14:paraId="15673C98">
            <w:pPr>
              <w:spacing w:after="0" w:line="240" w:lineRule="auto"/>
              <w:rPr>
                <w:sz w:val="24"/>
                <w:szCs w:val="24"/>
              </w:rPr>
            </w:pPr>
            <w:r>
              <w:rPr>
                <w:rFonts w:hint="default"/>
                <w:sz w:val="24"/>
                <w:szCs w:val="24"/>
              </w:rPr>
              <w:t>49.22</w:t>
            </w:r>
          </w:p>
        </w:tc>
      </w:tr>
      <w:tr w14:paraId="2055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45B2CCBA">
            <w:pPr>
              <w:spacing w:after="0" w:line="240" w:lineRule="auto"/>
            </w:pPr>
            <w:r>
              <w:t>Rank (3)</w:t>
            </w:r>
          </w:p>
        </w:tc>
        <w:tc>
          <w:tcPr>
            <w:tcW w:w="1635" w:type="dxa"/>
          </w:tcPr>
          <w:p w14:paraId="359BD5E1">
            <w:pPr>
              <w:spacing w:after="0" w:line="240" w:lineRule="auto"/>
              <w:rPr>
                <w:sz w:val="24"/>
                <w:szCs w:val="24"/>
              </w:rPr>
            </w:pPr>
            <w:r>
              <w:rPr>
                <w:rFonts w:hint="default"/>
                <w:sz w:val="24"/>
                <w:szCs w:val="24"/>
              </w:rPr>
              <w:t>17192.73</w:t>
            </w:r>
          </w:p>
        </w:tc>
        <w:tc>
          <w:tcPr>
            <w:tcW w:w="1575" w:type="dxa"/>
          </w:tcPr>
          <w:p w14:paraId="63A2EAE6">
            <w:pPr>
              <w:spacing w:after="0" w:line="240" w:lineRule="auto"/>
              <w:rPr>
                <w:sz w:val="24"/>
                <w:szCs w:val="24"/>
              </w:rPr>
            </w:pPr>
            <w:r>
              <w:rPr>
                <w:rFonts w:hint="default"/>
                <w:sz w:val="24"/>
                <w:szCs w:val="24"/>
              </w:rPr>
              <w:t>17543.18</w:t>
            </w:r>
          </w:p>
        </w:tc>
        <w:tc>
          <w:tcPr>
            <w:tcW w:w="1755" w:type="dxa"/>
          </w:tcPr>
          <w:p w14:paraId="76DAA119">
            <w:pPr>
              <w:spacing w:after="0" w:line="240" w:lineRule="auto"/>
              <w:rPr>
                <w:sz w:val="24"/>
                <w:szCs w:val="24"/>
              </w:rPr>
            </w:pPr>
            <w:r>
              <w:rPr>
                <w:rFonts w:hint="default"/>
                <w:sz w:val="24"/>
                <w:szCs w:val="24"/>
              </w:rPr>
              <w:t>47.01</w:t>
            </w:r>
            <w:bookmarkStart w:id="0" w:name="_GoBack"/>
            <w:bookmarkEnd w:id="0"/>
          </w:p>
        </w:tc>
      </w:tr>
      <w:tr w14:paraId="2D0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2CE6FD37">
            <w:pPr>
              <w:spacing w:after="0" w:line="240" w:lineRule="auto"/>
            </w:pPr>
            <w:r>
              <w:t>Pull count (4)</w:t>
            </w:r>
          </w:p>
        </w:tc>
        <w:tc>
          <w:tcPr>
            <w:tcW w:w="1635" w:type="dxa"/>
          </w:tcPr>
          <w:p w14:paraId="2289F1B2">
            <w:pPr>
              <w:spacing w:after="0" w:line="240" w:lineRule="auto"/>
              <w:rPr>
                <w:sz w:val="24"/>
                <w:szCs w:val="24"/>
              </w:rPr>
            </w:pPr>
          </w:p>
        </w:tc>
        <w:tc>
          <w:tcPr>
            <w:tcW w:w="1575" w:type="dxa"/>
          </w:tcPr>
          <w:p w14:paraId="68448E15">
            <w:pPr>
              <w:spacing w:after="0" w:line="240" w:lineRule="auto"/>
              <w:rPr>
                <w:sz w:val="24"/>
                <w:szCs w:val="24"/>
              </w:rPr>
            </w:pPr>
          </w:p>
        </w:tc>
        <w:tc>
          <w:tcPr>
            <w:tcW w:w="1755" w:type="dxa"/>
          </w:tcPr>
          <w:p w14:paraId="1051BABB">
            <w:pPr>
              <w:spacing w:after="0" w:line="240" w:lineRule="auto"/>
              <w:rPr>
                <w:sz w:val="24"/>
                <w:szCs w:val="24"/>
              </w:rPr>
            </w:pPr>
          </w:p>
        </w:tc>
      </w:tr>
      <w:tr w14:paraId="21C9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6" w:type="dxa"/>
          </w:tcPr>
          <w:p w14:paraId="14B69E6B">
            <w:pPr>
              <w:spacing w:after="0" w:line="240" w:lineRule="auto"/>
            </w:pPr>
            <w:r>
              <w:t>Diverse (5)</w:t>
            </w:r>
          </w:p>
        </w:tc>
        <w:tc>
          <w:tcPr>
            <w:tcW w:w="1635" w:type="dxa"/>
          </w:tcPr>
          <w:p w14:paraId="0B87D16D">
            <w:pPr>
              <w:spacing w:after="0" w:line="240" w:lineRule="auto"/>
              <w:rPr>
                <w:sz w:val="24"/>
                <w:szCs w:val="24"/>
              </w:rPr>
            </w:pPr>
          </w:p>
        </w:tc>
        <w:tc>
          <w:tcPr>
            <w:tcW w:w="1575" w:type="dxa"/>
          </w:tcPr>
          <w:p w14:paraId="6D0B5A53">
            <w:pPr>
              <w:spacing w:after="0" w:line="240" w:lineRule="auto"/>
              <w:rPr>
                <w:sz w:val="24"/>
                <w:szCs w:val="24"/>
              </w:rPr>
            </w:pPr>
          </w:p>
        </w:tc>
        <w:tc>
          <w:tcPr>
            <w:tcW w:w="1755" w:type="dxa"/>
          </w:tcPr>
          <w:p w14:paraId="3DDD6128">
            <w:pPr>
              <w:spacing w:after="0" w:line="240" w:lineRule="auto"/>
              <w:rPr>
                <w:sz w:val="24"/>
                <w:szCs w:val="24"/>
              </w:rPr>
            </w:pPr>
          </w:p>
        </w:tc>
      </w:tr>
    </w:tbl>
    <w:p w14:paraId="5E3D7492">
      <w:r>
        <w:t xml:space="preserve">=&gt; Nhận xét: </w:t>
      </w:r>
    </w:p>
    <w:p w14:paraId="26D0C2EA">
      <w:pPr>
        <w:pStyle w:val="3"/>
        <w:bidi w:val="0"/>
      </w:pPr>
      <w:r>
        <w:rPr>
          <w:rFonts w:hint="default"/>
          <w:lang w:val="en-US"/>
        </w:rPr>
        <w:t xml:space="preserve">2.3. </w:t>
      </w:r>
      <w:r>
        <w:t>Bảng so sánh giữa: các nhóm tham số khi áp dụng dynamic tabu params cho chiến lược chọn neighborhood adaptive</w:t>
      </w:r>
    </w:p>
    <w:p w14:paraId="22D38964">
      <w:pPr>
        <w:ind w:firstLine="397" w:firstLineChars="0"/>
      </w:pPr>
      <w:r>
        <w:rPr>
          <w:rFonts w:hint="default"/>
          <w:lang w:val="en-US"/>
        </w:rPr>
        <w:t>Với các hệ số min pull factor khác nhau để đánh giá thêm thời gian chạy</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3"/>
        <w:gridCol w:w="1666"/>
        <w:gridCol w:w="1592"/>
        <w:gridCol w:w="1650"/>
      </w:tblGrid>
      <w:tr w14:paraId="44E2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4F7DAB6F">
            <w:pPr>
              <w:spacing w:after="0" w:line="240" w:lineRule="auto"/>
              <w:jc w:val="center"/>
              <w:rPr>
                <w:rFonts w:hint="default"/>
                <w:lang w:val="en-US"/>
              </w:rPr>
            </w:pPr>
            <w:r>
              <w:rPr>
                <w:rFonts w:hint="default"/>
                <w:lang w:val="en-US"/>
              </w:rPr>
              <w:t>Nhóm tham số</w:t>
            </w:r>
          </w:p>
        </w:tc>
        <w:tc>
          <w:tcPr>
            <w:tcW w:w="1666" w:type="dxa"/>
          </w:tcPr>
          <w:p w14:paraId="6B7F6073">
            <w:pPr>
              <w:spacing w:after="0" w:line="240" w:lineRule="auto"/>
              <w:jc w:val="center"/>
            </w:pPr>
            <w:r>
              <w:t>Best</w:t>
            </w:r>
          </w:p>
        </w:tc>
        <w:tc>
          <w:tcPr>
            <w:tcW w:w="1592" w:type="dxa"/>
          </w:tcPr>
          <w:p w14:paraId="10A41C0F">
            <w:pPr>
              <w:spacing w:after="0" w:line="240" w:lineRule="auto"/>
              <w:jc w:val="center"/>
            </w:pPr>
            <w:r>
              <w:t>Avg</w:t>
            </w:r>
          </w:p>
        </w:tc>
        <w:tc>
          <w:tcPr>
            <w:tcW w:w="1650" w:type="dxa"/>
          </w:tcPr>
          <w:p w14:paraId="02D51DBB">
            <w:pPr>
              <w:spacing w:after="0" w:line="240" w:lineRule="auto"/>
              <w:jc w:val="center"/>
            </w:pPr>
            <w:r>
              <w:t>Time (Avg)</w:t>
            </w:r>
          </w:p>
        </w:tc>
      </w:tr>
      <w:tr w14:paraId="2C00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6831F3E6">
            <w:pPr>
              <w:spacing w:after="0" w:line="240" w:lineRule="auto"/>
            </w:pPr>
            <w:r>
              <w:t>Chọn neighborhood</w:t>
            </w:r>
          </w:p>
        </w:tc>
        <w:tc>
          <w:tcPr>
            <w:tcW w:w="1666" w:type="dxa"/>
          </w:tcPr>
          <w:p w14:paraId="4299E692">
            <w:pPr>
              <w:spacing w:after="0" w:line="240" w:lineRule="auto"/>
              <w:rPr>
                <w:sz w:val="20"/>
                <w:szCs w:val="20"/>
              </w:rPr>
            </w:pPr>
          </w:p>
        </w:tc>
        <w:tc>
          <w:tcPr>
            <w:tcW w:w="1592" w:type="dxa"/>
          </w:tcPr>
          <w:p w14:paraId="252F4043">
            <w:pPr>
              <w:spacing w:after="0" w:line="240" w:lineRule="auto"/>
              <w:rPr>
                <w:sz w:val="20"/>
                <w:szCs w:val="20"/>
              </w:rPr>
            </w:pPr>
          </w:p>
        </w:tc>
        <w:tc>
          <w:tcPr>
            <w:tcW w:w="1650" w:type="dxa"/>
          </w:tcPr>
          <w:p w14:paraId="20C12049">
            <w:pPr>
              <w:spacing w:after="0" w:line="240" w:lineRule="auto"/>
              <w:rPr>
                <w:sz w:val="20"/>
                <w:szCs w:val="20"/>
              </w:rPr>
            </w:pPr>
          </w:p>
        </w:tc>
      </w:tr>
      <w:tr w14:paraId="0814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2CA095F5">
            <w:pPr>
              <w:spacing w:after="0" w:line="240" w:lineRule="auto"/>
            </w:pPr>
            <w:r>
              <w:t>Độ dài tabu search</w:t>
            </w:r>
          </w:p>
        </w:tc>
        <w:tc>
          <w:tcPr>
            <w:tcW w:w="1666" w:type="dxa"/>
          </w:tcPr>
          <w:p w14:paraId="59C3372D">
            <w:pPr>
              <w:spacing w:after="0" w:line="240" w:lineRule="auto"/>
              <w:rPr>
                <w:sz w:val="20"/>
                <w:szCs w:val="20"/>
              </w:rPr>
            </w:pPr>
          </w:p>
        </w:tc>
        <w:tc>
          <w:tcPr>
            <w:tcW w:w="1592" w:type="dxa"/>
          </w:tcPr>
          <w:p w14:paraId="3128A7DE">
            <w:pPr>
              <w:spacing w:after="0" w:line="240" w:lineRule="auto"/>
              <w:rPr>
                <w:sz w:val="20"/>
                <w:szCs w:val="20"/>
              </w:rPr>
            </w:pPr>
          </w:p>
        </w:tc>
        <w:tc>
          <w:tcPr>
            <w:tcW w:w="1650" w:type="dxa"/>
          </w:tcPr>
          <w:p w14:paraId="7FBCC669">
            <w:pPr>
              <w:spacing w:after="0" w:line="240" w:lineRule="auto"/>
              <w:rPr>
                <w:sz w:val="20"/>
                <w:szCs w:val="20"/>
              </w:rPr>
            </w:pPr>
          </w:p>
        </w:tc>
      </w:tr>
      <w:tr w14:paraId="42AF3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3917DA99">
            <w:pPr>
              <w:spacing w:after="0" w:line="240" w:lineRule="auto"/>
            </w:pPr>
            <w:r>
              <w:t>Cả 2</w:t>
            </w:r>
          </w:p>
        </w:tc>
        <w:tc>
          <w:tcPr>
            <w:tcW w:w="1666" w:type="dxa"/>
          </w:tcPr>
          <w:p w14:paraId="1CFDD8B9">
            <w:pPr>
              <w:spacing w:after="0" w:line="240" w:lineRule="auto"/>
              <w:rPr>
                <w:sz w:val="20"/>
                <w:szCs w:val="20"/>
              </w:rPr>
            </w:pPr>
          </w:p>
        </w:tc>
        <w:tc>
          <w:tcPr>
            <w:tcW w:w="1592" w:type="dxa"/>
          </w:tcPr>
          <w:p w14:paraId="516FE67B">
            <w:pPr>
              <w:spacing w:after="0" w:line="240" w:lineRule="auto"/>
              <w:rPr>
                <w:sz w:val="20"/>
                <w:szCs w:val="20"/>
              </w:rPr>
            </w:pPr>
          </w:p>
        </w:tc>
        <w:tc>
          <w:tcPr>
            <w:tcW w:w="1650" w:type="dxa"/>
          </w:tcPr>
          <w:p w14:paraId="4CE9DC24">
            <w:pPr>
              <w:spacing w:after="0" w:line="240" w:lineRule="auto"/>
              <w:rPr>
                <w:sz w:val="20"/>
                <w:szCs w:val="20"/>
              </w:rPr>
            </w:pPr>
          </w:p>
        </w:tc>
      </w:tr>
    </w:tbl>
    <w:p w14:paraId="58468938">
      <w:r>
        <w:t>=&gt; Nhận xét: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503E1E"/>
    <w:multiLevelType w:val="multilevel"/>
    <w:tmpl w:val="6A503E1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397"/>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F23"/>
    <w:rsid w:val="00022E9A"/>
    <w:rsid w:val="001210D3"/>
    <w:rsid w:val="00133AF1"/>
    <w:rsid w:val="00156EB3"/>
    <w:rsid w:val="00167C45"/>
    <w:rsid w:val="0019789A"/>
    <w:rsid w:val="001D4903"/>
    <w:rsid w:val="001F3D83"/>
    <w:rsid w:val="00203E56"/>
    <w:rsid w:val="00222672"/>
    <w:rsid w:val="00281F72"/>
    <w:rsid w:val="00311C35"/>
    <w:rsid w:val="0032724A"/>
    <w:rsid w:val="00347526"/>
    <w:rsid w:val="00355875"/>
    <w:rsid w:val="003A4DA6"/>
    <w:rsid w:val="003B3D87"/>
    <w:rsid w:val="00481A09"/>
    <w:rsid w:val="0049128E"/>
    <w:rsid w:val="004A7220"/>
    <w:rsid w:val="004B112A"/>
    <w:rsid w:val="004B2836"/>
    <w:rsid w:val="004C6440"/>
    <w:rsid w:val="0057714E"/>
    <w:rsid w:val="005E71A4"/>
    <w:rsid w:val="00602F23"/>
    <w:rsid w:val="0062338F"/>
    <w:rsid w:val="006701A5"/>
    <w:rsid w:val="006A2AD8"/>
    <w:rsid w:val="0076594C"/>
    <w:rsid w:val="00790D4C"/>
    <w:rsid w:val="007B2CAC"/>
    <w:rsid w:val="007B7F97"/>
    <w:rsid w:val="007C7315"/>
    <w:rsid w:val="00830EC2"/>
    <w:rsid w:val="00834F76"/>
    <w:rsid w:val="00856CD7"/>
    <w:rsid w:val="008742EA"/>
    <w:rsid w:val="00886150"/>
    <w:rsid w:val="008A5C72"/>
    <w:rsid w:val="00935F42"/>
    <w:rsid w:val="009C59B2"/>
    <w:rsid w:val="00A05DA5"/>
    <w:rsid w:val="00A60037"/>
    <w:rsid w:val="00AE50D0"/>
    <w:rsid w:val="00B06911"/>
    <w:rsid w:val="00B15C14"/>
    <w:rsid w:val="00B5377A"/>
    <w:rsid w:val="00B65325"/>
    <w:rsid w:val="00BC2EBF"/>
    <w:rsid w:val="00BF67C6"/>
    <w:rsid w:val="00C06A96"/>
    <w:rsid w:val="00C23A7C"/>
    <w:rsid w:val="00C63657"/>
    <w:rsid w:val="00CD02DD"/>
    <w:rsid w:val="00CE5A48"/>
    <w:rsid w:val="00D177EE"/>
    <w:rsid w:val="00D36C59"/>
    <w:rsid w:val="00D75AE0"/>
    <w:rsid w:val="00DD06C3"/>
    <w:rsid w:val="00DD50E4"/>
    <w:rsid w:val="00E00093"/>
    <w:rsid w:val="00E13D57"/>
    <w:rsid w:val="00E17EF0"/>
    <w:rsid w:val="00E25F11"/>
    <w:rsid w:val="00E457FF"/>
    <w:rsid w:val="00E5010D"/>
    <w:rsid w:val="00E54777"/>
    <w:rsid w:val="00EB342D"/>
    <w:rsid w:val="00EC6683"/>
    <w:rsid w:val="00F0423B"/>
    <w:rsid w:val="00F162AD"/>
    <w:rsid w:val="00F76C10"/>
    <w:rsid w:val="00F97FC6"/>
    <w:rsid w:val="00FC52DA"/>
    <w:rsid w:val="022B7B66"/>
    <w:rsid w:val="05993165"/>
    <w:rsid w:val="062E1E31"/>
    <w:rsid w:val="07911A78"/>
    <w:rsid w:val="0A1B6FC9"/>
    <w:rsid w:val="0E5A23FB"/>
    <w:rsid w:val="101910F7"/>
    <w:rsid w:val="12274A70"/>
    <w:rsid w:val="13167C97"/>
    <w:rsid w:val="145D2FD6"/>
    <w:rsid w:val="179A37C7"/>
    <w:rsid w:val="192E3BDE"/>
    <w:rsid w:val="1CFF33E1"/>
    <w:rsid w:val="1FB1214B"/>
    <w:rsid w:val="2297112A"/>
    <w:rsid w:val="22B2572F"/>
    <w:rsid w:val="22BA4C63"/>
    <w:rsid w:val="23135FAA"/>
    <w:rsid w:val="25E145B1"/>
    <w:rsid w:val="2D1B3B79"/>
    <w:rsid w:val="2EB80933"/>
    <w:rsid w:val="32B73E06"/>
    <w:rsid w:val="37B36F71"/>
    <w:rsid w:val="3CE30D0F"/>
    <w:rsid w:val="3D3342B9"/>
    <w:rsid w:val="3E920418"/>
    <w:rsid w:val="3FFD6B0B"/>
    <w:rsid w:val="400745C8"/>
    <w:rsid w:val="409F26D9"/>
    <w:rsid w:val="40BB01C3"/>
    <w:rsid w:val="43461A6B"/>
    <w:rsid w:val="44532EF0"/>
    <w:rsid w:val="447E4FEB"/>
    <w:rsid w:val="45636562"/>
    <w:rsid w:val="4881611D"/>
    <w:rsid w:val="489A29C9"/>
    <w:rsid w:val="4A4C2273"/>
    <w:rsid w:val="57CE4A13"/>
    <w:rsid w:val="5B386B34"/>
    <w:rsid w:val="5B9425FE"/>
    <w:rsid w:val="5DED6A58"/>
    <w:rsid w:val="5ED4693B"/>
    <w:rsid w:val="62C9708C"/>
    <w:rsid w:val="636637B8"/>
    <w:rsid w:val="65B773A7"/>
    <w:rsid w:val="66640307"/>
    <w:rsid w:val="6716660E"/>
    <w:rsid w:val="68FF2C52"/>
    <w:rsid w:val="6D0A3987"/>
    <w:rsid w:val="6EAA54D3"/>
    <w:rsid w:val="753C2404"/>
    <w:rsid w:val="75A0305A"/>
    <w:rsid w:val="76CC56FD"/>
    <w:rsid w:val="772B7D39"/>
    <w:rsid w:val="78FF17B4"/>
    <w:rsid w:val="79B54101"/>
    <w:rsid w:val="7EC95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8"/>
    <w:autoRedefine/>
    <w:qFormat/>
    <w:uiPriority w:val="9"/>
    <w:pPr>
      <w:keepNext/>
      <w:keepLines/>
      <w:spacing w:before="240" w:after="0"/>
      <w:jc w:val="left"/>
      <w:outlineLvl w:val="0"/>
    </w:pPr>
    <w:rPr>
      <w:rFonts w:eastAsiaTheme="majorEastAsia" w:cstheme="majorBidi"/>
      <w:b/>
      <w:sz w:val="36"/>
      <w:szCs w:val="32"/>
    </w:rPr>
  </w:style>
  <w:style w:type="paragraph" w:styleId="3">
    <w:name w:val="heading 2"/>
    <w:basedOn w:val="1"/>
    <w:next w:val="1"/>
    <w:link w:val="10"/>
    <w:autoRedefine/>
    <w:unhideWhenUsed/>
    <w:qFormat/>
    <w:uiPriority w:val="9"/>
    <w:pPr>
      <w:keepNext/>
      <w:keepLines/>
      <w:spacing w:before="40" w:after="0"/>
      <w:jc w:val="left"/>
      <w:outlineLvl w:val="1"/>
    </w:pPr>
    <w:rPr>
      <w:rFonts w:eastAsiaTheme="majorEastAsia" w:cstheme="majorBidi"/>
      <w:b/>
      <w:sz w:val="32"/>
      <w:szCs w:val="26"/>
    </w:rPr>
  </w:style>
  <w:style w:type="paragraph" w:styleId="4">
    <w:name w:val="heading 3"/>
    <w:basedOn w:val="1"/>
    <w:next w:val="1"/>
    <w:link w:val="9"/>
    <w:autoRedefine/>
    <w:unhideWhenUsed/>
    <w:qFormat/>
    <w:uiPriority w:val="9"/>
    <w:pPr>
      <w:keepNext/>
      <w:keepLines/>
      <w:spacing w:before="40" w:after="0"/>
      <w:outlineLvl w:val="2"/>
    </w:pPr>
    <w:rPr>
      <w:rFonts w:eastAsiaTheme="majorEastAsia" w:cstheme="majorBidi"/>
      <w:b/>
      <w:sz w:val="28"/>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basedOn w:val="5"/>
    <w:link w:val="2"/>
    <w:qFormat/>
    <w:uiPriority w:val="9"/>
    <w:rPr>
      <w:rFonts w:ascii="Times New Roman" w:hAnsi="Times New Roman" w:eastAsiaTheme="majorEastAsia" w:cstheme="majorBidi"/>
      <w:b/>
      <w:sz w:val="36"/>
      <w:szCs w:val="32"/>
    </w:rPr>
  </w:style>
  <w:style w:type="character" w:customStyle="1" w:styleId="9">
    <w:name w:val="Heading 3 Char"/>
    <w:basedOn w:val="5"/>
    <w:link w:val="4"/>
    <w:qFormat/>
    <w:uiPriority w:val="9"/>
    <w:rPr>
      <w:rFonts w:ascii="Times New Roman" w:hAnsi="Times New Roman" w:eastAsiaTheme="majorEastAsia" w:cstheme="majorBidi"/>
      <w:b/>
      <w:sz w:val="28"/>
      <w:szCs w:val="24"/>
    </w:rPr>
  </w:style>
  <w:style w:type="character" w:customStyle="1" w:styleId="10">
    <w:name w:val="Heading 2 Char"/>
    <w:basedOn w:val="5"/>
    <w:link w:val="3"/>
    <w:qFormat/>
    <w:uiPriority w:val="9"/>
    <w:rPr>
      <w:rFonts w:ascii="Times New Roman" w:hAnsi="Times New Roman" w:eastAsiaTheme="majorEastAsia" w:cstheme="majorBidi"/>
      <w:b/>
      <w:sz w:val="32"/>
      <w:szCs w:val="26"/>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954</Words>
  <Characters>3879</Characters>
  <Lines>35</Lines>
  <Paragraphs>10</Paragraphs>
  <TotalTime>16</TotalTime>
  <ScaleCrop>false</ScaleCrop>
  <LinksUpToDate>false</LinksUpToDate>
  <CharactersWithSpaces>4643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2026-05-26T01:30:00Z</dcterms:created>
  <dc:creator>Tran Ngoc Bao</dc:creator>
  <cp:lastModifiedBy>Bảo Trần</cp:lastModifiedBy>
  <dcterms:modified xsi:type="dcterms:W3CDTF">2026-05-27T18:29:52Z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eyJoZGlkIjoiNTIyMjJlNDJmNmE5NjdhNzc5YjZjNjcxMGY5MmE4MmYiLCJ1c2VySWQiOiIxMzkyMjU0NTI4MDk4In0=</vt:lpwstr>
  </property>
  <property fmtid="{D5CDD505-2E9C-101B-9397-08002B2CF9AE}" pid="3" name="KSOProductBuildVer">
    <vt:lpwstr>1033-12.1.0.26372</vt:lpwstr>
  </property>
  <property fmtid="{D5CDD505-2E9C-101B-9397-08002B2CF9AE}" pid="4" name="ICV">
    <vt:lpwstr>EF0C01C6E0684F519681D9AE352C5B0E_12</vt:lpwstr>
  </property>
</Properties>
</file>