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derstanding-your-language-competency"/>
    <w:p>
      <w:pPr>
        <w:pStyle w:val="Heading1"/>
      </w:pPr>
      <w:r>
        <w:t xml:space="preserve">Understanding your language competency</w:t>
      </w:r>
    </w:p>
    <w:p>
      <w:pPr>
        <w:pStyle w:val="FirstParagraph"/>
      </w:pPr>
      <w:r>
        <w:rPr>
          <w:bCs/>
          <w:b/>
        </w:rPr>
        <w:t xml:space="preserve">I. Laying the Foundation: Core Programming Fundamentals</w:t>
      </w:r>
    </w:p>
    <w:p>
      <w:pPr>
        <w:pStyle w:val="BodyText"/>
      </w:pPr>
      <w:r>
        <w:rPr>
          <w:bCs/>
          <w:b/>
        </w:rPr>
        <w:t xml:space="preserve">1.1 Mastery of Programming Languages: Beyond Syntax to Semantic Fluency</w:t>
      </w:r>
    </w:p>
    <w:p>
      <w:pPr>
        <w:pStyle w:val="BodyText"/>
      </w:pPr>
      <w:r>
        <w:t xml:space="preserve">A developer’s ability to wield programming languages with precision is not merely a technical skill—it is the foundational literacy that enables translating abstract ideas into functional software. For university-level learners, mastery extends far beyond memorizing syntax; it requires understanding</w:t>
      </w:r>
      <w:r>
        <w:t xml:space="preserve"> </w:t>
      </w:r>
      <w:r>
        <w:rPr>
          <w:iCs/>
          <w:i/>
        </w:rPr>
        <w:t xml:space="preserve">why</w:t>
      </w:r>
      <w:r>
        <w:t xml:space="preserve"> </w:t>
      </w:r>
      <w:r>
        <w:t xml:space="preserve">languages are designed a certain way,</w:t>
      </w:r>
      <w:r>
        <w:t xml:space="preserve"> </w:t>
      </w:r>
      <w:r>
        <w:rPr>
          <w:iCs/>
          <w:i/>
        </w:rPr>
        <w:t xml:space="preserve">how</w:t>
      </w:r>
      <w:r>
        <w:t xml:space="preserve"> </w:t>
      </w:r>
      <w:r>
        <w:t xml:space="preserve">their features align with specific use cases, and</w:t>
      </w:r>
      <w:r>
        <w:t xml:space="preserve"> </w:t>
      </w:r>
      <w:r>
        <w:rPr>
          <w:iCs/>
          <w:i/>
        </w:rPr>
        <w:t xml:space="preserve">when</w:t>
      </w:r>
      <w:r>
        <w:t xml:space="preserve"> </w:t>
      </w:r>
      <w:r>
        <w:t xml:space="preserve">to prioritize one language over another based on project constraints. This subsection explores the dimensions of language proficiency, domain-specific language selection, and deliberate practice strategies to build fluency.</w:t>
      </w:r>
    </w:p>
    <w:p>
      <w:pPr>
        <w:pStyle w:val="BodyText"/>
      </w:pPr>
      <w:r>
        <w:rPr>
          <w:bCs/>
          <w:b/>
        </w:rPr>
        <w:t xml:space="preserve">1.1.1 The Three Tiers of Language Mastery</w:t>
      </w:r>
    </w:p>
    <w:p>
      <w:pPr>
        <w:pStyle w:val="BodyText"/>
      </w:pPr>
      <w:r>
        <w:t xml:space="preserve">Language proficiency in software development can be conceptualized as a three-tiered framework:</w:t>
      </w:r>
      <w:r>
        <w:t xml:space="preserve"> </w:t>
      </w:r>
      <w:r>
        <w:rPr>
          <w:bCs/>
          <w:b/>
        </w:rPr>
        <w:t xml:space="preserve">syntactic competence</w:t>
      </w:r>
      <w:r>
        <w:t xml:space="preserve">,</w:t>
      </w:r>
      <w:r>
        <w:t xml:space="preserve"> </w:t>
      </w:r>
      <w:r>
        <w:rPr>
          <w:bCs/>
          <w:b/>
        </w:rPr>
        <w:t xml:space="preserve">semantic understanding</w:t>
      </w:r>
      <w:r>
        <w:t xml:space="preserve">, and</w:t>
      </w:r>
      <w:r>
        <w:t xml:space="preserve"> </w:t>
      </w:r>
      <w:r>
        <w:rPr>
          <w:bCs/>
          <w:b/>
        </w:rPr>
        <w:t xml:space="preserve">pragmatic application</w:t>
      </w:r>
      <w:r>
        <w:t xml:space="preserve">.</w:t>
      </w:r>
    </w:p>
    <w:p>
      <w:pPr>
        <w:numPr>
          <w:ilvl w:val="0"/>
          <w:numId w:val="1001"/>
        </w:numPr>
        <w:pStyle w:val="Compact"/>
      </w:pPr>
      <w:r>
        <w:rPr>
          <w:bCs/>
          <w:b/>
        </w:rPr>
        <w:t xml:space="preserve">Syntactic competence</w:t>
      </w:r>
      <w:r>
        <w:t xml:space="preserve"> </w:t>
      </w:r>
      <w:r>
        <w:t xml:space="preserve">refers to the ability to write code that compiles or runs without syntax errors—a basic but essential starting point. For example, a Python learner must recognize that indentation defines code blocks (unlike Java, which uses curly braces) or that JavaScript requires semicolons to terminate statements (though modern interpreters often infer them). While syntax is teachable through rote practice, it becomes automatic only with repeated use. Tools like Linters (e.g., ESLint for JavaScript, Pylint for Python) reinforce syntactic rules by flagging errors in real time, accelerating muscle memory development.</w:t>
      </w:r>
    </w:p>
    <w:p>
      <w:pPr>
        <w:numPr>
          <w:ilvl w:val="0"/>
          <w:numId w:val="1001"/>
        </w:numPr>
        <w:pStyle w:val="Compact"/>
      </w:pPr>
      <w:r>
        <w:rPr>
          <w:bCs/>
          <w:b/>
        </w:rPr>
        <w:t xml:space="preserve">Semantic understanding</w:t>
      </w:r>
      <w:r>
        <w:t xml:space="preserve"> </w:t>
      </w:r>
      <w:r>
        <w:t xml:space="preserve">goes beyond</w:t>
      </w:r>
      <w:r>
        <w:t xml:space="preserve"> </w:t>
      </w:r>
      <w:r>
        <w:t xml:space="preserve">“</w:t>
      </w:r>
      <w:r>
        <w:t xml:space="preserve">correctness</w:t>
      </w:r>
      <w:r>
        <w:t xml:space="preserve">”</w:t>
      </w:r>
      <w:r>
        <w:t xml:space="preserve"> </w:t>
      </w:r>
      <w:r>
        <w:t xml:space="preserve">to grasp the</w:t>
      </w:r>
      <w:r>
        <w:t xml:space="preserve"> </w:t>
      </w:r>
      <w:r>
        <w:rPr>
          <w:iCs/>
          <w:i/>
        </w:rPr>
        <w:t xml:space="preserve">meaning</w:t>
      </w:r>
      <w:r>
        <w:t xml:space="preserve"> </w:t>
      </w:r>
      <w:r>
        <w:t xml:space="preserve">of code. This includes understanding how language features map to underlying computational processes. For instance, a Java developer must recognize that declaring a variable as private restricts access to its class not just as a syntax rule, but as a design principle (encapsulation) that prevents unintended side effects. Similarly, a JavaScript developer learning async/await must understand that asynchronous functions do not block the event loop—critical knowledge for building responsive web apps. Semantic mastery is developed through studying language specifications (e.g., ECMA-262 for JavaScript, PEP 8 for Python) and analyzing how features interact with runtime environments (e.g., how Python’s Global Interpreter Lock affects multi-threading).</w:t>
      </w:r>
    </w:p>
    <w:p>
      <w:pPr>
        <w:numPr>
          <w:ilvl w:val="0"/>
          <w:numId w:val="1001"/>
        </w:numPr>
        <w:pStyle w:val="Compact"/>
      </w:pPr>
      <w:r>
        <w:rPr>
          <w:bCs/>
          <w:b/>
        </w:rPr>
        <w:t xml:space="preserve">Pragmatic application</w:t>
      </w:r>
      <w:r>
        <w:t xml:space="preserve"> </w:t>
      </w:r>
      <w:r>
        <w:t xml:space="preserve">is the ability to select and adapt language features to solve real-world problems. This requires contextual awareness: a developer building a data-intensive backend might choose Python for its Pandas library, while a mobile developer targeting iOS would prioritize Swift for its deep integration with Apple’s ecosystem. For example, consider a team building a real-time chat app: they might use Node.js (JavaScript) for the backend because its non-blocking I/O handles concurrent user connections efficiently, and React Native (also JavaScript) for the frontend to enable cross-platform deployment. Pragmatic mastery is honed through project-based learning, where learners must weigh trade-offs (e.g., Python’s readability vs. C++’s speed for a high-performance application).</w:t>
      </w:r>
    </w:p>
    <w:p>
      <w:pPr>
        <w:pStyle w:val="FirstParagraph"/>
      </w:pPr>
      <w:r>
        <w:rPr>
          <w:bCs/>
          <w:b/>
        </w:rPr>
        <w:t xml:space="preserve">1.1.2 Domain-Specific Language Selection: Aligning Tools with Goals</w:t>
      </w:r>
    </w:p>
    <w:p>
      <w:pPr>
        <w:pStyle w:val="BodyText"/>
      </w:pPr>
      <w:r>
        <w:t xml:space="preserve">The choice of programming language is never arbitrary—it is dictated by the application’s domain, performance requirements, and ecosystem support. University learners must develop a</w:t>
      </w:r>
      <w:r>
        <w:t xml:space="preserve"> </w:t>
      </w:r>
      <w:r>
        <w:t xml:space="preserve">“</w:t>
      </w:r>
      <w:r>
        <w:t xml:space="preserve">language agnostic</w:t>
      </w:r>
      <w:r>
        <w:t xml:space="preserve">”</w:t>
      </w:r>
      <w:r>
        <w:t xml:space="preserve"> </w:t>
      </w:r>
      <w:r>
        <w:t xml:space="preserve">mindset: focusing on core concepts (e.g., loops, functions, data structures) while building expertise in 2–3 languages tailored to their target field. Below is a breakdown of leading languages by domain, with their strengths, limitations, and real-world use cases:</w:t>
      </w:r>
    </w:p>
    <w:p>
      <w:pPr>
        <w:numPr>
          <w:ilvl w:val="0"/>
          <w:numId w:val="1002"/>
        </w:numPr>
        <w:pStyle w:val="Compact"/>
      </w:pPr>
      <w:r>
        <w:rPr>
          <w:bCs/>
          <w:b/>
        </w:rPr>
        <w:t xml:space="preserve">Web Development</w:t>
      </w:r>
      <w:r>
        <w:t xml:space="preserve">:</w:t>
      </w:r>
    </w:p>
    <w:p>
      <w:pPr>
        <w:numPr>
          <w:ilvl w:val="0"/>
          <w:numId w:val="1002"/>
        </w:numPr>
        <w:pStyle w:val="Compact"/>
      </w:pPr>
      <w:r>
        <w:rPr>
          <w:bCs/>
          <w:b/>
        </w:rPr>
        <w:t xml:space="preserve">JavaScript</w:t>
      </w:r>
      <w:r>
        <w:t xml:space="preserve">: The de facto language of the web, JavaScript runs in all browsers and powers both frontend interactivity (e.g., form validation, dynamic UI updates) and backend logic (via Node.js). Its ecosystem—including frameworks like React, Vue, and Express—is unparalleled, with over 2 million packages on npm (Node Package Manager) as of 2024. A key strength is its event-driven architecture, which excels at handling asynchronous tasks like API calls. However, JavaScript’s dynamic typing can lead to runtime errors, which is why tools like TypeScript (a statically typed superset) have gained popularity for large-scale projects (e.g., Microsoft’s Office 365 web apps).</w:t>
      </w:r>
    </w:p>
    <w:p>
      <w:pPr>
        <w:numPr>
          <w:ilvl w:val="0"/>
          <w:numId w:val="1002"/>
        </w:numPr>
        <w:pStyle w:val="Compact"/>
      </w:pPr>
      <w:r>
        <w:rPr>
          <w:bCs/>
          <w:b/>
        </w:rPr>
        <w:t xml:space="preserve">Python</w:t>
      </w:r>
      <w:r>
        <w:t xml:space="preserve">: While not a traditional web language, Python dominates backend development via frameworks like Django and Flask. Django’s</w:t>
      </w:r>
      <w:r>
        <w:t xml:space="preserve"> </w:t>
      </w:r>
      <w:r>
        <w:t xml:space="preserve">“</w:t>
      </w:r>
      <w:r>
        <w:t xml:space="preserve">batteries-included</w:t>
      </w:r>
      <w:r>
        <w:t xml:space="preserve">”</w:t>
      </w:r>
      <w:r>
        <w:t xml:space="preserve"> </w:t>
      </w:r>
      <w:r>
        <w:t xml:space="preserve">philosophy (e.g., built-in authentication, admin panels) accelerates development for content-heavy sites (e.g., Instagram’s backend). Python’s readability also makes it ideal for teams with diverse skill levels, though its performance lags behind compiled languages for CPU-intensive tasks.</w:t>
      </w:r>
    </w:p>
    <w:p>
      <w:pPr>
        <w:numPr>
          <w:ilvl w:val="0"/>
          <w:numId w:val="1002"/>
        </w:numPr>
        <w:pStyle w:val="Compact"/>
      </w:pPr>
      <w:r>
        <w:rPr>
          <w:bCs/>
          <w:b/>
        </w:rPr>
        <w:t xml:space="preserve">Mobile Development</w:t>
      </w:r>
      <w:r>
        <w:t xml:space="preserve">:</w:t>
      </w:r>
    </w:p>
    <w:p>
      <w:pPr>
        <w:numPr>
          <w:ilvl w:val="0"/>
          <w:numId w:val="1002"/>
        </w:numPr>
        <w:pStyle w:val="Compact"/>
      </w:pPr>
      <w:r>
        <w:rPr>
          <w:bCs/>
          <w:b/>
        </w:rPr>
        <w:t xml:space="preserve">Kotlin (Android)</w:t>
      </w:r>
      <w:r>
        <w:t xml:space="preserve">: Google designated Kotlin as the official language for Android development in 2019, replacing Java in many contexts. Kotlin’s null safety feature (which prevents null pointer exceptions—a top source of Android crashes) and concise syntax (e.g., data classes that reduce boilerplate) make it more efficient than Java. For example, a Java class requiring 50 lines to define a user model can be written in 10 lines of Kotlin. Kotlin also interoperates seamlessly with Java, allowing teams to migrate gradually.</w:t>
      </w:r>
    </w:p>
    <w:p>
      <w:pPr>
        <w:numPr>
          <w:ilvl w:val="0"/>
          <w:numId w:val="1002"/>
        </w:numPr>
        <w:pStyle w:val="Compact"/>
      </w:pPr>
      <w:r>
        <w:rPr>
          <w:bCs/>
          <w:b/>
        </w:rPr>
        <w:t xml:space="preserve">Swift (iOS)</w:t>
      </w:r>
      <w:r>
        <w:t xml:space="preserve">: Apple introduced Swift in 2014 to replace Objective-C, addressing its verbosity and safety flaws. Swift’s type inference, optionals (for handling missing values), and modern syntax (e.g., closure expressions) simplify iOS/macOS development. Apps like LinkedIn and Airbnb use Swift for its performance (it is 2.6x faster than Objective-C for certain tasks) and compatibility with Apple’s latest frameworks (e.g., SwiftUI for declarative UI design).</w:t>
      </w:r>
    </w:p>
    <w:p>
      <w:pPr>
        <w:numPr>
          <w:ilvl w:val="0"/>
          <w:numId w:val="1002"/>
        </w:numPr>
        <w:pStyle w:val="Compact"/>
      </w:pPr>
      <w:r>
        <w:rPr>
          <w:bCs/>
          <w:b/>
        </w:rPr>
        <w:t xml:space="preserve">Backend/Enterprise Development</w:t>
      </w:r>
      <w:r>
        <w:t xml:space="preserve">:</w:t>
      </w:r>
    </w:p>
    <w:p>
      <w:pPr>
        <w:numPr>
          <w:ilvl w:val="0"/>
          <w:numId w:val="1002"/>
        </w:numPr>
        <w:pStyle w:val="Compact"/>
      </w:pPr>
      <w:r>
        <w:rPr>
          <w:bCs/>
          <w:b/>
        </w:rPr>
        <w:t xml:space="preserve">Java</w:t>
      </w:r>
      <w:r>
        <w:t xml:space="preserve">: A staple of enterprise software, Java’s</w:t>
      </w:r>
      <w:r>
        <w:t xml:space="preserve"> </w:t>
      </w:r>
      <w:r>
        <w:t xml:space="preserve">“</w:t>
      </w:r>
      <w:r>
        <w:t xml:space="preserve">write once, run anywhere</w:t>
      </w:r>
      <w:r>
        <w:t xml:space="preserve">”</w:t>
      </w:r>
      <w:r>
        <w:t xml:space="preserve"> </w:t>
      </w:r>
      <w:r>
        <w:t xml:space="preserve">(WORA) capability (via the Java Virtual Machine, JVM) makes it ideal for cross-platform enterprise apps (e.g., banking systems, ERP software). Frameworks like Spring Boot (used by Netflix and Amazon) provide tools for dependency injection, security, and microservices, reducing development time. Java’s static typing and robust error handling also make it suitable for large teams, though its verbosity (e.g., requiring public static void main(String[] args) for entry points) can slow down prototyping.</w:t>
      </w:r>
    </w:p>
    <w:p>
      <w:pPr>
        <w:numPr>
          <w:ilvl w:val="0"/>
          <w:numId w:val="1002"/>
        </w:numPr>
        <w:pStyle w:val="Compact"/>
      </w:pPr>
      <w:r>
        <w:rPr>
          <w:bCs/>
          <w:b/>
        </w:rPr>
        <w:t xml:space="preserve">Go (Golang)</w:t>
      </w:r>
      <w:r>
        <w:t xml:space="preserve">: Developed by Google, Go is designed for scalability and concurrency—critical for cloud-native applications. Its goroutines (lightweight threads) and channels enable efficient handling of thousands of concurrent requests, making it a top choice for microservices (e.g., Uber’s backend) and DevOps tools (e.g., Docker, Kubernetes). Go’s simplicity (it has only 25 keywords) and fast compilation (compared to Java) also appeal to teams prioritizing speed and maintainability.</w:t>
      </w:r>
    </w:p>
    <w:p>
      <w:pPr>
        <w:pStyle w:val="FirstParagraph"/>
      </w:pPr>
      <w:r>
        <w:rPr>
          <w:bCs/>
          <w:b/>
        </w:rPr>
        <w:t xml:space="preserve">1.1.3 Deliberate Practice: From Novice to Expert</w:t>
      </w:r>
    </w:p>
    <w:p>
      <w:pPr>
        <w:pStyle w:val="BodyText"/>
      </w:pPr>
      <w:r>
        <w:t xml:space="preserve">Mastery of a programming language is not achieved through passive learning (e.g., watching tutorials) but through</w:t>
      </w:r>
      <w:r>
        <w:t xml:space="preserve"> </w:t>
      </w:r>
      <w:r>
        <w:rPr>
          <w:bCs/>
          <w:b/>
        </w:rPr>
        <w:t xml:space="preserve">deliberate practice</w:t>
      </w:r>
      <w:r>
        <w:t xml:space="preserve">—structured, goal-oriented repetition that targets specific weaknesses. For university learners, this involves four key strategies:</w:t>
      </w:r>
    </w:p>
    <w:p>
      <w:pPr>
        <w:numPr>
          <w:ilvl w:val="0"/>
          <w:numId w:val="1003"/>
        </w:numPr>
        <w:pStyle w:val="Compact"/>
      </w:pPr>
      <w:r>
        <w:rPr>
          <w:bCs/>
          <w:b/>
        </w:rPr>
        <w:t xml:space="preserve">Coding Challenges with Progressive Difficulty</w:t>
      </w:r>
      <w:r>
        <w:t xml:space="preserve">: Platforms like LeetCode, HackerRank, and CodeSignal offer problems categorized by topic (e.g., strings, dynamic programming) and difficulty (easy to hard). Learners should start with</w:t>
      </w:r>
      <w:r>
        <w:t xml:space="preserve"> </w:t>
      </w:r>
      <w:r>
        <w:t xml:space="preserve">“</w:t>
      </w:r>
      <w:r>
        <w:t xml:space="preserve">easy</w:t>
      </w:r>
      <w:r>
        <w:t xml:space="preserve">”</w:t>
      </w:r>
      <w:r>
        <w:t xml:space="preserve"> </w:t>
      </w:r>
      <w:r>
        <w:t xml:space="preserve">problems to reinforce basics (e.g., reversing a string in Python) before moving to</w:t>
      </w:r>
      <w:r>
        <w:t xml:space="preserve"> </w:t>
      </w:r>
      <w:r>
        <w:t xml:space="preserve">“</w:t>
      </w:r>
      <w:r>
        <w:t xml:space="preserve">medium</w:t>
      </w:r>
      <w:r>
        <w:t xml:space="preserve">”</w:t>
      </w:r>
      <w:r>
        <w:t xml:space="preserve"> </w:t>
      </w:r>
      <w:r>
        <w:t xml:space="preserve">and</w:t>
      </w:r>
      <w:r>
        <w:t xml:space="preserve"> </w:t>
      </w:r>
      <w:r>
        <w:t xml:space="preserve">“</w:t>
      </w:r>
      <w:r>
        <w:t xml:space="preserve">hard</w:t>
      </w:r>
      <w:r>
        <w:t xml:space="preserve">”</w:t>
      </w:r>
      <w:r>
        <w:t xml:space="preserve"> </w:t>
      </w:r>
      <w:r>
        <w:t xml:space="preserve">problems that require algorithmic thinking (e.g., implementing a trie data structure in Java). A study by Google’s Engineering Education team found that learners who solved 50+ targeted challenges showed a 40% improvement in coding speed and accuracy compared to those who learned passively.</w:t>
      </w:r>
    </w:p>
    <w:p>
      <w:pPr>
        <w:numPr>
          <w:ilvl w:val="0"/>
          <w:numId w:val="1003"/>
        </w:numPr>
        <w:pStyle w:val="Compact"/>
      </w:pPr>
      <w:r>
        <w:rPr>
          <w:bCs/>
          <w:b/>
        </w:rPr>
        <w:t xml:space="preserve">Code Reviews and Peer Feedback</w:t>
      </w:r>
      <w:r>
        <w:t xml:space="preserve">: Sharing code with peers or experienced developers exposes learners to alternative approaches and best practices. For example, a learner might write a Python function to calculate factorials using a loop, only to receive feedback that a recursive approach (with memoization) is more elegant for certain use cases. Platforms like GitHub enable pull request (PR) reviews, where teammates can comment on code style, efficiency, and readability. Learners should also review others’ code—this process enhances their ability to spot errors and understand different coding styles.</w:t>
      </w:r>
    </w:p>
    <w:p>
      <w:pPr>
        <w:numPr>
          <w:ilvl w:val="0"/>
          <w:numId w:val="1003"/>
        </w:numPr>
        <w:pStyle w:val="Compact"/>
      </w:pPr>
      <w:r>
        <w:rPr>
          <w:bCs/>
          <w:b/>
        </w:rPr>
        <w:t xml:space="preserve">Open-Source Contributions</w:t>
      </w:r>
      <w:r>
        <w:t xml:space="preserve">: Contributing to open-source projects allows learners to apply their skills to real-world codebases while collaborating with global teams. Beginners can start with</w:t>
      </w:r>
      <w:r>
        <w:t xml:space="preserve"> </w:t>
      </w:r>
      <w:r>
        <w:t xml:space="preserve">“</w:t>
      </w:r>
      <w:r>
        <w:t xml:space="preserve">good first issues</w:t>
      </w:r>
      <w:r>
        <w:t xml:space="preserve">”</w:t>
      </w:r>
      <w:r>
        <w:t xml:space="preserve"> </w:t>
      </w:r>
      <w:r>
        <w:t xml:space="preserve">(labeled on GitHub) that involve small fixes (e.g., correcting documentation, fixing a minor bug) before tackling larger features. For example, a JavaScript learner might contribute to a React library by updating a component’s props or adding a test case. Open-source contributions also build a portfolio (see Section IV) and demonstrate collaboration skills to employers.</w:t>
      </w:r>
    </w:p>
    <w:p>
      <w:pPr>
        <w:numPr>
          <w:ilvl w:val="0"/>
          <w:numId w:val="1003"/>
        </w:numPr>
        <w:pStyle w:val="Compact"/>
      </w:pPr>
      <w:r>
        <w:rPr>
          <w:bCs/>
          <w:b/>
        </w:rPr>
        <w:t xml:space="preserve">Language-Specific Projects</w:t>
      </w:r>
      <w:r>
        <w:t xml:space="preserve">: Building projects tailored to a language’s strengths reinforces domain-specific skills. For example:</w:t>
      </w:r>
    </w:p>
    <w:p>
      <w:pPr>
        <w:numPr>
          <w:ilvl w:val="0"/>
          <w:numId w:val="1004"/>
        </w:numPr>
        <w:pStyle w:val="Compact"/>
      </w:pPr>
      <w:r>
        <w:t xml:space="preserve">A Python learner might build a data visualization tool using Matplotlib to analyze COVID-19 trends, practicing data manipulation with Pandas and API integration (e.g., fetching data from the Johns Hopkins University API).</w:t>
      </w:r>
    </w:p>
    <w:p>
      <w:pPr>
        <w:numPr>
          <w:ilvl w:val="0"/>
          <w:numId w:val="1004"/>
        </w:numPr>
        <w:pStyle w:val="Compact"/>
      </w:pPr>
      <w:r>
        <w:t xml:space="preserve">A Kotlin learner could develop a task-tracking Android app, using Jetpack Compose for UI design and Room for local data storage, mastering Android-specific concepts like lifecycle management.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