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merging-trends-in-project-evaluation"/>
    <w:p>
      <w:pPr>
        <w:pStyle w:val="Heading1"/>
      </w:pPr>
      <w:r>
        <w:t xml:space="preserve">Emerging Trends in Project Evaluation</w:t>
      </w:r>
    </w:p>
    <w:p>
      <w:pPr>
        <w:pStyle w:val="FirstParagraph"/>
      </w:pPr>
      <w:r>
        <w:t xml:space="preserve">To stay competitive, IT development houses must integrate emerging technologies and global priorities (e.g., sustainability) into their evaluation processes. This section explores two key trends: AI-driven evaluation tools and ESG (Environmental, Social, Governance) criteria.</w:t>
      </w:r>
    </w:p>
    <w:p>
      <w:pPr>
        <w:pStyle w:val="BodyText"/>
      </w:pPr>
      <w:r>
        <w:rPr>
          <w:bCs/>
          <w:b/>
        </w:rPr>
        <w:t xml:space="preserve">6.3.1 AI-Powered Evaluation Tools</w:t>
      </w:r>
    </w:p>
    <w:p>
      <w:pPr>
        <w:pStyle w:val="BodyText"/>
      </w:pPr>
      <w:r>
        <w:t xml:space="preserve">Machine learning (ML) and natural language processing (NLP) are transforming project evaluation by automating data analysis and predicting risks with greater accuracy than manual methods.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Risk Prediction Models</w:t>
      </w:r>
      <w:r>
        <w:t xml:space="preserve">:</w:t>
      </w:r>
    </w:p>
    <w:p>
      <w:pPr>
        <w:pStyle w:val="FirstParagraph"/>
      </w:pPr>
      <w:r>
        <w:t xml:space="preserve">Development houses can build ML models using historical project data (e.g., 50+ past projects) to predict difficulty and failure risks. For example: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Input Features</w:t>
      </w:r>
      <w:r>
        <w:t xml:space="preserve">: Project type (e.g., EHR, chatbot), technology stack (e.g., GPT-4, React), team size, and initial difficulty score.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Output</w:t>
      </w:r>
      <w:r>
        <w:t xml:space="preserve">: Probability of schedule delay (&gt;2 weeks) or cost overrun (&gt;10%).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: A house trains a random forest model on 75 past projects. For a new fintech app project, the model predicts a 22% risk of cost overrun—prompting the team to add a 15% budget buffer and hire a fintech consultant (mitigating the risk to 8%).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NLP for Requirement Analysis</w:t>
      </w:r>
      <w:r>
        <w:t xml:space="preserve">:</w:t>
      </w:r>
    </w:p>
    <w:p>
      <w:pPr>
        <w:pStyle w:val="FirstParagraph"/>
      </w:pPr>
      <w:r>
        <w:t xml:space="preserve">NLP tools (e.g., OpenAI’s GPT-4, IBM Watson) automate the extraction of key requirements from unstructured client documents (e.g., emails, meeting notes). For example:</w:t>
      </w:r>
    </w:p>
    <w:p>
      <w:pPr>
        <w:numPr>
          <w:ilvl w:val="0"/>
          <w:numId w:val="1004"/>
        </w:numPr>
        <w:pStyle w:val="Compact"/>
      </w:pPr>
      <w:r>
        <w:t xml:space="preserve">A client’s email states:</w:t>
      </w:r>
      <w:r>
        <w:t xml:space="preserve"> </w:t>
      </w:r>
      <w:r>
        <w:t xml:space="preserve">“</w:t>
      </w:r>
      <w:r>
        <w:t xml:space="preserve">We need a app that lets customers track orders and return items, and it has to work on iPhones and Androids.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The NLP tool extracts:</w:t>
      </w:r>
    </w:p>
    <w:p>
      <w:pPr>
        <w:numPr>
          <w:ilvl w:val="0"/>
          <w:numId w:val="1004"/>
        </w:numPr>
        <w:pStyle w:val="Compact"/>
      </w:pPr>
      <w:r>
        <w:t xml:space="preserve">Must-Have Requirements: Order tracking, return requests, iOS/Android compatibility.</w:t>
      </w:r>
    </w:p>
    <w:p>
      <w:pPr>
        <w:numPr>
          <w:ilvl w:val="0"/>
          <w:numId w:val="1004"/>
        </w:numPr>
        <w:pStyle w:val="Compact"/>
      </w:pPr>
      <w:r>
        <w:t xml:space="preserve">Implicit Needs: Integration with client’s e-commerce platform (inferred from</w:t>
      </w:r>
      <w:r>
        <w:t xml:space="preserve"> </w:t>
      </w:r>
      <w:r>
        <w:t xml:space="preserve">“</w:t>
      </w:r>
      <w:r>
        <w:t xml:space="preserve">track orders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This reduces requirement gathering time by 40% and minimizes the risk of missing implicit needs (a common cause of scope creep).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Real-Time Evaluation Dashboards</w:t>
      </w:r>
      <w:r>
        <w:t xml:space="preserve">:</w:t>
      </w:r>
    </w:p>
    <w:p>
      <w:pPr>
        <w:pStyle w:val="FirstParagraph"/>
      </w:pPr>
      <w:r>
        <w:t xml:space="preserve">Tools like Tableau or Power BI integrate data from multiple sources (e.g., Jira for task progress, AWS CloudWatch for infrastructure costs) into a single dashboard. The dashboard updates in real time to:</w:t>
      </w:r>
    </w:p>
    <w:p>
      <w:pPr>
        <w:numPr>
          <w:ilvl w:val="0"/>
          <w:numId w:val="1006"/>
        </w:numPr>
        <w:pStyle w:val="Compact"/>
      </w:pPr>
      <w:r>
        <w:t xml:space="preserve">Alert teams to emerging risks (e.g.,</w:t>
      </w:r>
      <w:r>
        <w:t xml:space="preserve"> </w:t>
      </w:r>
      <w:r>
        <w:t xml:space="preserve">“</w:t>
      </w:r>
      <w:r>
        <w:t xml:space="preserve">Cloud costs are 15% over budget—investigate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Compare actual progress to evaluation estimates (e.g.,</w:t>
      </w:r>
      <w:r>
        <w:t xml:space="preserve"> </w:t>
      </w:r>
      <w:r>
        <w:t xml:space="preserve">“</w:t>
      </w:r>
      <w:r>
        <w:t xml:space="preserve">Backend development is 1 week ahead of PERT schedule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6.3.2 Integrating ESG Criteria into Evaluation</w:t>
      </w:r>
    </w:p>
    <w:p>
      <w:pPr>
        <w:pStyle w:val="BodyText"/>
      </w:pPr>
      <w:r>
        <w:t xml:space="preserve">Global pressure to reduce carbon footprints and promote ethical business practices has made ESG a critical factor for clients (especially large enterprises and startups focused on sustainability). Development houses now evaluate projects on three ESG dimensions: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Environmental (E)</w:t>
      </w:r>
      <w:r>
        <w:t xml:space="preserve">:</w:t>
      </w:r>
    </w:p>
    <w:p>
      <w:pPr>
        <w:pStyle w:val="FirstParagraph"/>
      </w:pPr>
      <w:r>
        <w:t xml:space="preserve">Assessing the project’s carbon footprint and resource efficiency. Key metrics and tools include: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Cloud Energy Consumption</w:t>
      </w:r>
      <w:r>
        <w:t xml:space="preserve">: Using cloud providers’ carbon calculators (e.g., AWS Carbon Footprint, Google Cloud’s Sustainability Dashboard) to estimate emissions. For example, a SaaS project hosted on AWS generates 500 kg of CO₂ per month— the team can reduce this to 300 kg by right-sizing instances and using AWS’s Graviton2 processors (20% more energy-efficient).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E-Waste Reduction</w:t>
      </w:r>
      <w:r>
        <w:t xml:space="preserve">: Prioritizing open-source tools (e.g., WordPress over custom CMS) to reduce hardware upgrades, and recommending cloud-native architectures (reducing on-premise server waste).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Social (S)</w:t>
      </w:r>
      <w:r>
        <w:t xml:space="preserve">:</w:t>
      </w:r>
    </w:p>
    <w:p>
      <w:pPr>
        <w:pStyle w:val="FirstParagraph"/>
      </w:pPr>
      <w:r>
        <w:t xml:space="preserve">Focusing on team diversity, user accessibility, and community impact: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Team Diversity</w:t>
      </w:r>
      <w:r>
        <w:t xml:space="preserve">: Evaluating whether the project team reflects diverse backgrounds (e.g., gender, ethnicity, geographic location). Research shows diverse teams reduce project failure rates by 19% (McKinsey, 2024). Mitigation: If a team lacks diversity, partner with freelance networks (e.g., Toptal, Upwork) to hire underrepresented developers.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User Accessibility</w:t>
      </w:r>
      <w:r>
        <w:t xml:space="preserve">: Ensuring compliance with WCAG 2.2 (Section 2.2.2) and conducting usability testing with diverse user groups (e.g., users with visual impairments, non-native English speakers). For example, a banking app project fails accessibility testing— the team adds screen reader compatibility and simplifies language to meet ESG social standards.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Governance (G)</w:t>
      </w:r>
      <w:r>
        <w:t xml:space="preserve">:</w:t>
      </w:r>
    </w:p>
    <w:p>
      <w:pPr>
        <w:pStyle w:val="FirstParagraph"/>
      </w:pPr>
      <w:r>
        <w:t xml:space="preserve">Ensuring ethical business practices and transparency: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Ethical AI Use</w:t>
      </w:r>
      <w:r>
        <w:t xml:space="preserve">: For AI projects, conducting a bias audit (using tools like IBM’s AI Fairness 360) to ensure models do not discriminate (e.g., a loan approval chatbot that does not favor high-income users).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Contract Transparency</w:t>
      </w:r>
      <w:r>
        <w:t xml:space="preserve">: Including ESG clauses in client contracts (e.g.,</w:t>
      </w:r>
      <w:r>
        <w:t xml:space="preserve"> </w:t>
      </w:r>
      <w:r>
        <w:t xml:space="preserve">“</w:t>
      </w:r>
      <w:r>
        <w:t xml:space="preserve">Project will use 100% renewable energy cloud providers</w:t>
      </w:r>
      <w:r>
        <w:t xml:space="preserve">”</w:t>
      </w:r>
      <w:r>
        <w:t xml:space="preserve">) and sharing quarterly ESG progress reports (e.g.,</w:t>
      </w:r>
      <w:r>
        <w:t xml:space="preserve"> </w:t>
      </w:r>
      <w:r>
        <w:t xml:space="preserve">“</w:t>
      </w:r>
      <w:r>
        <w:t xml:space="preserve">Q3: Reduced project carbon footprint by 15%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6.3.3 Future-Proofing the Evaluation Process</w:t>
      </w:r>
    </w:p>
    <w:p>
      <w:pPr>
        <w:pStyle w:val="BodyText"/>
      </w:pPr>
      <w:r>
        <w:t xml:space="preserve">To adapt to ongoing changes, development houses should: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Conduct Annual Trend Reviews</w:t>
      </w:r>
      <w:r>
        <w:t xml:space="preserve">: Each year, the leadership team reviews emerging technologies (e.g., quantum computing, edge AI) and regulatory changes (e.g., new AI Act in the EU) to update the evaluation framework.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Pilot New Tools</w:t>
      </w:r>
      <w:r>
        <w:t xml:space="preserve">: Test emerging evaluation tools (e.g., AI risk prediction models) on small projects before scaling to large clients. For example, a house pilots a ML-based difficulty predictor on a local café’s website project—refining the model before using it for a enterprise SaaS project.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Train Teams on Trends</w:t>
      </w:r>
      <w:r>
        <w:t xml:space="preserve">: Offer quarterly training sessions (e.g.,</w:t>
      </w:r>
      <w:r>
        <w:t xml:space="preserve"> </w:t>
      </w:r>
      <w:r>
        <w:t xml:space="preserve">“</w:t>
      </w:r>
      <w:r>
        <w:t xml:space="preserve">ESG for IT Projects,</w:t>
      </w:r>
      <w:r>
        <w:t xml:space="preserve">”</w:t>
      </w:r>
      <w:r>
        <w:t xml:space="preserve"> </w:t>
      </w:r>
      <w:r>
        <w:t xml:space="preserve">“</w:t>
      </w:r>
      <w:r>
        <w:t xml:space="preserve">Evaluating Quantum Computing Projects</w:t>
      </w:r>
      <w:r>
        <w:t xml:space="preserve">”</w:t>
      </w:r>
      <w:r>
        <w:t xml:space="preserve">) to ensure all team members understand new evaluation criteria.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2026-10-09T09:58:32Z</dcterms:created>
  <dcterms:modified xsi:type="dcterms:W3CDTF">2026-10-09T09:58:32Z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