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a5c44c14bc1b6a625fa540d88a87a421683a66"/>
    <w:p>
      <w:pPr>
        <w:pStyle w:val="Heading1"/>
      </w:pPr>
      <w:r>
        <w:t xml:space="preserve">Conclusion and Best Practices for Implementation</w:t>
      </w:r>
    </w:p>
    <w:p>
      <w:pPr>
        <w:pStyle w:val="FirstParagraph"/>
      </w:pPr>
      <w:r>
        <w:rPr>
          <w:bCs/>
          <w:b/>
        </w:rPr>
        <w:t xml:space="preserve">5.1 Summarizing Key Findings</w:t>
      </w:r>
    </w:p>
    <w:p>
      <w:pPr>
        <w:numPr>
          <w:ilvl w:val="0"/>
          <w:numId w:val="1001"/>
        </w:numPr>
        <w:pStyle w:val="Compact"/>
      </w:pPr>
      <w:r>
        <w:rPr>
          <w:bCs/>
          <w:b/>
        </w:rPr>
        <w:t xml:space="preserve">Technology Suitability</w:t>
      </w:r>
    </w:p>
    <w:p>
      <w:pPr>
        <w:pStyle w:val="FirstParagraph"/>
      </w:pPr>
      <w:r>
        <w:t xml:space="preserve">Throughout the technology investigation, we have evaluated the proposed solution’s compatibility with the client’s requirements. For example, in the case of a startup aiming to develop a scalable mobile application, we explored the viability of a serverless architecture. After in - depth analysis, we found that a serverless architecture, such as using AWS Lambda functions, was indeed a suitable choice. It offered the startup the ability to scale its application seamlessly based on user traffic. During peak usage times, the serverless architecture could automatically allocate more computing resources, ensuring that the application remained responsive. In contrast, during low - traffic periods, the startup would only be charged for the minimal resources it used, reducing costs significantly. This aligns perfectly with the startup’s need for a cost - effective and scalable solution, as it allows them to focus on their core business without the burden of managing server infrastructure.</w:t>
      </w:r>
    </w:p>
    <w:p>
      <w:pPr>
        <w:numPr>
          <w:ilvl w:val="0"/>
          <w:numId w:val="1002"/>
        </w:numPr>
        <w:pStyle w:val="Compact"/>
      </w:pPr>
      <w:r>
        <w:rPr>
          <w:bCs/>
          <w:b/>
        </w:rPr>
        <w:t xml:space="preserve">Risk Readiness</w:t>
      </w:r>
    </w:p>
    <w:p>
      <w:pPr>
        <w:pStyle w:val="FirstParagraph"/>
      </w:pPr>
      <w:r>
        <w:t xml:space="preserve">Our investigation also focused on identifying potential risks and assessing our preparedness to address them. In the realm of cybersecurity, we recognized the importance of being proactive. For instance, in a project involving the development of a financial application, we identified potential threats such as data breaches and unauthorized access. To mitigate these risks, we have a cybersecurity team on standby. This team is well - equipped with the latest security tools and knowledge. They conduct regular vulnerability assessments of the application, using tools like Nessus to scan for security weaknesses in the codebase. Additionally, they develop and implement security protocols, such as multi - factor authentication for users, to ensure the safety of financial data. In case of a security incident, the team has a well - defined incident response plan. This plan outlines the steps to be taken, including isolating the affected systems, notifying relevant stakeholders, and conducting a forensic analysis to determine the root cause of the attack.</w:t>
      </w:r>
    </w:p>
    <w:p>
      <w:pPr>
        <w:pStyle w:val="BodyText"/>
      </w:pPr>
      <w:r>
        <w:rPr>
          <w:bCs/>
          <w:b/>
        </w:rPr>
        <w:t xml:space="preserve">5.2 Recommendations for Stakeholders</w:t>
      </w:r>
    </w:p>
    <w:p>
      <w:pPr>
        <w:pStyle w:val="BodyText"/>
      </w:pPr>
      <w:r>
        <w:rPr>
          <w:bCs/>
          <w:b/>
        </w:rPr>
        <w:t xml:space="preserve">5.2.1 Strategic Recommendations</w:t>
      </w:r>
    </w:p>
    <w:p>
      <w:pPr>
        <w:numPr>
          <w:ilvl w:val="0"/>
          <w:numId w:val="1003"/>
        </w:numPr>
        <w:pStyle w:val="Compact"/>
      </w:pPr>
      <w:r>
        <w:rPr>
          <w:bCs/>
          <w:b/>
        </w:rPr>
        <w:t xml:space="preserve">Technology Adoption</w:t>
      </w:r>
    </w:p>
    <w:p>
      <w:pPr>
        <w:pStyle w:val="FirstParagraph"/>
      </w:pPr>
      <w:r>
        <w:t xml:space="preserve">Based on our findings, we recommend a phased implementation plan for the proposed technology. For high - risk components, such as the implementation of AI algorithms in a complex enterprise - level data analytics project, we suggest starting with a pilot phase. In this pilot phase, the AI algorithms can be tested in a controlled environment, using a subset of real - world data. For example, if the AI algorithms are designed to predict customer behavior for a large e - commerce company, the pilot can be limited to a specific product category and a small group of customers. This allows the development team to identify and address any issues early on, such as inaccuracies in the predictions or compatibility problems with the existing data infrastructure. Once the pilot phase is successful and any issues are resolved, the AI algorithms can be gradually rolled out to the entire system, reducing the overall risk of a full - scale implementation failure.</w:t>
      </w:r>
    </w:p>
    <w:p>
      <w:pPr>
        <w:numPr>
          <w:ilvl w:val="0"/>
          <w:numId w:val="1004"/>
        </w:numPr>
        <w:pStyle w:val="Compact"/>
      </w:pPr>
      <w:r>
        <w:rPr>
          <w:bCs/>
          <w:b/>
        </w:rPr>
        <w:t xml:space="preserve">Resource Allocation</w:t>
      </w:r>
    </w:p>
    <w:p>
      <w:pPr>
        <w:pStyle w:val="FirstParagraph"/>
      </w:pPr>
      <w:r>
        <w:t xml:space="preserve">We advocate for proper budget allocation for skill development and tool acquisition. In a project that involves migrating to a new cloud - computing platform, such as Amazon Web Services (AWS), investing in AWS certification programs for the development team is crucial. AWS certifications, like the AWS Certified Solutions Architect - Associate, provide developers with in - depth knowledge of AWS services, such as EC2, S3, and RDS. This knowledge enables them to design and implement cloud - based solutions more effectively. The budget should also account for the acquisition of necessary tools. For example, if the development house is working on a big data project, tools like Hadoop and Spark may be required. These tools can handle large - scale data processing and analysis, but they often come with a cost, either in terms of licensing fees or the need to purchase additional hardware resources to run them efficiently.</w:t>
      </w:r>
    </w:p>
    <w:p>
      <w:pPr>
        <w:pStyle w:val="BodyText"/>
      </w:pPr>
      <w:r>
        <w:rPr>
          <w:bCs/>
          <w:b/>
        </w:rPr>
        <w:t xml:space="preserve">5.2.2 Operational Next Steps</w:t>
      </w:r>
    </w:p>
    <w:p>
      <w:pPr>
        <w:numPr>
          <w:ilvl w:val="0"/>
          <w:numId w:val="1005"/>
        </w:numPr>
        <w:pStyle w:val="Compact"/>
      </w:pPr>
      <w:r>
        <w:rPr>
          <w:bCs/>
          <w:b/>
        </w:rPr>
        <w:t xml:space="preserve">Project Charter Development</w:t>
      </w:r>
    </w:p>
    <w:p>
      <w:pPr>
        <w:pStyle w:val="FirstParagraph"/>
      </w:pPr>
      <w:r>
        <w:t xml:space="preserve">The technology investigation report should serve as a foundation for developing the project charter. The scope of the project can be clearly defined based on the findings of the report. For example, if the report determined that a new content management system (CMS) is feasible for a media company, the project scope can include the integration of the CMS with the company’s existing editorial workflows, user - management systems, and content - delivery networks. Milestones can be set, such as the completion of the CMS installation within the first month, the integration of basic features within the second month, and the full - scale testing and deployment within the third month. Success criteria can also be established, such as achieving a 95% reduction in content - publishing time and a 99% uptime for the CMS.</w:t>
      </w:r>
    </w:p>
    <w:p>
      <w:pPr>
        <w:numPr>
          <w:ilvl w:val="0"/>
          <w:numId w:val="1006"/>
        </w:numPr>
        <w:pStyle w:val="Compact"/>
      </w:pPr>
      <w:r>
        <w:rPr>
          <w:bCs/>
          <w:b/>
        </w:rPr>
        <w:t xml:space="preserve">Stakeholder Communication Plan</w:t>
      </w:r>
    </w:p>
    <w:p>
      <w:pPr>
        <w:pStyle w:val="FirstParagraph"/>
      </w:pPr>
      <w:r>
        <w:t xml:space="preserve">A well - designed stakeholder communication plan is essential for the smooth progress of the project. For example, in a large - scale enterprise software development project, bi - weekly meetings can be scheduled. During these meetings, the development team can update the client and internal teams on the project’s progress. They can share details such as the completion of certain development tasks, any challenges faced and how they were overcome, and the expected timeline for the next set of deliverables. The communication plan should also include channels for feedback. For instance, setting up an online portal where stakeholders can submit their comments and suggestions. This ensures that all stakeholders are informed and involved in the project, and any concerns can be addressed promptly.</w:t>
      </w:r>
    </w:p>
    <w:p>
      <w:pPr>
        <w:pStyle w:val="BodyText"/>
      </w:pPr>
      <w:r>
        <w:rPr>
          <w:bCs/>
          <w:b/>
        </w:rPr>
        <w:t xml:space="preserve">5.3 Best Practices for Continuous Improvement</w:t>
      </w:r>
    </w:p>
    <w:p>
      <w:pPr>
        <w:pStyle w:val="BodyText"/>
      </w:pPr>
      <w:r>
        <w:rPr>
          <w:bCs/>
          <w:b/>
        </w:rPr>
        <w:t xml:space="preserve">5.3.1 Post - Implementation Review</w:t>
      </w:r>
    </w:p>
    <w:p>
      <w:pPr>
        <w:numPr>
          <w:ilvl w:val="0"/>
          <w:numId w:val="1007"/>
        </w:numPr>
        <w:pStyle w:val="Compact"/>
      </w:pPr>
      <w:r>
        <w:rPr>
          <w:bCs/>
          <w:b/>
        </w:rPr>
        <w:t xml:space="preserve">Performance Metrics Analysis</w:t>
      </w:r>
    </w:p>
    <w:p>
      <w:pPr>
        <w:pStyle w:val="FirstParagraph"/>
      </w:pPr>
      <w:r>
        <w:t xml:space="preserve">After the implementation of the technology, conducting a post - implementation review is crucial. In a software development project, comparing the actual project outcomes with the feasibility projections is an important step. For example, if the feasibility study projected that the deployment time of a new software application would be three months, and it actually took four months, a detailed analysis is needed. This analysis can involve looking at various factors, such as unexpected technical difficulties during the development process, resource constraints, or changes in requirements. Cost is another important metric. If the project was budgeted at</w:t>
      </w:r>
    </w:p>
    <w:p>
      <w:pPr>
        <w:pStyle w:val="BodyText"/>
      </w:pPr>
      <w:r>
        <w:t xml:space="preserve">100,000</w:t>
      </w:r>
      <w:r>
        <w:rPr>
          <w:iCs/>
          <w:i/>
        </w:rPr>
        <w:t xml:space="preserve">butendedupcosting</w:t>
      </w:r>
    </w:p>
    <w:p>
      <w:pPr>
        <w:pStyle w:val="BodyText"/>
      </w:pPr>
      <w:r>
        <w:t xml:space="preserve">120,000, understanding the reasons for the cost overrun, such as additional software licenses or unforeseen hardware upgrades, can help in improving future project planning.</w:t>
      </w:r>
    </w:p>
    <w:p>
      <w:pPr>
        <w:numPr>
          <w:ilvl w:val="0"/>
          <w:numId w:val="1008"/>
        </w:numPr>
        <w:pStyle w:val="Compact"/>
      </w:pPr>
      <w:r>
        <w:rPr>
          <w:bCs/>
          <w:b/>
        </w:rPr>
        <w:t xml:space="preserve">Stakeholder Feedback Sessions</w:t>
      </w:r>
    </w:p>
    <w:p>
      <w:pPr>
        <w:pStyle w:val="FirstParagraph"/>
      </w:pPr>
      <w:r>
        <w:t xml:space="preserve">Gathering stakeholder feedback is equally important. In a project to develop a new customer relationship management (CRM) system, stakeholder feedback sessions can provide valuable insights. For example, end - users, such as sales representatives who are using the CRM system daily, may provide feedback on its usability. They may mention that certain features are difficult to access or that the user interface is confusing. The client, on the other hand, may provide feedback on how the CRM system has affected their business processes. They may point out that the system has improved customer data management but has also caused some integration issues with their existing accounting software. Based on this feedback, the development house can identify areas for refinement and make necessary improvements to the CRM system.</w:t>
      </w:r>
    </w:p>
    <w:p>
      <w:pPr>
        <w:pStyle w:val="BodyText"/>
      </w:pPr>
      <w:r>
        <w:rPr>
          <w:bCs/>
          <w:b/>
        </w:rPr>
        <w:t xml:space="preserve">5.3.2 Knowledge Management</w:t>
      </w:r>
    </w:p>
    <w:p>
      <w:pPr>
        <w:numPr>
          <w:ilvl w:val="0"/>
          <w:numId w:val="1009"/>
        </w:numPr>
        <w:pStyle w:val="Compact"/>
      </w:pPr>
      <w:r>
        <w:rPr>
          <w:bCs/>
          <w:b/>
        </w:rPr>
        <w:t xml:space="preserve">Case Study Development</w:t>
      </w:r>
    </w:p>
    <w:p>
      <w:pPr>
        <w:pStyle w:val="FirstParagraph"/>
      </w:pPr>
      <w:r>
        <w:t xml:space="preserve">Documenting lessons learned from successful investigations can be a valuable resource for future projects. For example, if the development house successfully evaluated blockchain solutions for a supply chain client, creating a case study can help other teams within the organization. The case study can include details such as the initial requirements of the supply chain client, the challenges faced during the evaluation process, the factors that were considered in choosing a particular blockchain solution, and the benefits achieved after implementation. This case study can serve as a guide for other projects that may involve evaluating blockchain or similar emerging technologies in the future.</w:t>
      </w:r>
    </w:p>
    <w:p>
      <w:pPr>
        <w:numPr>
          <w:ilvl w:val="0"/>
          <w:numId w:val="1010"/>
        </w:numPr>
        <w:pStyle w:val="Compact"/>
      </w:pPr>
      <w:r>
        <w:rPr>
          <w:bCs/>
          <w:b/>
        </w:rPr>
        <w:t xml:space="preserve">Tool Enhancement</w:t>
      </w:r>
    </w:p>
    <w:p>
      <w:pPr>
        <w:pStyle w:val="FirstParagraph"/>
      </w:pPr>
      <w:r>
        <w:t xml:space="preserve">The development house should also focus on updating its research methodologies and analytical frameworks based on evolving industry standards. In the field of artificial intelligence, new algorithms and techniques are constantly emerging. For example, the development of new deep - learning architectures like the Vision Transformer has changed the landscape of computer vision. The development house needs to incorporate these new advancements into its research and analysis processes. This may involve updating the training programs for its data scientists, using new AI - related tools and libraries, and adjusting the analytical frameworks to better evaluate AI - based projects. By staying at the forefront of technical due diligence, the development house can ensure that it continues to provide high - quality technology investigation services to its clients.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2026-10-09T09:58:35Z</dcterms:created>
  <dcterms:modified xsi:type="dcterms:W3CDTF">2026-10-09T09:58:35Z</dcterms:modified>
</cp:coreProperties>
</file>

<file path=docProps/custom.xml><?xml version="1.0" encoding="utf-8"?>
<Properties xmlns="http://schemas.openxmlformats.org/officeDocument/2006/custom-properties" xmlns:vt="http://schemas.openxmlformats.org/officeDocument/2006/docPropsVTypes"/>
</file>