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960debf6c99bfd9e03c1afd7cf8569a6f59e72"/>
    <w:p>
      <w:pPr>
        <w:pStyle w:val="Heading1"/>
      </w:pPr>
      <w:r>
        <w:t xml:space="preserve">Impact of Licensing Models on IT Development House Operations</w:t>
      </w:r>
    </w:p>
    <w:p>
      <w:pPr>
        <w:pStyle w:val="FirstParagraph"/>
      </w:pPr>
      <w:r>
        <w:rPr>
          <w:bCs/>
          <w:b/>
        </w:rPr>
        <w:t xml:space="preserve">3.1 Financial and Revenue Implications</w:t>
      </w:r>
    </w:p>
    <w:p>
      <w:pPr>
        <w:pStyle w:val="BodyText"/>
      </w:pPr>
      <w:r>
        <w:rPr>
          <w:bCs/>
          <w:b/>
        </w:rPr>
        <w:t xml:space="preserve">3.1.1 Revenue Streams and Forecasting</w:t>
      </w:r>
    </w:p>
    <w:p>
      <w:pPr>
        <w:pStyle w:val="BodyText"/>
      </w:pPr>
      <w:r>
        <w:t xml:space="preserve">The choice of a software licensing model has a profound impact on the revenue streams and financial forecasting capabilities of an IT development house.</w:t>
      </w:r>
    </w:p>
    <w:p>
      <w:pPr>
        <w:pStyle w:val="BodyText"/>
      </w:pPr>
      <w:r>
        <w:rPr>
          <w:bCs/>
          <w:b/>
        </w:rPr>
        <w:t xml:space="preserve">Perpetual Licenses and Short - Term Revenue Spikes</w:t>
      </w:r>
    </w:p>
    <w:p>
      <w:pPr>
        <w:pStyle w:val="BodyText"/>
      </w:pPr>
      <w:r>
        <w:t xml:space="preserve">Perpetual licenses offer a unique revenue - generation pattern. When an IT development house sells a perpetual license, it experiences a significant influx of revenue at the point of sale. This can be extremely beneficial in the short - term. For example, a software company that develops a specialized engineering design software may sell perpetual licenses to large engineering firms. A single sale to a major enterprise could result in a substantial revenue spike. These large upfront payments can be used to cover immediate development costs, such as hiring additional developers for a new project, investing in new hardware infrastructure for testing, or marketing the software to a wider audience.</w:t>
      </w:r>
    </w:p>
    <w:p>
      <w:pPr>
        <w:pStyle w:val="BodyText"/>
      </w:pPr>
      <w:r>
        <w:t xml:space="preserve">However, this model also has its challenges when it comes to long - term revenue forecasting. Once a perpetual license is sold, there is no guarantee of further revenue from that particular customer, unless the customer decides to purchase additional licenses in the future. This lack of predictability can make it difficult for development houses to plan for ongoing research and development, as they may not have a steady income stream to rely on. For instance, if a development house has a large number of customers who purchased perpetual licenses in a single year, but then experience a lull in sales in subsequent years, it may face financial difficulties in funding continuous product improvements.</w:t>
      </w:r>
    </w:p>
    <w:p>
      <w:pPr>
        <w:pStyle w:val="BodyText"/>
      </w:pPr>
      <w:r>
        <w:rPr>
          <w:bCs/>
          <w:b/>
        </w:rPr>
        <w:t xml:space="preserve">Subscriptions and Predictable Long - Term Forecasts</w:t>
      </w:r>
    </w:p>
    <w:p>
      <w:pPr>
        <w:pStyle w:val="BodyText"/>
      </w:pPr>
      <w:r>
        <w:t xml:space="preserve">Subscription - based licensing models, on the other hand, provide a more stable and predictable revenue stream. With subscriptions, customers pay a recurring fee, usually on a monthly or annual basis. This allows IT development houses to forecast their revenues with greater accuracy over the long - term. For example, a SaaS - based project management tool may have thousands of customers on monthly subscriptions. By knowing the number of active subscribers and the subscription fee, the development house can project its future revenues with relative ease.</w:t>
      </w:r>
    </w:p>
    <w:p>
      <w:pPr>
        <w:pStyle w:val="BodyText"/>
      </w:pPr>
      <w:r>
        <w:t xml:space="preserve">Moreover, subscription - based models often lead to customer loyalty and long - term relationships. As long as the software continues to meet the customers’ needs and provides value, they are likely to continue their subscriptions. This not only provides a consistent revenue stream but also reduces the cost of customer acquisition, as the development house does not have to constantly find new customers to replace those who have made a one - time purchase in the perpetual license model. For instance, a marketing automation software that offers regular updates, new features, and excellent customer support as part of the subscription package is more likely to retain its customers, ensuring a stable revenue flow.</w:t>
      </w:r>
    </w:p>
    <w:p>
      <w:pPr>
        <w:pStyle w:val="BodyText"/>
      </w:pPr>
      <w:r>
        <w:rPr>
          <w:bCs/>
          <w:b/>
        </w:rPr>
        <w:t xml:space="preserve">Open - Source Models and Indirect Revenue</w:t>
      </w:r>
    </w:p>
    <w:p>
      <w:pPr>
        <w:pStyle w:val="BodyText"/>
      </w:pPr>
      <w:r>
        <w:t xml:space="preserve">Open - source licensing models operate on a different revenue - generation paradigm. Since the software is freely available, direct sales revenue is not the primary source of income. Instead, development houses rely on indirect revenue streams. One common approach is to offer services related to the open - source software. For example, a company that develops an open - source database management system may offer consulting services to help businesses optimize the use of the database, perform migrations, or provide training to employees. These services can be a significant source of revenue.</w:t>
      </w:r>
    </w:p>
    <w:p>
      <w:pPr>
        <w:pStyle w:val="BodyText"/>
      </w:pPr>
      <w:r>
        <w:t xml:space="preserve">Another indirect revenue stream in the open - source model is through partnerships. Open - source software often attracts a large community of users and developers. Development houses can partner with other companies in the ecosystem, such as hardware vendors, cloud service providers, or other software companies, to create integrated solutions. For example, an open - source analytics software development house may partner with a cloud computing provider. The cloud provider can offer the analytics software as part of its cloud services portfolio, and the development house may receive a share of the revenue generated from these partnerships. However, forecasting revenue in the open - source model can be more complex, as it depends on factors such as the growth of the open - source community, the success of partnerships, and the demand for related services, which can be more volatile compared to the recurring revenues in a subscription - based model.</w:t>
      </w:r>
    </w:p>
    <w:p>
      <w:pPr>
        <w:pStyle w:val="BodyText"/>
      </w:pPr>
      <w:r>
        <w:rPr>
          <w:bCs/>
          <w:b/>
        </w:rPr>
        <w:t xml:space="preserve">3.1.2 Cost Structure and Resource Allocation</w:t>
      </w:r>
    </w:p>
    <w:p>
      <w:pPr>
        <w:pStyle w:val="BodyText"/>
      </w:pPr>
      <w:r>
        <w:t xml:space="preserve">The licensing model also has a direct impact on the cost structure and resource allocation within an IT development house.</w:t>
      </w:r>
    </w:p>
    <w:p>
      <w:pPr>
        <w:pStyle w:val="BodyText"/>
      </w:pPr>
      <w:r>
        <w:rPr>
          <w:bCs/>
          <w:b/>
        </w:rPr>
        <w:t xml:space="preserve">Restrictive Licenses and Legal Compliance Costs</w:t>
      </w:r>
    </w:p>
    <w:p>
      <w:pPr>
        <w:pStyle w:val="BodyText"/>
      </w:pPr>
      <w:r>
        <w:t xml:space="preserve">Proprietary licensing models, especially those with restrictive terms, often require significant investment in legal resources. For example, in a traditional perpetual license model, the development house needs to ensure that the license agreements are legally sound and protect its intellectual property rights. This may involve hiring in - house legal counsel or retaining external law firms to draft, review, and enforce license agreements. In cases where there are complex licensing arrangements, such as volume - based licenses for large enterprises with specific usage rights and restrictions, the legal work can be substantial.</w:t>
      </w:r>
    </w:p>
    <w:p>
      <w:pPr>
        <w:pStyle w:val="BodyText"/>
      </w:pPr>
      <w:r>
        <w:t xml:space="preserve">Moreover, if there are disputes over license terms, the development house may need to engage in legal battles, which can be costly in terms of both time and money. For example, if a licensee is suspected of violating the license agreement by making unauthorized copies of the software, the development house may need to initiate legal proceedings to protect its rights. These legal costs can significantly impact the cost structure of the development house and require careful resource allocation to ensure that the legal department has the necessary funds and expertise to handle such matters.</w:t>
      </w:r>
    </w:p>
    <w:p>
      <w:pPr>
        <w:pStyle w:val="BodyText"/>
      </w:pPr>
      <w:r>
        <w:rPr>
          <w:bCs/>
          <w:b/>
        </w:rPr>
        <w:t xml:space="preserve">Open - Source Models and Community Management Costs</w:t>
      </w:r>
    </w:p>
    <w:p>
      <w:pPr>
        <w:pStyle w:val="BodyText"/>
      </w:pPr>
      <w:r>
        <w:t xml:space="preserve">Open - source licensing models, while not incurring the same legal costs as restrictive proprietary models, have their own unique cost requirements. One of the main areas of investment in open - source projects is community management. To foster a healthy and active open - source community, development houses need to allocate resources to activities such as community outreach, developer relations, and event organization. For example, they may need to host regular developer meetups, participate in open - source conferences, and maintain online forums and communication channels to engage with the community.</w:t>
      </w:r>
    </w:p>
    <w:p>
      <w:pPr>
        <w:pStyle w:val="BodyText"/>
      </w:pPr>
      <w:r>
        <w:t xml:space="preserve">Documentation is another crucial area of investment. Since the source code is open and available for others to use and modify, high - quality documentation is essential to help developers understand how to use the software, contribute to its development, and troubleshoot issues. This may involve hiring technical writers or training existing developers to create comprehensive documentation. Additionally, development houses may need to invest in infrastructure to manage the open - source project, such as maintaining a code repository, providing continuous integration and delivery services, and ensuring the security of the open - source software. All these costs related to community management and documentation are necessary to ensure the success and growth of the open - source project, but they also require careful resource allocation to balance the investment with the expected returns from indirect revenue streams.</w:t>
      </w:r>
    </w:p>
    <w:p>
      <w:pPr>
        <w:pStyle w:val="BodyText"/>
      </w:pPr>
      <w:r>
        <w:rPr>
          <w:bCs/>
          <w:b/>
        </w:rPr>
        <w:t xml:space="preserve">3.2 Market Positioning and Customer Segmentation</w:t>
      </w:r>
    </w:p>
    <w:p>
      <w:pPr>
        <w:pStyle w:val="BodyText"/>
      </w:pPr>
      <w:r>
        <w:rPr>
          <w:bCs/>
          <w:b/>
        </w:rPr>
        <w:t xml:space="preserve">3.2.1 Tailoring Models to Client Needs</w:t>
      </w:r>
    </w:p>
    <w:p>
      <w:pPr>
        <w:pStyle w:val="BodyText"/>
      </w:pPr>
      <w:r>
        <w:t xml:space="preserve">Understanding the diverse needs of different client segments is crucial for an IT development house when choosing and implementing a software licensing model.</w:t>
      </w:r>
    </w:p>
    <w:p>
      <w:pPr>
        <w:pStyle w:val="BodyText"/>
      </w:pPr>
      <w:r>
        <w:rPr>
          <w:bCs/>
          <w:b/>
        </w:rPr>
        <w:t xml:space="preserve">Enterprise Clients and Customizable Enterprise Licenses</w:t>
      </w:r>
    </w:p>
    <w:p>
      <w:pPr>
        <w:pStyle w:val="BodyText"/>
      </w:pPr>
      <w:r>
        <w:t xml:space="preserve">Enterprise clients, typically large corporations with complex IT requirements, often prefer customizable enterprise licenses. These licenses can be tailored to meet the specific needs of the organization in terms of scale, usage rights, and support. For example, a multinational corporation may require a site - wide license for a software product that allows its employees across multiple geographical locations to use the software. In addition, they may negotiate for volume discounts based on the large number of licenses they are purchasing.</w:t>
      </w:r>
    </w:p>
    <w:p>
      <w:pPr>
        <w:pStyle w:val="BodyText"/>
      </w:pPr>
      <w:r>
        <w:t xml:space="preserve">Enterprise clients also value features such as customization options. They may need the software to be integrated with their existing enterprise systems, such as their ERP (Enterprise Resource Planning) or CRM (Customer Relationship Management) systems. A development house that can offer enterprise - level licenses with the flexibility to customize the software to meet these integration requirements will be more attractive to such clients. For instance, a software company that develops a business intelligence tool may offer an enterprise license that allows the client to customize the data sources, reporting templates, and user interface to align with the company’s internal processes and branding.</w:t>
      </w:r>
    </w:p>
    <w:p>
      <w:pPr>
        <w:pStyle w:val="BodyText"/>
      </w:pPr>
      <w:r>
        <w:rPr>
          <w:bCs/>
          <w:b/>
        </w:rPr>
        <w:t xml:space="preserve">SMEs and Subscription/Tiered Pricing</w:t>
      </w:r>
    </w:p>
    <w:p>
      <w:pPr>
        <w:pStyle w:val="BodyText"/>
      </w:pPr>
      <w:r>
        <w:t xml:space="preserve">Small - and medium - sized enterprises (SMEs) have different requirements compared to large enterprises. SMEs often have limited budgets and may be more sensitive to costs. Subscription - based licensing models are often more appealing to them as they allow for lower upfront costs and more predictable monthly or annual expenses. For example, a small marketing agency may not have the financial resources to purchase a perpetual license for a high - end marketing automation software. However, it can afford a monthly subscription to access the same software, which provides it with the necessary features to manage its marketing campaigns.</w:t>
      </w:r>
    </w:p>
    <w:p>
      <w:pPr>
        <w:pStyle w:val="BodyText"/>
      </w:pPr>
      <w:r>
        <w:t xml:space="preserve">Tiered pricing models also work well for SMEs. These models offer different levels of functionality at different price points, allowing SMEs to choose the tier that best suits their needs and budget. For example, a project management software may offer a basic tier with essential features at a lower price for small teams, a mid - tier with additional features such as advanced reporting and resource management for growing SMEs, and a premium tier with enterprise - level features for larger SMEs or those with more complex project requirements. This flexibility in pricing and feature sets enables SMEs to scale their usage of the software as their business grows without having to make a large upfront investment.</w:t>
      </w:r>
    </w:p>
    <w:p>
      <w:pPr>
        <w:pStyle w:val="BodyText"/>
      </w:pPr>
      <w:r>
        <w:rPr>
          <w:bCs/>
          <w:b/>
        </w:rPr>
        <w:t xml:space="preserve">Case Study: Slack’s Freemium Model</w:t>
      </w:r>
    </w:p>
    <w:p>
      <w:pPr>
        <w:pStyle w:val="BodyText"/>
      </w:pPr>
      <w:r>
        <w:t xml:space="preserve">Slack, a popular team communication and collaboration platform, has effectively utilized a freemium licensing model to drive user adoption and upsells. The freemium model offers a free tier with basic features, allowing users to experience the product and start using it without any cost. This has been a powerful tool for Slack to attract a large user base, especially among small teams and startups.</w:t>
      </w:r>
    </w:p>
    <w:p>
      <w:pPr>
        <w:pStyle w:val="BodyText"/>
      </w:pPr>
      <w:r>
        <w:t xml:space="preserve">The free tier of Slack provides features such as basic messaging, file sharing, and access to a limited number of channels. As teams grow and their needs become more complex, they may find the limitations of the free tier. This is where Slack offers paid enterprise features, such as advanced security options, increased storage, and integration with other enterprise systems. By starting with a free tier, Slack has been able to gain widespread user adoption. Once users are familiar with the product and have integrated it into their workflows, they are more likely to upgrade to a paid plan to access the additional features. This freemium model has allowed Slack to target different customer segments, from small teams on a tight budget to large enterprises with more demanding requirements, and has been a key factor in its success in the market.</w:t>
      </w:r>
    </w:p>
    <w:p>
      <w:pPr>
        <w:pStyle w:val="BodyText"/>
      </w:pPr>
      <w:r>
        <w:rPr>
          <w:bCs/>
          <w:b/>
        </w:rPr>
        <w:t xml:space="preserve">3.2.2 Competitive Differentiation</w:t>
      </w:r>
    </w:p>
    <w:p>
      <w:pPr>
        <w:pStyle w:val="BodyText"/>
      </w:pPr>
      <w:r>
        <w:t xml:space="preserve">In a saturated software market, unique licensing terms can be a powerful differentiator for an IT development house.</w:t>
      </w:r>
    </w:p>
    <w:p>
      <w:pPr>
        <w:pStyle w:val="BodyText"/>
      </w:pPr>
      <w:r>
        <w:rPr>
          <w:bCs/>
          <w:b/>
        </w:rPr>
        <w:t xml:space="preserve">Flexible Scaling as a Differentiator</w:t>
      </w:r>
    </w:p>
    <w:p>
      <w:pPr>
        <w:pStyle w:val="BodyText"/>
      </w:pPr>
      <w:r>
        <w:t xml:space="preserve">One aspect of unique licensing terms is flexible scaling. A software development house that offers licenses with the ability to easily scale up or down based on the customer’s needs can set itself apart from competitors. For example, in a cloud - based software service, a development house may offer a licensing model that allows customers to increase or decrease the number of users, storage space, or computing resources they are using on a monthly basis. This flexibility is highly valued by businesses that experience fluctuations in their operations, such as seasonal businesses or startups that are rapidly growing or scaling back.</w:t>
      </w:r>
    </w:p>
    <w:p>
      <w:pPr>
        <w:pStyle w:val="BodyText"/>
      </w:pPr>
      <w:r>
        <w:t xml:space="preserve">In contrast, competitors with more rigid licensing models may require customers to commit to a fixed number of licenses or resources for a long - term contract, which can be a deterrent for customers who need more flexibility. For instance, a software - as - a - service provider that offers a project management tool may allow a startup to start with a small number of user licenses and then quickly add more licenses as the startup hires new employees. This ability to scale on - the - fly gives the development house a competitive edge in the market.</w:t>
      </w:r>
    </w:p>
    <w:p>
      <w:pPr>
        <w:pStyle w:val="BodyText"/>
      </w:pPr>
      <w:r>
        <w:rPr>
          <w:bCs/>
          <w:b/>
        </w:rPr>
        <w:t xml:space="preserve">Cross - Platform Compatibility in Licensing</w:t>
      </w:r>
    </w:p>
    <w:p>
      <w:pPr>
        <w:pStyle w:val="BodyText"/>
      </w:pPr>
      <w:r>
        <w:t xml:space="preserve">Cross - platform compatibility can also be a significant differentiator in licensing terms. In today’s multi - device and multi - operating - system environment, customers expect software to work seamlessly across different platforms. A development house that offers a license that allows the software to be used on various operating systems (such as Windows, macOS, Linux) and different devices (desktop computers, laptops, tablets, smartphones) can attract a wider customer base.</w:t>
      </w:r>
    </w:p>
    <w:p>
      <w:pPr>
        <w:pStyle w:val="BodyText"/>
      </w:pPr>
      <w:r>
        <w:t xml:space="preserve">For example, a mobile application development house that offers a cross - platform development tool with a licensing model that supports multiple target platforms gives developers the flexibility to create applications for different mobile ecosystems (iOS and Android) using a single set of tools. This can save developers time and effort compared to using separate tools for each platform, and it also makes the software more appealing to customers who want to reach a broader audience. In a market where many software products are limited to specific platforms, a development house that emphasizes cross - platform compatibility in its licensing terms can stand out and gain a competitive advantage.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