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290d278c137db76c5cc3ff06247cb50cfd15e8"/>
    <w:p>
      <w:pPr>
        <w:pStyle w:val="Heading1"/>
      </w:pPr>
      <w:r>
        <w:t xml:space="preserve">Strategic Considerations for Selecting Licensing Models</w:t>
      </w:r>
    </w:p>
    <w:p>
      <w:pPr>
        <w:pStyle w:val="FirstParagraph"/>
      </w:pPr>
      <w:r>
        <w:rPr>
          <w:bCs/>
          <w:b/>
        </w:rPr>
        <w:t xml:space="preserve">4.1 Aligning with Product Lifecycle and Technology Goals</w:t>
      </w:r>
    </w:p>
    <w:p>
      <w:pPr>
        <w:pStyle w:val="BodyText"/>
      </w:pPr>
      <w:r>
        <w:rPr>
          <w:bCs/>
          <w:b/>
        </w:rPr>
        <w:t xml:space="preserve">4.1.1 Early-Stage Products: Prioritizing Adoption</w:t>
      </w:r>
    </w:p>
    <w:p>
      <w:pPr>
        <w:pStyle w:val="BodyText"/>
      </w:pPr>
      <w:r>
        <w:t xml:space="preserve">For early - stage products, the primary goal is often to gain widespread adoption and build a user base. In this phase, open - source or freemium licensing models can be highly effective strategies.</w:t>
      </w:r>
    </w:p>
    <w:p>
      <w:pPr>
        <w:pStyle w:val="BodyText"/>
      </w:pPr>
      <w:r>
        <w:rPr>
          <w:bCs/>
          <w:b/>
        </w:rPr>
        <w:t xml:space="preserve">Open - Source Licensing</w:t>
      </w:r>
    </w:p>
    <w:p>
      <w:pPr>
        <w:pStyle w:val="BodyText"/>
      </w:pPr>
      <w:r>
        <w:t xml:space="preserve">Open - source licensing allows a development house to attract a large number of users quickly. Since the source code is freely available, it encourages developers from different backgrounds to contribute to the project. For example, a startup developing a new programming language may release it under an open - source license. This not only attracts developers who are interested in using and improving the language but also helps in building a community around the product. The community can provide valuable feedback, identify bugs, and contribute new features, which are essential for refining the minimum viable product (MVP). This iterative process of improvement based on community input can lead to a more robust and feature - rich product in a shorter time frame.</w:t>
      </w:r>
    </w:p>
    <w:p>
      <w:pPr>
        <w:pStyle w:val="BodyText"/>
      </w:pPr>
      <w:r>
        <w:rPr>
          <w:bCs/>
          <w:b/>
        </w:rPr>
        <w:t xml:space="preserve">Freemium Licensing</w:t>
      </w:r>
    </w:p>
    <w:p>
      <w:pPr>
        <w:pStyle w:val="BodyText"/>
      </w:pPr>
      <w:r>
        <w:t xml:space="preserve">Freemium models offer a basic version of the software for free, with the option to upgrade to a paid version for additional features. This approach is excellent for user acquisition. A mobile app development company creating a photo - editing app, for instance, can offer a free version with basic editing tools like cropping, color adjustment, and basic filters. This free version allows users to experience the app’s functionality without any financial commitment. As users become more engaged and their needs grow, they may be inclined to upgrade to the paid version, which could include advanced features such as high - resolution output, professional - grade filters, and batch - processing capabilities. The freemium model also helps in gathering user data. By analyzing the behavior of free - tier users, the development house can gain insights into which features are most popular, where users drop off, and what additional features they may be willing to pay for. This data - driven approach can then be used to further refine the product and its paid - tier offerings.</w:t>
      </w:r>
    </w:p>
    <w:p>
      <w:pPr>
        <w:pStyle w:val="BodyText"/>
      </w:pPr>
      <w:r>
        <w:t xml:space="preserve">In both cases, the focus on adoption in the early - stage product lifecycle is crucial. By getting the product into the hands of as many users as possible, the development house can quickly gather real - world feedback, improve the product, and build a brand presence. Once a solid user base is established, the development house can then explore other licensing models or monetization strategies as the product matures.</w:t>
      </w:r>
    </w:p>
    <w:p>
      <w:pPr>
        <w:pStyle w:val="BodyText"/>
      </w:pPr>
      <w:r>
        <w:rPr>
          <w:bCs/>
          <w:b/>
        </w:rPr>
        <w:t xml:space="preserve">4.1.2 Mature Products: Maximizing Revenue</w:t>
      </w:r>
    </w:p>
    <w:p>
      <w:pPr>
        <w:pStyle w:val="BodyText"/>
      </w:pPr>
      <w:r>
        <w:t xml:space="preserve">When a product reaches the mature stage of its lifecycle, the focus often shifts from user acquisition to maximizing revenue. At this point, transitioning to subscription or enterprise licensing models can be a strategic move.</w:t>
      </w:r>
    </w:p>
    <w:p>
      <w:pPr>
        <w:pStyle w:val="BodyText"/>
      </w:pPr>
      <w:r>
        <w:rPr>
          <w:bCs/>
          <w:b/>
        </w:rPr>
        <w:t xml:space="preserve">Subscription Licensing for Recurring Revenue</w:t>
      </w:r>
    </w:p>
    <w:p>
      <w:pPr>
        <w:pStyle w:val="BodyText"/>
      </w:pPr>
      <w:r>
        <w:t xml:space="preserve">Subscription - based licensing models are well - suited for mature products as they provide a steady stream of recurring revenue. Consider a software development house that has been successful in building a user base for its project management software. In the early stages, it may have used a freemium model to attract users. As the product has matured and users have become more reliant on it, transitioning to a subscription model can be beneficial. The development house can offer different subscription tiers, each with a set of features tailored to different user needs. For example, a basic tier may include core project management features like task tracking and team communication, while a premium tier may offer advanced features such as resource allocation optimization, integration with other enterprise software, and priority customer support. This allows the development house to monetize its user base effectively, as users are more likely to continue paying for a service that they have become accustomed to and that provides value to their operations.</w:t>
      </w:r>
    </w:p>
    <w:p>
      <w:pPr>
        <w:pStyle w:val="BodyText"/>
      </w:pPr>
      <w:r>
        <w:rPr>
          <w:bCs/>
          <w:b/>
        </w:rPr>
        <w:t xml:space="preserve">Enterprise Licensing for Large - Scale Deployments</w:t>
      </w:r>
    </w:p>
    <w:p>
      <w:pPr>
        <w:pStyle w:val="BodyText"/>
      </w:pPr>
      <w:r>
        <w:t xml:space="preserve">Enterprise licensing is another option for mature products. As the product has a proven track record and a stable user base, large enterprises may be interested in adopting it for their organizations. Oracle’s shift to cloud - based licensing is a prime example. Oracle, a well - established software company, has a portfolio of enterprise - level software products. In the past, it relied on traditional licensing models. However, as the market trended towards cloud - computing, Oracle recognized the need to adapt. By shifting to cloud - based licensing, Oracle was able to offer its enterprise customers more flexibility, such as the ability to scale their usage based on demand, access the latest software versions easily, and reduce the need for on - premise infrastructure management. This not only made Oracle’s products more attractive to enterprise customers but also allowed the company to generate more revenue through recurring subscription - like payments for its cloud - based services. Enterprise licensing agreements often involve customized terms, such as site - wide licenses, dedicated support teams, and integration services. These agreements can be highly profitable for the development house, as they cater to the specific needs of large organizations and provide long - term revenue stability.</w:t>
      </w:r>
    </w:p>
    <w:p>
      <w:pPr>
        <w:pStyle w:val="BodyText"/>
      </w:pPr>
      <w:r>
        <w:t xml:space="preserve">In summary, understanding the product lifecycle and aligning the licensing model with it is essential for an IT development house. In the early stages, adoption - focused models like open - source and freemium can help build a user base and refine the product. In the mature stage, subscription and enterprise licensing models can be used to maximize revenue and capitalize on the established user base.</w:t>
      </w:r>
    </w:p>
    <w:p>
      <w:pPr>
        <w:pStyle w:val="BodyText"/>
      </w:pPr>
      <w:r>
        <w:rPr>
          <w:bCs/>
          <w:b/>
        </w:rPr>
        <w:t xml:space="preserve">4.2 Legal and Compliance Frameworks</w:t>
      </w:r>
    </w:p>
    <w:p>
      <w:pPr>
        <w:pStyle w:val="BodyText"/>
      </w:pPr>
      <w:r>
        <w:rPr>
          <w:bCs/>
          <w:b/>
        </w:rPr>
        <w:t xml:space="preserve">4.2.1 Key License Clauses</w:t>
      </w:r>
    </w:p>
    <w:p>
      <w:pPr>
        <w:pStyle w:val="BodyText"/>
      </w:pPr>
      <w:r>
        <w:t xml:space="preserve">When drafting software license agreements, several key clauses are crucial for both the IT development house and the licensee. These clauses define the rights and responsibilities of each party and help mitigate potential risks.</w:t>
      </w:r>
    </w:p>
    <w:p>
      <w:pPr>
        <w:pStyle w:val="BodyText"/>
      </w:pPr>
      <w:r>
        <w:rPr>
          <w:bCs/>
          <w:b/>
        </w:rPr>
        <w:t xml:space="preserve">Usage Restrictions</w:t>
      </w:r>
    </w:p>
    <w:p>
      <w:pPr>
        <w:pStyle w:val="BodyText"/>
      </w:pPr>
      <w:r>
        <w:t xml:space="preserve">One of the most fundamental aspects of a license agreement is the definition of usage restrictions. This includes specifying the number of users or devices that can access the software. For example, a small - business accounting software may have a license agreement that allows a maximum of 5 user accounts. This ensures that the development house can control the spread of the software and that the licensee is using it within the agreed - upon terms. If the licensee exceeds the specified number of users, it may be in violation of the license agreement, and the development house may take appropriate legal action.</w:t>
      </w:r>
    </w:p>
    <w:p>
      <w:pPr>
        <w:pStyle w:val="BodyText"/>
      </w:pPr>
      <w:r>
        <w:rPr>
          <w:bCs/>
          <w:b/>
        </w:rPr>
        <w:t xml:space="preserve">Intellectual Property Clauses</w:t>
      </w:r>
    </w:p>
    <w:p>
      <w:pPr>
        <w:pStyle w:val="BodyText"/>
      </w:pPr>
      <w:r>
        <w:t xml:space="preserve">Intellectual property (IP) clauses are also of utmost importance. These clauses clarify who owns the software and any associated intellectual property rights. In most cases, the IT development house retains full ownership of the software’s source code, algorithms, and other IP. However, the licensee may be granted certain rights to use the software under the terms of the license. For example, the license may allow the licensee to make copies of the software for backup purposes or to install it on a limited number of devices within their organization. These clauses also protect the development house from unauthorized use, modification, or distribution of its IP. If a licensee attempts to reverse - engineer the software to gain access to the source code without permission, it would be a clear violation of the IP clause.</w:t>
      </w:r>
    </w:p>
    <w:p>
      <w:pPr>
        <w:pStyle w:val="BodyText"/>
      </w:pPr>
      <w:r>
        <w:rPr>
          <w:bCs/>
          <w:b/>
        </w:rPr>
        <w:t xml:space="preserve">Termination Conditions</w:t>
      </w:r>
    </w:p>
    <w:p>
      <w:pPr>
        <w:pStyle w:val="BodyText"/>
      </w:pPr>
      <w:r>
        <w:t xml:space="preserve">Termination conditions define the circumstances under which the license agreement can be terminated. This could be due to non - payment of license fees, violation of usage restrictions, or other breaches of the agreement. For example, if a licensee fails to pay the subscription fees for a software product on a timely basis, the development house may have the right to terminate the license. In some cases, the termination may be immediate, while in others, the development house may provide a grace period or notice to the licensee. The termination conditions also specify the rights and obligations of both parties upon termination. For instance, the licensee may be required to uninstall the software and return any copies in their possession, while the development house may need to refund any prepaid fees for the remaining unused portion of the license term.</w:t>
      </w:r>
    </w:p>
    <w:p>
      <w:pPr>
        <w:pStyle w:val="BodyText"/>
      </w:pPr>
      <w:r>
        <w:rPr>
          <w:bCs/>
          <w:b/>
        </w:rPr>
        <w:t xml:space="preserve">Example: SaaS Agreements</w:t>
      </w:r>
    </w:p>
    <w:p>
      <w:pPr>
        <w:pStyle w:val="BodyText"/>
      </w:pPr>
      <w:r>
        <w:t xml:space="preserve">In Software - as - a - Service (SaaS) agreements, additional clauses related to data ownership and security are often included. Since SaaS applications are hosted in the cloud and users store their data on the provider’s servers, it is essential to clarify data ownership. For example, a SaaS - based customer relationship management (CRM) software agreement may state that the customer owns all the data they input into the system. The SaaS provider is then responsible for safeguarding this data, implementing security measures such as encryption, access controls, and regular data backups. The agreement may also include provisions for data portability, allowing the customer to export their data in a standard format if they decide to switch to a different CRM system. These data - related clauses are crucial in SaaS agreements to build trust with customers and comply with data protection regulations.</w:t>
      </w:r>
    </w:p>
    <w:p>
      <w:pPr>
        <w:pStyle w:val="BodyText"/>
      </w:pPr>
      <w:r>
        <w:rPr>
          <w:bCs/>
          <w:b/>
        </w:rPr>
        <w:t xml:space="preserve">4.2.2 Navigating Jurisdictional Variations</w:t>
      </w:r>
    </w:p>
    <w:p>
      <w:pPr>
        <w:pStyle w:val="BodyText"/>
      </w:pPr>
      <w:r>
        <w:t xml:space="preserve">Software licensing agreements must also comply with various regional laws and regulations, which can vary significantly from one jurisdiction to another.</w:t>
      </w:r>
    </w:p>
    <w:p>
      <w:pPr>
        <w:pStyle w:val="BodyText"/>
      </w:pPr>
      <w:r>
        <w:rPr>
          <w:bCs/>
          <w:b/>
        </w:rPr>
        <w:t xml:space="preserve">Compliance with GDPR for Data - Related Licenses</w:t>
      </w:r>
    </w:p>
    <w:p>
      <w:pPr>
        <w:pStyle w:val="BodyText"/>
      </w:pPr>
      <w:r>
        <w:t xml:space="preserve">In the European Union (EU), the General Data Protection Regulation (GDPR) has a profound impact on software licensing, especially for software that processes personal data. If an IT development house offers software to EU - based customers, it must ensure that the license agreement and the software’s data - processing practices comply with GDPR. This includes obtaining explicit consent from users for data collection and processing, providing transparency about data - handling procedures, and implementing appropriate security measures to protect personal data. For example, a software development house that develops a marketing analytics tool used by EU - based companies must ensure that the tool’s data collection and storage mechanisms are GDPR - compliant. The license agreement should clearly state how user data will be processed, stored, and shared, and the development house must have proper data - protection policies and procedures in place.</w:t>
      </w:r>
    </w:p>
    <w:p>
      <w:pPr>
        <w:pStyle w:val="BodyText"/>
      </w:pPr>
      <w:r>
        <w:rPr>
          <w:bCs/>
          <w:b/>
        </w:rPr>
        <w:t xml:space="preserve">Open - Source Compliance in the EU</w:t>
      </w:r>
    </w:p>
    <w:p>
      <w:pPr>
        <w:pStyle w:val="BodyText"/>
      </w:pPr>
      <w:r>
        <w:t xml:space="preserve">When it comes to open - source software, the EU also has specific regulations regarding compliance. Open - source licenses have their own sets of rules, and in the EU, these rules must be adhered to. For example, if a software development house uses open - source components in its proprietary software, it must comply with the terms of the open - source licenses. If the open - source license requires the disclosure of the source code of derivative works, the development house must ensure that it does so in accordance with EU laws. This may involve providing access to the source code in a manner that is easily accessible to the relevant parties, such as through a publicly available repository.</w:t>
      </w:r>
    </w:p>
    <w:p>
      <w:pPr>
        <w:pStyle w:val="BodyText"/>
      </w:pPr>
      <w:r>
        <w:t xml:space="preserve">Jurisdictional variations can also affect other aspects of software licensing, such as tax implications, antitrust laws, and consumer protection regulations. For example, some countries may have different tax rates for software sales or subscriptions, and the development house must ensure that it complies with these tax regulations when structuring its licensing agreements. In some regions, antitrust laws may impact the terms of licensing agreements, especially if the software has a significant market share. Development houses must be aware of these laws and ensure that their licensing practices do not violate any antitrust regulations.</w:t>
      </w:r>
    </w:p>
    <w:p>
      <w:pPr>
        <w:pStyle w:val="BodyText"/>
      </w:pPr>
      <w:r>
        <w:t xml:space="preserve">In conclusion, understanding and complying with legal and compliance frameworks is a critical aspect of software licensing. Key license clauses define the rights and obligations of the parties, while navigating jurisdictional variations ensures that the licensing agreements are legally valid and enforceable in different regions. IT development houses must stay updated on relevant laws and regulations to protect their interests and maintain good relationships with their customers.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