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987f1df0de9fd3b0813fe0c0fa2971cf0ecdc9"/>
    <w:p>
      <w:pPr>
        <w:pStyle w:val="Heading1"/>
      </w:pPr>
      <w:r>
        <w:t xml:space="preserve">Future Trends and Emerging Licensing Paradigms</w:t>
      </w:r>
    </w:p>
    <w:p>
      <w:pPr>
        <w:pStyle w:val="FirstParagraph"/>
      </w:pPr>
      <w:r>
        <w:rPr>
          <w:bCs/>
          <w:b/>
        </w:rPr>
        <w:t xml:space="preserve">6.1 Rise of Usage - Based Licensing</w:t>
      </w:r>
    </w:p>
    <w:p>
      <w:pPr>
        <w:pStyle w:val="BodyText"/>
      </w:pPr>
      <w:r>
        <w:t xml:space="preserve">Usage - based licensing is emerging as a significant trend in the software industry, especially with the growth of cloud - native technologies. This model deviates from traditional licensing models by charging customers based on their actual resource consumption rather than a fixed number of licenses or a flat fee. For example, in the case of Amazon Web Services (AWS), many of its services operate on a usage - based licensing model. AWS offers a wide range of cloud computing services, such as Amazon Elastic Compute Cloud (EC2) and Amazon Simple Storage Service (S3).</w:t>
      </w:r>
    </w:p>
    <w:p>
      <w:pPr>
        <w:pStyle w:val="BodyText"/>
      </w:pPr>
      <w:r>
        <w:rPr>
          <w:bCs/>
          <w:b/>
        </w:rPr>
        <w:t xml:space="preserve">Model Mechanics</w:t>
      </w:r>
    </w:p>
    <w:p>
      <w:pPr>
        <w:pStyle w:val="BodyText"/>
      </w:pPr>
      <w:r>
        <w:t xml:space="preserve">With EC2, customers are charged based on the compute hours they use. If a company runs a web application on EC2 instances, it will be billed according to the amount of time those instances are running, the type of instance (which determines the computing power, memory, etc.), and any additional resources like storage or data transfer. Similarly, for S3, the charges are based on the amount of data stored, the number of requests made to access that data, and the data transfer costs. This granular approach to licensing allows customers to pay only for what they actually use.</w:t>
      </w:r>
    </w:p>
    <w:p>
      <w:pPr>
        <w:pStyle w:val="BodyText"/>
      </w:pPr>
      <w:r>
        <w:t xml:space="preserve">Another example is in the realm of API - based services. Many software companies offer their functionality through APIs, and they charge clients based on the number of API calls made. For instance, a mapping service API may charge a certain amount per thousand API calls. A ride - sharing company that uses the mapping API to provide real - time location tracking and route planning for its drivers and passengers will be billed according to how frequently its application makes requests to the mapping API.</w:t>
      </w:r>
    </w:p>
    <w:p>
      <w:pPr>
        <w:pStyle w:val="BodyText"/>
      </w:pPr>
      <w:r>
        <w:rPr>
          <w:bCs/>
          <w:b/>
        </w:rPr>
        <w:t xml:space="preserve">Benefits for Users</w:t>
      </w:r>
    </w:p>
    <w:p>
      <w:pPr>
        <w:pStyle w:val="BodyText"/>
      </w:pPr>
      <w:r>
        <w:t xml:space="preserve">For users, usage - based licensing aligns costs with the value they derive from the software. Smaller businesses or startups with fluctuating workloads can benefit greatly from this model. A startup that experiences seasonal variations in its business may have a higher demand for computing resources during peak seasons and lower demand during off - peak times. With usage - based licensing, the startup can scale its usage up during busy periods and scale down during slower times, paying only for the resources it actually consumes. This provides cost - effectiveness and flexibility that traditional licensing models often lack.</w:t>
      </w:r>
    </w:p>
    <w:p>
      <w:pPr>
        <w:pStyle w:val="BodyText"/>
      </w:pPr>
      <w:r>
        <w:rPr>
          <w:bCs/>
          <w:b/>
        </w:rPr>
        <w:t xml:space="preserve">Benefits for Development Houses</w:t>
      </w:r>
    </w:p>
    <w:p>
      <w:pPr>
        <w:pStyle w:val="BodyText"/>
      </w:pPr>
      <w:r>
        <w:t xml:space="preserve">From the perspective of IT development houses, usage - based licensing enables the monetization of granular features. Instead of bundling all features together in a one - size - fits - all license, development houses can charge separately for different levels of usage of specific features. For example, a software tool for data analytics may have basic analytics features available at a lower usage - based cost, while more advanced machine - learning - based predictive analytics features can be charged at a higher rate based on the number of times they are used. This allows development houses to better target different customer segments and their specific needs, potentially increasing their overall revenue streams.</w:t>
      </w:r>
    </w:p>
    <w:p>
      <w:pPr>
        <w:pStyle w:val="BodyText"/>
      </w:pPr>
      <w:r>
        <w:rPr>
          <w:bCs/>
          <w:b/>
        </w:rPr>
        <w:t xml:space="preserve">6.2 Blockchain and Smart Licensing</w:t>
      </w:r>
    </w:p>
    <w:p>
      <w:pPr>
        <w:pStyle w:val="BodyText"/>
      </w:pPr>
      <w:r>
        <w:t xml:space="preserve">Blockchain technology is revolutionizing various industries, and software licensing is no exception. By integrating blockchain with software licensing, development houses can introduce smart licensing, which offers several advantages in terms of license enforcement, transparency, and security.</w:t>
      </w:r>
    </w:p>
    <w:p>
      <w:pPr>
        <w:pStyle w:val="BodyText"/>
      </w:pPr>
      <w:r>
        <w:rPr>
          <w:bCs/>
          <w:b/>
        </w:rPr>
        <w:t xml:space="preserve">Technology Integration</w:t>
      </w:r>
    </w:p>
    <w:p>
      <w:pPr>
        <w:pStyle w:val="BodyText"/>
      </w:pPr>
      <w:r>
        <w:t xml:space="preserve">At the core of smart licensing are smart contracts, which are self - executing contracts with the terms of the agreement directly written into code. These contracts are stored on a blockchain, a decentralized and immutable ledger. When a software license is based on a smart contract, the license terms, such as the number of allowed installations, the duration of the license, and any usage restrictions, are encoded in the contract.</w:t>
      </w:r>
    </w:p>
    <w:p>
      <w:pPr>
        <w:pStyle w:val="BodyText"/>
      </w:pPr>
      <w:r>
        <w:t xml:space="preserve">For example, consider a software development house that creates a mobile application and licenses it to other companies for use in their products. Using a smart contract on a blockchain, the license agreement can be structured in such a way that when a company pays the agreed - upon license fee (which can be in the form of cryptocurrency or a traditional payment method integrated with the blockchain), the smart contract automatically unlocks the software for use. The contract can also enforce usage limits. If the license is for a limited number of users, the smart contract can track the number of active user accounts accessing the software. Once the limit is reached, the software access can be automatically restricted.</w:t>
      </w:r>
    </w:p>
    <w:p>
      <w:pPr>
        <w:pStyle w:val="BodyText"/>
      </w:pPr>
      <w:r>
        <w:rPr>
          <w:bCs/>
          <w:b/>
        </w:rPr>
        <w:t xml:space="preserve">Royalties and Usage Tracking</w:t>
      </w:r>
    </w:p>
    <w:p>
      <w:pPr>
        <w:pStyle w:val="BodyText"/>
      </w:pPr>
      <w:r>
        <w:t xml:space="preserve">Smart contracts on the blockchain can also be used to automate royalty payments. In cases where a software development house licenses its technology to another party and is entitled to royalties based on the usage or revenue generated from the licensed software, the smart contract can calculate and transfer the royalties automatically. For instance, if a game development studio licenses its in - game advertising technology to other game developers, the smart contract can track the number of ad impressions served in the licensed games and transfer the appropriate royalty amount to the studio at regular intervals.</w:t>
      </w:r>
    </w:p>
    <w:p>
      <w:pPr>
        <w:pStyle w:val="BodyText"/>
      </w:pPr>
      <w:r>
        <w:t xml:space="preserve">Moreover, blockchain - based smart licensing provides enhanced transparency. Since the blockchain is a decentralized ledger, all parties involved in the license agreement can view the transaction history and the current status of the license. This transparency builds trust between the development house and the licensee. For example, a licensee can easily verify that the development house has received the license payment and that all the license terms are being adhered to. In the case of disputes, the immutable nature of the blockchain means that the license agreement and all related transactions are permanently recorded, providing an indisputable source of evidence.</w:t>
      </w:r>
    </w:p>
    <w:p>
      <w:pPr>
        <w:pStyle w:val="BodyText"/>
      </w:pPr>
      <w:r>
        <w:rPr>
          <w:bCs/>
          <w:b/>
        </w:rPr>
        <w:t xml:space="preserve">6.3 Ethical and Sustainable Licensing</w:t>
      </w:r>
    </w:p>
    <w:p>
      <w:pPr>
        <w:pStyle w:val="BodyText"/>
      </w:pPr>
      <w:r>
        <w:t xml:space="preserve">In recent years, there has been a growing trend towards ethical and sustainable licensing in the software industry. IT development houses are increasingly recognizing the importance of aligning their licensing models with broader societal and environmental goals.</w:t>
      </w:r>
    </w:p>
    <w:p>
      <w:pPr>
        <w:pStyle w:val="BodyText"/>
      </w:pPr>
      <w:r>
        <w:rPr>
          <w:bCs/>
          <w:b/>
        </w:rPr>
        <w:t xml:space="preserve">Promoting Open Science</w:t>
      </w:r>
    </w:p>
    <w:p>
      <w:pPr>
        <w:pStyle w:val="BodyText"/>
      </w:pPr>
      <w:r>
        <w:t xml:space="preserve">One aspect of ethical licensing is the promotion of open science. Licenses such as the Creative Commons Zero (CC0) license play a crucial role in this regard, especially when it comes to data sharing. In scientific research, data is a valuable asset. By using a CC0 license for research data, development houses and researchers can ensure that the data is freely available for others to use, reuse, and build upon. For example, in genomics research, large - scale genomic data sets can be shared under a CC0 license. This allows researchers around the world to access the data, which can lead to faster progress in understanding genetic diseases, developing new drugs, and advancing medical knowledge. Without such open - data licenses, valuable research data may be locked away, hindering scientific progress.</w:t>
      </w:r>
    </w:p>
    <w:p>
      <w:pPr>
        <w:pStyle w:val="BodyText"/>
      </w:pPr>
      <w:r>
        <w:rPr>
          <w:bCs/>
          <w:b/>
        </w:rPr>
        <w:t xml:space="preserve">Aligning with ESG Goals</w:t>
      </w:r>
    </w:p>
    <w:p>
      <w:pPr>
        <w:pStyle w:val="BodyText"/>
      </w:pPr>
      <w:r>
        <w:t xml:space="preserve">Environmental, Social, and Governance (ESG) goals are also influencing software licensing models. Development houses are starting to consider how their licensing practices can contribute to a more sustainable future. For example, a software development house that creates energy - management software may offer licenses that encourage the adoption of the software by businesses aiming to reduce their carbon footprint. The license terms could include incentives for companies to use the software to optimize their energy consumption, such as lower license fees for businesses that achieve certain energy - efficiency targets.</w:t>
      </w:r>
    </w:p>
    <w:p>
      <w:pPr>
        <w:pStyle w:val="BodyText"/>
      </w:pPr>
      <w:r>
        <w:t xml:space="preserve">In the social aspect, licensing models can be designed to promote digital inclusion. For instance, a development house may offer discounted or free licenses of educational software to schools in low - income regions. This helps to bridge the digital divide and ensures that students in these areas have access to quality educational resources. From a governance perspective, transparent and fair licensing terms can enhance a development house’s reputation and contribute to good corporate governance. By clearly communicating the license terms, providing easy - to - understand documentation, and being responsive to user feedback, development houses can build trust with their customers and stakeholders.</w:t>
      </w:r>
    </w:p>
    <w:p>
      <w:pPr>
        <w:pStyle w:val="BodyText"/>
      </w:pPr>
      <w:r>
        <w:t xml:space="preserve">In conclusion, future trends in software licensing, such as usage - based licensing, blockchain - enabled smart licensing, and ethical and sustainable licensing, are shaping the way IT development houses operate. These emerging paradigms offer new opportunities for development houses to enhance their revenue streams, improve license management, and contribute to a more sustainable and ethical software ecosystem. As the software industry continues to evolve, development houses that embrace these trends are likely to gain a competitive edge in the market.</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2026-10-09T09:58:35Z</dcterms:created>
  <dcterms:modified xsi:type="dcterms:W3CDTF">2026-10-09T09:58:35Z</dcterms:modified>
</cp:coreProperties>
</file>

<file path=docProps/custom.xml><?xml version="1.0" encoding="utf-8"?>
<Properties xmlns="http://schemas.openxmlformats.org/officeDocument/2006/custom-properties" xmlns:vt="http://schemas.openxmlformats.org/officeDocument/2006/docPropsVTypes"/>
</file>