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Đường dẫn tuyệt đối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Phụ thuộc vào vị trí thư mục trên từng máy.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Đổi máy → đường dẫn không tồn tại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jm26khyjl6w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 Luồng IPO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Mở ứng dụng, yêu cầu tải ảnh.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Process: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Storage → RAM → CPU xử lý.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Hiển thị ảnh.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vahiv0cofum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 Đường dẫn tương đối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Shopee-Lite/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main.py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assets/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logo.png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logo_path = "./assets/logo.png"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thư mục hiện tại.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thư mục cha.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9i0ucnvriaa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4. 3 bước giảm lag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Đóng ứng dụng đang dùng nhiều RAM trong Task Manager.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Đóng bớt tab và chương trình chạy nền.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ứng dụng gây ngốn RAM, nếu vẫn 98% thì nâng cấp RAM.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