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pxkxp5astd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Poster Phim Hài.jpg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Có khoảng trắng và tiếng Việt có dấu.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Avengers_end_game_final_2.PNG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Sử dụng dấu gạch dưới, không thống nhất với kiểu đặt tên kebab-case; có từ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chưa rõ nghĩa.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LậtMặt6-Bảnchuẩn.jpeg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Có tiếng Việt có dấu, các từ chưa được phân tách rõ ràng.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icon tài khoản.SVG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Có khoảng trắng và tiếng Việt có dấu; phần mở rộng viết hoa không thống nhất.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g6pojef7rs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Phần 2: Chuẩn hóa tên file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Chọn chuẩn kebab-case: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poster-phim-hai.jpg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avengers-endgame-final-2.png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lat-mat-6-ban-chuan.jpeg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30"/>
          <w:szCs w:val="30"/>
          <w:rtl w:val="0"/>
        </w:rPr>
        <w:t xml:space="preserve">icon-tai-khoan.svg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