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bookmarkStart w:colFirst="0" w:colLast="0" w:name="_zf5oga3qz2xt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1. Phân tích IPO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6"/>
                <w:szCs w:val="36"/>
                <w:rtl w:val="0"/>
              </w:rPr>
              <w:t xml:space="preserve">Thành phần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6"/>
                <w:szCs w:val="36"/>
                <w:rtl w:val="0"/>
              </w:rPr>
              <w:t xml:space="preserve">Nội dung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Input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Tài xế chụp 2 ảnh bằng điện thoạ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Process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Ứng dụng kiểm tra dung lượng và gửi ảnh lên server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Thông báo gửi ảnh thành công hoặc thất bại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Storage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Server lưu ảnh</w:t>
            </w:r>
          </w:p>
        </w:tc>
      </w:tr>
    </w:tbl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bookmarkStart w:colFirst="0" w:colLast="0" w:name="_yrssqea8nf1a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2. Xử lý ảnh trên 5 MB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Caudex" w:cs="Caudex" w:eastAsia="Caudex" w:hAnsi="Caudex"/>
          <w:sz w:val="30"/>
          <w:szCs w:val="30"/>
          <w:rtl w:val="0"/>
        </w:rPr>
        <w:t xml:space="preserve">Ảnh ≤ 5 MB: Gửi lên server.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Ảnh &gt; 5 MB: Nén ảnh hoặc giảm độ phân giải.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Caudex" w:cs="Caudex" w:eastAsia="Caudex" w:hAnsi="Caudex"/>
          <w:sz w:val="30"/>
          <w:szCs w:val="30"/>
          <w:rtl w:val="0"/>
        </w:rPr>
        <w:t xml:space="preserve">Sau khi nén ≤ 5 MB: Gửi lên server.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Sau khi nén vẫn &gt; 5 MB: Yêu cầu tài xế chụp lại.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bookmarkStart w:colFirst="0" w:colLast="0" w:name="_f8pzx6pjs4x9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3. Tính dung lượng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Dung lượng 1 đơn: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2 × 3 = 6 MB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Dung lượng 1 ngày: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50.000 × 6 = 300.000 MB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Dung lượng 30 ngày: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300.000 × 30 = 9.000.000 MB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sz w:val="34"/>
          <w:szCs w:val="34"/>
          <w:rtl w:val="0"/>
        </w:rPr>
        <w:t xml:space="preserve">9.000.000 ÷ 1024 ≈ 8.789,06 GB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Caudex" w:cs="Caudex" w:eastAsia="Caudex" w:hAnsi="Caudex"/>
          <w:b w:val="1"/>
          <w:bCs w:val="1"/>
          <w:rtl w:val="0"/>
        </w:rPr>
        <w:t xml:space="preserve">8.789,06 ÷ 1024 ≈ 8,58 TB</w:t>
        <w:br w:type="textWrapping"/>
        <w:t xml:space="preserve">Kết quả : 8,58TB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Caudex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udex-regular.ttf"/><Relationship Id="rId2" Type="http://schemas.openxmlformats.org/officeDocument/2006/relationships/font" Target="fonts/Caudex-bold.ttf"/><Relationship Id="rId3" Type="http://schemas.openxmlformats.org/officeDocument/2006/relationships/font" Target="fonts/Caudex-italic.ttf"/><Relationship Id="rId4" Type="http://schemas.openxmlformats.org/officeDocument/2006/relationships/font" Target="fonts/Caudex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