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i w:val="0"/>
          <w:sz w:val="30"/>
        </w:rPr>
        <w:t>CHƯƠNG IV. QUY TRÌNH XỬ LÝ VÀ KẾT QUẢ ĐẠT ĐƯỢC</w:t>
      </w:r>
    </w:p>
    <w:p>
      <w:pPr>
        <w:spacing w:after="120" w:line="312" w:lineRule="auto"/>
        <w:ind w:firstLine="720"/>
        <w:jc w:val="both"/>
      </w:pPr>
      <w:r>
        <w:rPr>
          <w:rFonts w:ascii="Times New Roman" w:hAnsi="Times New Roman"/>
          <w:b w:val="0"/>
          <w:i w:val="0"/>
          <w:sz w:val="26"/>
        </w:rPr>
        <w:t>Chương này đi sâu vào luồng đi của dữ liệu (Data Flow), cách ứng dụng Client quản lý trạng thái, tương tác với cơ sở dữ liệu thông qua các phương thức RESTful API, cũng như trình bày kết quả hiện thực hóa các chức năng từ cơ bản đến nâng cao (Giai đoạn 2) của nền tảng.</w:t>
      </w:r>
    </w:p>
    <w:p>
      <w:pPr>
        <w:spacing w:after="120" w:before="120"/>
      </w:pPr>
      <w:r>
        <w:rPr>
          <w:rFonts w:ascii="Times New Roman" w:hAnsi="Times New Roman"/>
          <w:b/>
          <w:i w:val="0"/>
          <w:sz w:val="26"/>
        </w:rPr>
        <w:t>4.1. QUY TRÌNH XÂY DỰNG VÀ TRIỂN KHAI CƠ SỞ DỮ LIỆU TRÊN SUPABASE</w:t>
      </w:r>
    </w:p>
    <w:p>
      <w:pPr>
        <w:spacing w:after="120" w:before="120"/>
      </w:pPr>
      <w:r>
        <w:rPr>
          <w:rFonts w:ascii="Times New Roman" w:hAnsi="Times New Roman"/>
          <w:b/>
          <w:i w:val="0"/>
          <w:sz w:val="26"/>
        </w:rPr>
        <w:t>4.1.1. Lý do lựa chọn và Triển khai cơ sở dữ liệu</w:t>
      </w:r>
    </w:p>
    <w:p>
      <w:pPr>
        <w:spacing w:after="120" w:line="312" w:lineRule="auto"/>
        <w:ind w:firstLine="720"/>
        <w:jc w:val="both"/>
      </w:pPr>
      <w:r>
        <w:rPr>
          <w:rFonts w:ascii="Times New Roman" w:hAnsi="Times New Roman"/>
          <w:b w:val="0"/>
          <w:i w:val="0"/>
          <w:sz w:val="26"/>
        </w:rPr>
        <w:t>Supabase được xây dựng trên nền tảng PostgreSQL, cung cấp giao diện quản trị trực quan, tự động sinh ra các API truy xuất dữ liệu theo chuẩn REST và hỗ trợ bảo mật mạnh mẽ. Quy trình triển khai bao gồm: phân tích yêu cầu từ phòng Giáo vụ, xây dựng mô hình dữ liệu logic/vật lý, và thực thi các lệnh SQL để tạo toàn bộ bảng dữ liệu. Toàn bộ lược đồ được kiểm tra lại để tránh trùng lặp và sai ràng buộc.</w:t>
      </w:r>
    </w:p>
    <w:p>
      <w:pPr>
        <w:spacing w:after="120" w:before="120"/>
      </w:pPr>
      <w:r>
        <w:rPr>
          <w:rFonts w:ascii="Times New Roman" w:hAnsi="Times New Roman"/>
          <w:b/>
          <w:i w:val="0"/>
          <w:sz w:val="26"/>
        </w:rPr>
        <w:t>4.1.2. Quy trình nhập dữ liệu thử nghiệm</w:t>
      </w:r>
    </w:p>
    <w:p>
      <w:pPr>
        <w:spacing w:after="120" w:line="312" w:lineRule="auto"/>
        <w:ind w:firstLine="720"/>
        <w:jc w:val="both"/>
      </w:pPr>
      <w:r>
        <w:rPr>
          <w:rFonts w:ascii="Times New Roman" w:hAnsi="Times New Roman"/>
          <w:b w:val="0"/>
          <w:i w:val="0"/>
          <w:sz w:val="26"/>
        </w:rPr>
        <w:t>Trong giai đoạn thử nghiệm, dữ liệu được lấy từ tài liệu bài học Robotics thực tế (ví dụ: mô hình Nữ Vũ Công). Quy trình nhập liệu bao gồm việc xác định khóa học, phân rã mục tiêu (kiến thức, kỹ năng, thái độ), nhập nội dung lý thuyết, thêm hoạt động thử thách, câu hỏi trắc nghiệm và cuối cùng là gắn tài nguyên đa phương tiện. Việc này kiểm tra tính hợp lý của quan hệ bảng và khả năng đáp ứng thực tế.</w:t>
      </w:r>
    </w:p>
    <w:p>
      <w:pPr>
        <w:spacing w:after="120" w:before="120"/>
      </w:pPr>
      <w:r>
        <w:rPr>
          <w:rFonts w:ascii="Times New Roman" w:hAnsi="Times New Roman"/>
          <w:b/>
          <w:i w:val="0"/>
          <w:sz w:val="26"/>
        </w:rPr>
        <w:t>4.2. KIẾN TRÚC BẢO MẬT VÀ AN TOÀN DỮ LIỆU</w:t>
      </w:r>
    </w:p>
    <w:p>
      <w:pPr>
        <w:spacing w:after="120" w:before="120"/>
      </w:pPr>
      <w:r>
        <w:rPr>
          <w:rFonts w:ascii="Times New Roman" w:hAnsi="Times New Roman"/>
          <w:b/>
          <w:i w:val="0"/>
          <w:sz w:val="26"/>
        </w:rPr>
        <w:t>4.2.1. Phân quyền và Bảo mật cơ bản</w:t>
      </w:r>
    </w:p>
    <w:p>
      <w:pPr>
        <w:spacing w:after="120" w:line="312" w:lineRule="auto"/>
        <w:ind w:firstLine="720"/>
        <w:jc w:val="both"/>
      </w:pPr>
      <w:r>
        <w:rPr>
          <w:rFonts w:ascii="Times New Roman" w:hAnsi="Times New Roman"/>
          <w:b w:val="0"/>
          <w:i w:val="0"/>
          <w:sz w:val="26"/>
        </w:rPr>
        <w:t>Hệ thống áp dụng các nguyên tắc: phân quyền truy cập theo vai trò (admin, teacher, student), tối thiểu hóa quyền hạn, đảm bảo toàn vẹn dữ liệu (khóa ngoại, kiểu dữ liệu), và truy vết lịch sử thay đổi (bảng assignment_logs).</w:t>
      </w:r>
    </w:p>
    <w:p>
      <w:pPr>
        <w:spacing w:after="120" w:before="120"/>
      </w:pPr>
      <w:r>
        <w:rPr>
          <w:rFonts w:ascii="Times New Roman" w:hAnsi="Times New Roman"/>
          <w:b/>
          <w:i w:val="0"/>
          <w:sz w:val="26"/>
        </w:rPr>
        <w:t>4.2.2. Row Level Security (RLS) ở mức Database</w:t>
      </w:r>
    </w:p>
    <w:p>
      <w:pPr>
        <w:spacing w:after="120" w:line="312" w:lineRule="auto"/>
        <w:ind w:firstLine="720"/>
        <w:jc w:val="both"/>
      </w:pPr>
      <w:r>
        <w:rPr>
          <w:rFonts w:ascii="Times New Roman" w:hAnsi="Times New Roman"/>
          <w:b w:val="0"/>
          <w:i w:val="0"/>
          <w:sz w:val="26"/>
        </w:rPr>
        <w:t>Ở Giai đoạn 2, tính năng RLS (Row Level Security) được kích hoạt trên Supabase. Thông qua các chính sách (Policies), dữ liệu được bảo vệ tận gốc ở tầng DB. Ví dụ: Dù người dùng có cố gắng gọi API trực tiếp, hệ thống vẫn dựa vào Token định danh để chặn học sinh đọc dữ liệu khóa học không thuộc về mình, hoặc giáo viên chỉ xem được assignment của chính mình. Điều này ngăn chặn hoàn toàn nguy cơ truy cập trái phép qua Client SDK.</w:t>
      </w:r>
    </w:p>
    <w:p>
      <w:pPr>
        <w:spacing w:after="120" w:before="120"/>
      </w:pPr>
      <w:r>
        <w:rPr>
          <w:rFonts w:ascii="Times New Roman" w:hAnsi="Times New Roman"/>
          <w:b/>
          <w:i w:val="0"/>
          <w:sz w:val="26"/>
        </w:rPr>
        <w:t>4.2.3. Cơ chế Auth và Quản lý phiên làm việc</w:t>
      </w:r>
    </w:p>
    <w:p>
      <w:pPr>
        <w:spacing w:after="120" w:line="312" w:lineRule="auto"/>
        <w:ind w:firstLine="720"/>
        <w:jc w:val="both"/>
      </w:pPr>
      <w:r>
        <w:rPr>
          <w:rFonts w:ascii="Times New Roman" w:hAnsi="Times New Roman"/>
          <w:b w:val="0"/>
          <w:i w:val="0"/>
          <w:sz w:val="26"/>
        </w:rPr>
        <w:t>Hệ thống thiết lập quy trình xác thực chặt chẽ dựa trên JSON Web Token (JWT). JWT được tự động lưu trữ vào LocalStorage và đính kèm (Request Interceptor) vào Header Authorization của mọi gói tin HTTP. Điều này đảm bảo trạng thái đăng nhập được duy trì mượt mà.</w:t>
      </w:r>
    </w:p>
    <w:p>
      <w:pPr>
        <w:spacing w:after="120" w:before="120"/>
      </w:pPr>
      <w:r>
        <w:rPr>
          <w:rFonts w:ascii="Times New Roman" w:hAnsi="Times New Roman"/>
          <w:b/>
          <w:i w:val="0"/>
          <w:sz w:val="26"/>
        </w:rPr>
        <w:t>4.3. QUY TRÌNH XỬ LÝ DỮ LIỆU VÀ TƯƠNG TÁC API</w:t>
      </w:r>
    </w:p>
    <w:p>
      <w:pPr>
        <w:spacing w:after="120" w:before="120"/>
      </w:pPr>
      <w:r>
        <w:rPr>
          <w:rFonts w:ascii="Times New Roman" w:hAnsi="Times New Roman"/>
          <w:b/>
          <w:i w:val="0"/>
          <w:sz w:val="26"/>
        </w:rPr>
        <w:t>4.3.1. Kỹ thuật Fetching dữ liệu song song (Promise.all)</w:t>
      </w:r>
    </w:p>
    <w:p>
      <w:pPr>
        <w:spacing w:after="120" w:line="312" w:lineRule="auto"/>
        <w:ind w:firstLine="720"/>
        <w:jc w:val="both"/>
      </w:pPr>
      <w:r>
        <w:rPr>
          <w:rFonts w:ascii="Times New Roman" w:hAnsi="Times New Roman"/>
          <w:b w:val="0"/>
          <w:i w:val="0"/>
          <w:sz w:val="26"/>
        </w:rPr>
        <w:t>Trong module quản lý khóa học, dữ liệu phân tán ở nhiều endpoint. Để tối ưu hóa, hệ thống sử dụng Promise.all để gọi API song song (Non-blocking) thay vì tuần tự, sau đó gộp (Merge) và sắp xếp (Sort) ngay tại Client để hiển thị nhanh chóng.</w:t>
      </w:r>
    </w:p>
    <w:p>
      <w:pPr>
        <w:spacing w:after="120" w:before="120"/>
      </w:pPr>
      <w:r>
        <w:rPr>
          <w:rFonts w:ascii="Times New Roman" w:hAnsi="Times New Roman"/>
          <w:b/>
          <w:i w:val="0"/>
          <w:sz w:val="26"/>
        </w:rPr>
        <w:t>4.3.2. Logic "Upsert" và Xử lý hàng loạt</w:t>
      </w:r>
    </w:p>
    <w:p>
      <w:pPr>
        <w:spacing w:after="120" w:line="312" w:lineRule="auto"/>
        <w:ind w:firstLine="720"/>
        <w:jc w:val="both"/>
      </w:pPr>
      <w:r>
        <w:rPr>
          <w:rFonts w:ascii="Times New Roman" w:hAnsi="Times New Roman"/>
          <w:b w:val="0"/>
          <w:i w:val="0"/>
          <w:sz w:val="26"/>
        </w:rPr>
        <w:t>Tại các form như LessonObjectives, hệ thống tự động kiểm tra ID: nếu ID tồn tại sẽ gửi PATCH (Cập nhật), nếu ID null sẽ gửi POST (Thêm mới). Đối với thao tác xử lý hàng loạt như Duyệt phân công nhanh, hệ thống tạo ra một mảng các Promise và gửi đi cùng lúc, giúp cập nhật trạng thái của hàng chục bản ghi chỉ trong chớp mắt.</w:t>
      </w:r>
    </w:p>
    <w:p>
      <w:pPr>
        <w:spacing w:after="120" w:before="120"/>
      </w:pPr>
      <w:r>
        <w:rPr>
          <w:rFonts w:ascii="Times New Roman" w:hAnsi="Times New Roman"/>
          <w:b/>
          <w:i w:val="0"/>
          <w:sz w:val="26"/>
        </w:rPr>
        <w:t>4.3.3. Tối ưu hóa API Aggregation bằng PostgreSQL Function</w:t>
      </w:r>
    </w:p>
    <w:p>
      <w:pPr>
        <w:spacing w:after="120" w:line="312" w:lineRule="auto"/>
        <w:ind w:firstLine="720"/>
        <w:jc w:val="both"/>
      </w:pPr>
      <w:r>
        <w:rPr>
          <w:rFonts w:ascii="Times New Roman" w:hAnsi="Times New Roman"/>
          <w:b w:val="0"/>
          <w:i w:val="0"/>
          <w:sz w:val="26"/>
        </w:rPr>
        <w:t>Để giải quyết bài toán tải chậm do gọi nhiều API riêng lẻ, hệ thống xây dựng một hàm PostgreSQL get_aggregated_lesson để gộp nội dung từ 6 bảng (lessons, objectives, contents, quizzes, challenges, media) thành một JSON payload duy nhất bằng json_agg. Lớp Service Layer của hệ thống chỉ cần gọi hàm supabase.rpc(), giúp giảm độ trễ API xuống dưới 100ms.</w:t>
      </w:r>
    </w:p>
    <w:p>
      <w:pPr>
        <w:spacing w:after="120" w:before="120"/>
      </w:pPr>
      <w:r>
        <w:rPr>
          <w:rFonts w:ascii="Times New Roman" w:hAnsi="Times New Roman"/>
          <w:b/>
          <w:i w:val="0"/>
          <w:sz w:val="26"/>
        </w:rPr>
        <w:t>4.4. XỬ LÝ LOGIC QUAN HỆ VÀ ĐA PHƯƠNG TIỆN</w:t>
      </w:r>
    </w:p>
    <w:p>
      <w:pPr>
        <w:spacing w:after="120" w:before="120"/>
      </w:pPr>
      <w:r>
        <w:rPr>
          <w:rFonts w:ascii="Times New Roman" w:hAnsi="Times New Roman"/>
          <w:b/>
          <w:i w:val="0"/>
          <w:sz w:val="26"/>
        </w:rPr>
        <w:t>4.4.1. Lọc quan hệ Nhiều-Nhiều (M-N) và Xóa liên hoàn</w:t>
      </w:r>
    </w:p>
    <w:p>
      <w:pPr>
        <w:spacing w:after="120" w:line="312" w:lineRule="auto"/>
        <w:ind w:firstLine="720"/>
        <w:jc w:val="both"/>
      </w:pPr>
      <w:r>
        <w:rPr>
          <w:rFonts w:ascii="Times New Roman" w:hAnsi="Times New Roman"/>
          <w:b w:val="0"/>
          <w:i w:val="0"/>
          <w:sz w:val="26"/>
        </w:rPr>
        <w:t>Trong chức năng phân công, hệ thống sử dụng thuật toán lọc mảng để so sánh khóa học đang chọn với lịch sử phân công. Các khóa học đã gán sẽ tự động bị vô hiệu hóa (Disabled), ngăn chặn lỗi ràng buộc duy nhất (Unique Constraint) từ phía Client. Khi xóa dữ liệu (ví dụ: xóa Thử thách), hệ thống mô phỏng Cascade Delete: xóa liên kết trước, xóa file vật lý trên Storage sau, và cuối cùng mới xóa bản ghi cha để tránh để lại file rác.</w:t>
      </w:r>
    </w:p>
    <w:p>
      <w:pPr>
        <w:spacing w:after="120" w:before="120"/>
      </w:pPr>
      <w:r>
        <w:rPr>
          <w:rFonts w:ascii="Times New Roman" w:hAnsi="Times New Roman"/>
          <w:b/>
          <w:i w:val="0"/>
          <w:sz w:val="26"/>
        </w:rPr>
        <w:t>4.4.2. Quy trình Upload và Liên kết File Đa phương tiện</w:t>
      </w:r>
    </w:p>
    <w:p>
      <w:pPr>
        <w:spacing w:after="120" w:line="312" w:lineRule="auto"/>
        <w:ind w:firstLine="720"/>
        <w:jc w:val="both"/>
      </w:pPr>
      <w:r>
        <w:rPr>
          <w:rFonts w:ascii="Times New Roman" w:hAnsi="Times New Roman"/>
          <w:b w:val="0"/>
          <w:i w:val="0"/>
          <w:sz w:val="26"/>
        </w:rPr>
        <w:t>Xử lý Media trải qua quy trình 2 bước (Atomic Upload Transaction): Bước 1 gửi file nhị phân qua FormData lên Storage để nhận mediaId. Bước 2 dùng mediaId tạo bản ghi trong bảng trung gian kèm phân loại purpose (ví dụ: 'intro', 'gallery', 'main') để Component dễ dàng lọc và hiển thị đúng chỗ.</w:t>
      </w:r>
    </w:p>
    <w:p>
      <w:pPr>
        <w:spacing w:after="120" w:before="120"/>
      </w:pPr>
      <w:r>
        <w:rPr>
          <w:rFonts w:ascii="Times New Roman" w:hAnsi="Times New Roman"/>
          <w:b/>
          <w:i w:val="0"/>
          <w:sz w:val="26"/>
        </w:rPr>
        <w:t>4.4.3. Xử lý Dữ liệu phức tạp và Lồng nhau (Nested JSON)</w:t>
      </w:r>
    </w:p>
    <w:p>
      <w:pPr>
        <w:spacing w:after="120" w:line="312" w:lineRule="auto"/>
        <w:ind w:firstLine="720"/>
        <w:jc w:val="both"/>
      </w:pPr>
      <w:r>
        <w:rPr>
          <w:rFonts w:ascii="Times New Roman" w:hAnsi="Times New Roman"/>
          <w:b w:val="0"/>
          <w:i w:val="0"/>
          <w:sz w:val="26"/>
        </w:rPr>
        <w:t>Với chức năng Trắc nghiệm (Quiz), Frontend đóng gói toàn bộ danh sách câu hỏi và phương án vào một cấu trúc JSON lồng nhau (Nested JSON Payload). Điều này giúp chỉ tốn 1 round-trip gửi xuống Server thay vì nhiều request rời rạc.</w:t>
      </w:r>
    </w:p>
    <w:p>
      <w:pPr>
        <w:spacing w:after="120" w:before="120"/>
      </w:pPr>
      <w:r>
        <w:rPr>
          <w:rFonts w:ascii="Times New Roman" w:hAnsi="Times New Roman"/>
          <w:b/>
          <w:i w:val="0"/>
          <w:sz w:val="26"/>
        </w:rPr>
        <w:t>4.5. HIỆN THỰC HÓA CÁC TÍNH NĂNG ĐỘT PHÁ (GIAI ĐOẠN 2)</w:t>
      </w:r>
    </w:p>
    <w:p>
      <w:pPr>
        <w:spacing w:after="120" w:before="120"/>
      </w:pPr>
      <w:r>
        <w:rPr>
          <w:rFonts w:ascii="Times New Roman" w:hAnsi="Times New Roman"/>
          <w:b/>
          <w:i w:val="0"/>
          <w:sz w:val="26"/>
        </w:rPr>
        <w:t>4.5.1. Cổng kết nối Lego SPIKE và Nộp bài (.llsp3)</w:t>
      </w:r>
    </w:p>
    <w:p>
      <w:pPr>
        <w:spacing w:after="120" w:line="312" w:lineRule="auto"/>
        <w:ind w:firstLine="720"/>
        <w:jc w:val="both"/>
      </w:pPr>
      <w:r>
        <w:rPr>
          <w:rFonts w:ascii="Times New Roman" w:hAnsi="Times New Roman"/>
          <w:b w:val="0"/>
          <w:i w:val="0"/>
          <w:sz w:val="26"/>
        </w:rPr>
        <w:t>Hệ thống kết nối luồng học tập với môi trường lập trình của Lego Education thông qua Deep Link (Mở không gian Lego). Đặc biệt, hệ thống xử lý thao tác nộp bài bằng Modal Drag &amp; Drop cho phép học sinh kéo thả file dự án (.llsp3). File được upload multipart và lưu trữ vào phân vùng riêng biệt trong Supabase Storage.</w:t>
      </w:r>
    </w:p>
    <w:p>
      <w:pPr>
        <w:spacing w:after="120" w:before="120"/>
      </w:pPr>
      <w:r>
        <w:rPr>
          <w:rFonts w:ascii="Times New Roman" w:hAnsi="Times New Roman"/>
          <w:b/>
          <w:i w:val="0"/>
          <w:sz w:val="26"/>
        </w:rPr>
        <w:t>4.5.2. Trợ lý AI Phân tích Hình ảnh (AI Vision Tutor) với SSE</w:t>
      </w:r>
    </w:p>
    <w:p>
      <w:pPr>
        <w:spacing w:after="120" w:line="312" w:lineRule="auto"/>
        <w:ind w:firstLine="720"/>
        <w:jc w:val="both"/>
      </w:pPr>
      <w:r>
        <w:rPr>
          <w:rFonts w:ascii="Times New Roman" w:hAnsi="Times New Roman"/>
          <w:b w:val="0"/>
          <w:i w:val="0"/>
          <w:sz w:val="26"/>
        </w:rPr>
        <w:t>Tích hợp mô hình Gemini 1.5 Pro Vision đóng vai trò gia sư AI. Học sinh chụp ảnh đoạn khối lệnh lỗi và gửi vào chat. AI phân tích logic và đưa ra gợi ý sư phạm (không đưa trực tiếp đáp án). Để mang lại cảm giác thân thiện như ChatGPT, luồng giao tiếp sử dụng công nghệ Server-Sent Events (SSE), cho phép chữ của AI được stream (chữ chạy liên tục) về Frontend mà không bị trễ.</w:t>
      </w:r>
    </w:p>
    <w:p>
      <w:pPr>
        <w:spacing w:after="120" w:before="120"/>
      </w:pPr>
      <w:r>
        <w:rPr>
          <w:rFonts w:ascii="Times New Roman" w:hAnsi="Times New Roman"/>
          <w:b/>
          <w:i w:val="0"/>
          <w:sz w:val="26"/>
        </w:rPr>
        <w:t>4.5.3. Gamification và Hiệu ứng khen thưởng trực quan</w:t>
      </w:r>
    </w:p>
    <w:p>
      <w:pPr>
        <w:spacing w:after="120" w:line="312" w:lineRule="auto"/>
        <w:ind w:firstLine="720"/>
        <w:jc w:val="both"/>
      </w:pPr>
      <w:r>
        <w:rPr>
          <w:rFonts w:ascii="Times New Roman" w:hAnsi="Times New Roman"/>
          <w:b w:val="0"/>
          <w:i w:val="0"/>
          <w:sz w:val="26"/>
        </w:rPr>
        <w:t>Tích hợp thư viện canvas-confetti kết hợp GSAP. Khi API trả về HTTP 200 (Nộp bài thành công), màn hình lập tức bắn pháo hoa từ nút bấm, mang lại hiệu ứng thị giác bùng nổ (Wow Factor) và khích lệ mạnh mẽ động lực học tập của học sinh.</w:t>
      </w:r>
    </w:p>
    <w:p>
      <w:pPr>
        <w:spacing w:after="120" w:before="120"/>
      </w:pPr>
      <w:r>
        <w:rPr>
          <w:rFonts w:ascii="Times New Roman" w:hAnsi="Times New Roman"/>
          <w:b/>
          <w:i w:val="0"/>
          <w:sz w:val="26"/>
        </w:rPr>
        <w:t>4.5.4. Thông báo Real-time Sync</w:t>
      </w:r>
    </w:p>
    <w:p>
      <w:pPr>
        <w:spacing w:after="120" w:line="312" w:lineRule="auto"/>
        <w:ind w:firstLine="720"/>
        <w:jc w:val="both"/>
      </w:pPr>
      <w:r>
        <w:rPr>
          <w:rFonts w:ascii="Times New Roman" w:hAnsi="Times New Roman"/>
          <w:b w:val="0"/>
          <w:i w:val="0"/>
          <w:sz w:val="26"/>
        </w:rPr>
        <w:t>Sử dụng tính năng Supabase Realtime, hệ thống thiết lập WebSocket lắng nghe sự thay đổi trên bảng phân công. Khi Admin gán lớp học mới, thông báo (Toast) lập tức xuất hiện trên màn hình giáo viên và danh sách tự làm mới mà không cần thao tác F5.</w:t>
      </w:r>
    </w:p>
    <w:p>
      <w:pPr>
        <w:spacing w:after="120" w:before="120"/>
      </w:pPr>
      <w:r>
        <w:rPr>
          <w:rFonts w:ascii="Times New Roman" w:hAnsi="Times New Roman"/>
          <w:b/>
          <w:i w:val="0"/>
          <w:sz w:val="26"/>
        </w:rPr>
        <w:t>4.6. KẾT QUẢ ĐẠT ĐƯỢC VÀ DEMO SẢN PHẨM</w:t>
      </w:r>
    </w:p>
    <w:p>
      <w:pPr>
        <w:spacing w:after="120" w:before="120"/>
      </w:pPr>
      <w:r>
        <w:rPr>
          <w:rFonts w:ascii="Times New Roman" w:hAnsi="Times New Roman"/>
          <w:b/>
          <w:i w:val="0"/>
          <w:sz w:val="26"/>
        </w:rPr>
        <w:t>4.6.1. Giao diện Đăng nhập và Xác thực</w:t>
      </w:r>
    </w:p>
    <w:p>
      <w:pPr>
        <w:spacing w:after="120" w:line="312" w:lineRule="auto"/>
        <w:ind w:firstLine="720"/>
        <w:jc w:val="both"/>
      </w:pPr>
      <w:r>
        <w:rPr>
          <w:rFonts w:ascii="Times New Roman" w:hAnsi="Times New Roman"/>
          <w:b w:val="0"/>
          <w:i w:val="0"/>
          <w:sz w:val="26"/>
        </w:rPr>
        <w:t>Hệ thống cung cấp giao diện đăng nhập thống nhất cho cả 3 vai trò: Quản trị viên, Giáo viên và Học sinh.</w:t>
      </w:r>
    </w:p>
    <w:p>
      <w:pPr>
        <w:spacing w:after="120" w:line="312" w:lineRule="auto"/>
        <w:ind w:firstLine="720"/>
        <w:jc w:val="both"/>
      </w:pPr>
      <w:r>
        <w:rPr>
          <w:rFonts w:ascii="Times New Roman" w:hAnsi="Times New Roman"/>
          <w:b w:val="0"/>
          <w:i/>
          <w:sz w:val="26"/>
        </w:rPr>
        <w:t>(Chèn ảnh: Giao diện Đăng nhập hệ thống)</w:t>
      </w:r>
    </w:p>
    <w:p>
      <w:pPr>
        <w:spacing w:after="120" w:line="312" w:lineRule="auto"/>
        <w:ind w:firstLine="720"/>
        <w:jc w:val="both"/>
      </w:pPr>
      <w:r>
        <w:rPr>
          <w:rFonts w:ascii="Times New Roman" w:hAnsi="Times New Roman"/>
          <w:b/>
          <w:i/>
          <w:sz w:val="26"/>
        </w:rPr>
        <w:t>Hình 4.1: Giao diện Đăng nhập hệ thống (Login)</w:t>
      </w:r>
    </w:p>
    <w:p>
      <w:pPr>
        <w:spacing w:after="120" w:before="120"/>
      </w:pPr>
      <w:r>
        <w:rPr>
          <w:rFonts w:ascii="Times New Roman" w:hAnsi="Times New Roman"/>
          <w:b/>
          <w:i w:val="0"/>
          <w:sz w:val="26"/>
        </w:rPr>
        <w:t>4.6.2. Phân hệ Quản trị (Admin Portal)</w:t>
      </w:r>
    </w:p>
    <w:p>
      <w:pPr>
        <w:spacing w:after="120" w:line="312" w:lineRule="auto"/>
        <w:ind w:firstLine="720"/>
        <w:jc w:val="both"/>
      </w:pPr>
      <w:r>
        <w:rPr>
          <w:rFonts w:ascii="Times New Roman" w:hAnsi="Times New Roman"/>
          <w:b w:val="0"/>
          <w:i w:val="0"/>
          <w:sz w:val="26"/>
        </w:rPr>
        <w:t>Giao diện quản trị hiện đại theo phong cách Glassmorphism. Dashboard cung cấp cái nhìn toàn cảnh qua các thẻ thống kê (Stats Cards) và lịch trình (Calendar Widget).</w:t>
      </w:r>
    </w:p>
    <w:p>
      <w:pPr>
        <w:spacing w:after="120" w:line="312" w:lineRule="auto"/>
        <w:ind w:firstLine="720"/>
        <w:jc w:val="both"/>
      </w:pPr>
      <w:r>
        <w:rPr>
          <w:rFonts w:ascii="Times New Roman" w:hAnsi="Times New Roman"/>
          <w:b w:val="0"/>
          <w:i/>
          <w:sz w:val="26"/>
        </w:rPr>
        <w:t>(Chèn ảnh: Dashboard Tổng quan Admin)</w:t>
      </w:r>
    </w:p>
    <w:p>
      <w:pPr>
        <w:spacing w:after="120" w:line="312" w:lineRule="auto"/>
        <w:ind w:firstLine="720"/>
        <w:jc w:val="both"/>
      </w:pPr>
      <w:r>
        <w:rPr>
          <w:rFonts w:ascii="Times New Roman" w:hAnsi="Times New Roman"/>
          <w:b/>
          <w:i/>
          <w:sz w:val="26"/>
        </w:rPr>
        <w:t>Hình 4.2: Giao diện Dashboard Tổng quan của Quản trị viên</w:t>
      </w:r>
    </w:p>
    <w:p>
      <w:pPr>
        <w:spacing w:after="120" w:line="312" w:lineRule="auto"/>
        <w:ind w:firstLine="720"/>
        <w:jc w:val="both"/>
      </w:pPr>
      <w:r>
        <w:rPr>
          <w:rFonts w:ascii="Times New Roman" w:hAnsi="Times New Roman"/>
          <w:b w:val="0"/>
          <w:i w:val="0"/>
          <w:sz w:val="26"/>
        </w:rPr>
        <w:t>CMS Bài giảng xử lý mượt mà quá trình soạn thảo đa phương tiện. Admin có thể xem danh sách, thêm mới khóa học, bài học và chỉnh sửa chi tiết từng bài học thông qua giao diện kéo thả trực quan.</w:t>
      </w:r>
    </w:p>
    <w:p>
      <w:pPr>
        <w:spacing w:after="120" w:line="312" w:lineRule="auto"/>
        <w:ind w:firstLine="720"/>
        <w:jc w:val="both"/>
      </w:pPr>
      <w:r>
        <w:rPr>
          <w:rFonts w:ascii="Times New Roman" w:hAnsi="Times New Roman"/>
          <w:b w:val="0"/>
          <w:i/>
          <w:sz w:val="26"/>
        </w:rPr>
        <w:t>(Chèn ảnh: Giao diện thêm mới và chỉnh sửa Bài học)</w:t>
      </w:r>
    </w:p>
    <w:p>
      <w:pPr>
        <w:spacing w:after="120" w:line="312" w:lineRule="auto"/>
        <w:ind w:firstLine="720"/>
        <w:jc w:val="both"/>
      </w:pPr>
      <w:r>
        <w:rPr>
          <w:rFonts w:ascii="Times New Roman" w:hAnsi="Times New Roman"/>
          <w:b/>
          <w:i/>
          <w:sz w:val="26"/>
        </w:rPr>
        <w:t>Hình 4.3: Giao diện thêm mới và chỉnh sửa chi tiết Bài học</w:t>
      </w:r>
    </w:p>
    <w:p>
      <w:pPr>
        <w:spacing w:after="120" w:line="312" w:lineRule="auto"/>
        <w:ind w:firstLine="720"/>
        <w:jc w:val="both"/>
      </w:pPr>
      <w:r>
        <w:rPr>
          <w:rFonts w:ascii="Times New Roman" w:hAnsi="Times New Roman"/>
          <w:b w:val="0"/>
          <w:i w:val="0"/>
          <w:sz w:val="26"/>
        </w:rPr>
        <w:t>Quản lý nhân sự: Hệ thống cho phép thêm mới, chỉnh sửa thông tin giáo viên và học sinh một cách nhanh chóng, đảm bảo tính bảo mật và chuẩn xác.</w:t>
      </w:r>
    </w:p>
    <w:p>
      <w:pPr>
        <w:spacing w:after="120" w:line="312" w:lineRule="auto"/>
        <w:ind w:firstLine="720"/>
        <w:jc w:val="both"/>
      </w:pPr>
      <w:r>
        <w:rPr>
          <w:rFonts w:ascii="Times New Roman" w:hAnsi="Times New Roman"/>
          <w:b w:val="0"/>
          <w:i/>
          <w:sz w:val="26"/>
        </w:rPr>
        <w:t>(Chèn ảnh: Giao diện danh sách và chỉnh sửa thông tin Giáo viên/Học sinh)</w:t>
      </w:r>
    </w:p>
    <w:p>
      <w:pPr>
        <w:spacing w:after="120" w:line="312" w:lineRule="auto"/>
        <w:ind w:firstLine="720"/>
        <w:jc w:val="both"/>
      </w:pPr>
      <w:r>
        <w:rPr>
          <w:rFonts w:ascii="Times New Roman" w:hAnsi="Times New Roman"/>
          <w:b/>
          <w:i/>
          <w:sz w:val="26"/>
        </w:rPr>
        <w:t>Hình 4.4: Giao diện quản lý và thêm mới Giáo viên/Học sinh</w:t>
      </w:r>
    </w:p>
    <w:p>
      <w:pPr>
        <w:spacing w:after="120" w:line="312" w:lineRule="auto"/>
        <w:ind w:firstLine="720"/>
        <w:jc w:val="both"/>
      </w:pPr>
      <w:r>
        <w:rPr>
          <w:rFonts w:ascii="Times New Roman" w:hAnsi="Times New Roman"/>
          <w:b w:val="0"/>
          <w:i w:val="0"/>
          <w:sz w:val="26"/>
        </w:rPr>
        <w:t>Hệ thống AssignmentModal điều phối nhân sự thông minh, chống trùng lặp dữ liệu phân công.</w:t>
      </w:r>
    </w:p>
    <w:p>
      <w:pPr>
        <w:spacing w:after="120" w:line="312" w:lineRule="auto"/>
        <w:ind w:firstLine="720"/>
        <w:jc w:val="both"/>
      </w:pPr>
      <w:r>
        <w:rPr>
          <w:rFonts w:ascii="Times New Roman" w:hAnsi="Times New Roman"/>
          <w:b w:val="0"/>
          <w:i/>
          <w:sz w:val="26"/>
        </w:rPr>
        <w:t>(Chèn ảnh: Modal phân công lớp học)</w:t>
      </w:r>
    </w:p>
    <w:p>
      <w:pPr>
        <w:spacing w:after="120" w:line="312" w:lineRule="auto"/>
        <w:ind w:firstLine="720"/>
        <w:jc w:val="both"/>
      </w:pPr>
      <w:r>
        <w:rPr>
          <w:rFonts w:ascii="Times New Roman" w:hAnsi="Times New Roman"/>
          <w:b/>
          <w:i/>
          <w:sz w:val="26"/>
        </w:rPr>
        <w:t>Hình 4.5: Giao diện Modal phân công Khóa học cho Giáo viên</w:t>
      </w:r>
    </w:p>
    <w:p>
      <w:pPr>
        <w:spacing w:after="120" w:before="120"/>
      </w:pPr>
      <w:r>
        <w:rPr>
          <w:rFonts w:ascii="Times New Roman" w:hAnsi="Times New Roman"/>
          <w:b/>
          <w:i w:val="0"/>
          <w:sz w:val="26"/>
        </w:rPr>
        <w:t>4.6.3. Phân hệ Cổng thông tin Giáo viên (Teacher Portal)</w:t>
      </w:r>
    </w:p>
    <w:p>
      <w:pPr>
        <w:spacing w:after="120" w:line="312" w:lineRule="auto"/>
        <w:ind w:firstLine="720"/>
        <w:jc w:val="both"/>
      </w:pPr>
      <w:r>
        <w:rPr>
          <w:rFonts w:ascii="Times New Roman" w:hAnsi="Times New Roman"/>
          <w:b w:val="0"/>
          <w:i w:val="0"/>
          <w:sz w:val="26"/>
        </w:rPr>
        <w:t>Cung cấp lưới khóa học trực quan với bộ lọc Real-time. Điểm nhấn là Trình phát bài giảng (Lesson Player) áp dụng mô hình StageRenderer, chuyển đổi liền mạch giữa Slide, Video và Quiz mà không tải lại trang. Các cơ chế như Smart Pre-fetching (tải trước ảnh) và ghi nhớ vị trí Video (savedVideoTime) giúp thao tác dạy học tại lớp trơn tru tuyệt đối.</w:t>
      </w:r>
    </w:p>
    <w:p>
      <w:pPr>
        <w:spacing w:after="120" w:line="312" w:lineRule="auto"/>
        <w:ind w:firstLine="720"/>
        <w:jc w:val="both"/>
      </w:pPr>
      <w:r>
        <w:rPr>
          <w:rFonts w:ascii="Times New Roman" w:hAnsi="Times New Roman"/>
          <w:b w:val="0"/>
          <w:i/>
          <w:sz w:val="26"/>
        </w:rPr>
        <w:t>(Chèn ảnh: Lưới khóa học của giáo viên)</w:t>
      </w:r>
    </w:p>
    <w:p>
      <w:pPr>
        <w:spacing w:after="120" w:line="312" w:lineRule="auto"/>
        <w:ind w:firstLine="720"/>
        <w:jc w:val="both"/>
      </w:pPr>
      <w:r>
        <w:rPr>
          <w:rFonts w:ascii="Times New Roman" w:hAnsi="Times New Roman"/>
          <w:b/>
          <w:i/>
          <w:sz w:val="26"/>
        </w:rPr>
        <w:t>Hình 4.6: Giao diện danh sách khóa học được phân công của Giáo viên</w:t>
      </w:r>
    </w:p>
    <w:p>
      <w:pPr>
        <w:spacing w:after="120" w:line="312" w:lineRule="auto"/>
        <w:ind w:firstLine="720"/>
        <w:jc w:val="both"/>
      </w:pPr>
      <w:r>
        <w:rPr>
          <w:rFonts w:ascii="Times New Roman" w:hAnsi="Times New Roman"/>
          <w:b w:val="0"/>
          <w:i w:val="0"/>
          <w:sz w:val="26"/>
        </w:rPr>
        <w:t>Giao diện theo dõi lớp học cho phép giáo viên thấy ngay tiến độ nộp bài (.llsp3) của từng học sinh, tích hợp tính năng tải file bài làm chỉ với 1 click.</w:t>
      </w:r>
    </w:p>
    <w:p>
      <w:pPr>
        <w:spacing w:after="120" w:line="312" w:lineRule="auto"/>
        <w:ind w:firstLine="720"/>
        <w:jc w:val="both"/>
      </w:pPr>
      <w:r>
        <w:rPr>
          <w:rFonts w:ascii="Times New Roman" w:hAnsi="Times New Roman"/>
          <w:b w:val="0"/>
          <w:i/>
          <w:sz w:val="26"/>
        </w:rPr>
        <w:t>(Chèn ảnh: Giao diện theo dõi tiến độ nộp bài của học sinh)</w:t>
      </w:r>
    </w:p>
    <w:p>
      <w:pPr>
        <w:spacing w:after="120" w:line="312" w:lineRule="auto"/>
        <w:ind w:firstLine="720"/>
        <w:jc w:val="both"/>
      </w:pPr>
      <w:r>
        <w:rPr>
          <w:rFonts w:ascii="Times New Roman" w:hAnsi="Times New Roman"/>
          <w:b/>
          <w:i/>
          <w:sz w:val="26"/>
        </w:rPr>
        <w:t>Hình 4.7: Giao diện theo dõi học sinh và Tải file bài nộp Lego SPIKE</w:t>
      </w:r>
    </w:p>
    <w:p>
      <w:pPr>
        <w:spacing w:after="120" w:before="120"/>
      </w:pPr>
      <w:r>
        <w:rPr>
          <w:rFonts w:ascii="Times New Roman" w:hAnsi="Times New Roman"/>
          <w:b/>
          <w:i w:val="0"/>
          <w:sz w:val="26"/>
        </w:rPr>
        <w:t>4.6.4. Phân hệ Cổng Tự học Học sinh (Student Portal)</w:t>
      </w:r>
    </w:p>
    <w:p>
      <w:pPr>
        <w:spacing w:after="120" w:line="312" w:lineRule="auto"/>
        <w:ind w:firstLine="720"/>
        <w:jc w:val="both"/>
      </w:pPr>
      <w:r>
        <w:rPr>
          <w:rFonts w:ascii="Times New Roman" w:hAnsi="Times New Roman"/>
          <w:b w:val="0"/>
          <w:i w:val="0"/>
          <w:sz w:val="26"/>
        </w:rPr>
        <w:t>Giao diện được tinh giản, tái sử dụng nội dung (Component Reuse) từ bài giảng của giáo viên nhưng ẩn đi các công cụ quản trị. Học sinh được trải nghiệm lộ trình tự học liền mạch: xem lý thuyết, thực hành trên nền tảng Lego SPIKE, kéo thả file bài làm (.llsp3) để nộp, nhận pháo hoa chúc mừng và tương tác với Trợ lý AI khi gặp lỗi.</w:t>
      </w:r>
    </w:p>
    <w:p>
      <w:pPr>
        <w:spacing w:after="120" w:line="312" w:lineRule="auto"/>
        <w:ind w:firstLine="720"/>
        <w:jc w:val="both"/>
      </w:pPr>
      <w:r>
        <w:rPr>
          <w:rFonts w:ascii="Times New Roman" w:hAnsi="Times New Roman"/>
          <w:b w:val="0"/>
          <w:i/>
          <w:sz w:val="26"/>
        </w:rPr>
        <w:t>(Chèn ảnh: Giao diện học tập và nút kéo thả nộp bài)</w:t>
      </w:r>
    </w:p>
    <w:p>
      <w:pPr>
        <w:spacing w:after="120" w:line="312" w:lineRule="auto"/>
        <w:ind w:firstLine="720"/>
        <w:jc w:val="both"/>
      </w:pPr>
      <w:r>
        <w:rPr>
          <w:rFonts w:ascii="Times New Roman" w:hAnsi="Times New Roman"/>
          <w:b/>
          <w:i/>
          <w:sz w:val="26"/>
        </w:rPr>
        <w:t>Hình 4.8: Không gian bài học của Học sinh và giao diện nộp bài tập</w:t>
      </w:r>
    </w:p>
    <w:p>
      <w:pPr>
        <w:spacing w:after="120" w:line="312" w:lineRule="auto"/>
        <w:ind w:firstLine="720"/>
        <w:jc w:val="both"/>
      </w:pPr>
      <w:r>
        <w:rPr>
          <w:rFonts w:ascii="Times New Roman" w:hAnsi="Times New Roman"/>
          <w:b w:val="0"/>
          <w:i/>
          <w:sz w:val="26"/>
        </w:rPr>
        <w:t>(Chèn ảnh: Khung chat AI Tutor giải đáp lỗi khối lệnh)</w:t>
      </w:r>
    </w:p>
    <w:p>
      <w:pPr>
        <w:spacing w:after="120" w:line="312" w:lineRule="auto"/>
        <w:ind w:firstLine="720"/>
        <w:jc w:val="both"/>
      </w:pPr>
      <w:r>
        <w:rPr>
          <w:rFonts w:ascii="Times New Roman" w:hAnsi="Times New Roman"/>
          <w:b/>
          <w:i/>
          <w:sz w:val="26"/>
        </w:rPr>
        <w:t>Hình 4.9: Giao diện tương tác với Trợ lý AI Vision Tutor và hiệu ứng Gamification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