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1.xml"/>
  <Override ContentType="application/vnd.openxmlformats-officedocument.drawingml.chart+xml" PartName="/word/charts/chart1.xml"/>
  <Override ContentType="application/vnd.openxmlformats-officedocument.theme+xml" PartName="/word/theme/theme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ms-office.chartstyle+xml" PartName="/word/charts/style1.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sz w:val="24"/>
          <w:szCs w:val="24"/>
        </w:rPr>
      </w:pPr>
      <w:bookmarkStart w:colFirst="0" w:colLast="0" w:name="_heading=h.tqqr15ld1buq" w:id="0"/>
      <w:bookmarkEnd w:id="0"/>
      <w:r w:rsidDel="00000000" w:rsidR="00000000" w:rsidRPr="00000000">
        <w:rPr>
          <w:rFonts w:ascii="Calibri" w:cs="Calibri" w:eastAsia="Calibri" w:hAnsi="Calibri"/>
          <w:b w:val="1"/>
          <w:bCs w:val="1"/>
          <w:sz w:val="24"/>
          <w:szCs w:val="24"/>
          <w:rtl w:val="0"/>
        </w:rPr>
        <w:t xml:space="preserve">2025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0" distT="0" distL="0" distR="0">
            <wp:extent cx="3745713" cy="383357"/>
            <wp:effectExtent b="0" l="0" r="0" t="0"/>
            <wp:docPr id="210216969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745713" cy="38335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rPr>
          <w:rFonts w:ascii="Calibri" w:cs="Calibri" w:eastAsia="Calibri" w:hAnsi="Calibri"/>
          <w:b w:val="1"/>
          <w:bCs w:val="1"/>
          <w:sz w:val="24"/>
          <w:szCs w:val="24"/>
        </w:rPr>
      </w:pPr>
      <w:bookmarkStart w:colFirst="0" w:colLast="0" w:name="_heading=h.v8rfe7r46ytx" w:id="1"/>
      <w:bookmarkEnd w:id="1"/>
      <w:r w:rsidDel="00000000" w:rsidR="00000000" w:rsidRPr="00000000">
        <w:rPr>
          <w:rFonts w:ascii="Calibri" w:cs="Calibri" w:eastAsia="Calibri" w:hAnsi="Calibri"/>
          <w:b w:val="1"/>
          <w:bCs w:val="1"/>
          <w:sz w:val="24"/>
          <w:szCs w:val="24"/>
          <w:rtl w:val="0"/>
        </w:rPr>
        <w:t xml:space="preserve">Application Form</w:t>
      </w:r>
    </w:p>
    <w:tbl>
      <w:tblPr>
        <w:tblStyle w:val="Table1"/>
        <w:tblW w:w="98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9"/>
        <w:gridCol w:w="2185"/>
        <w:gridCol w:w="1503"/>
        <w:gridCol w:w="3689"/>
        <w:tblGridChange w:id="0">
          <w:tblGrid>
            <w:gridCol w:w="2459"/>
            <w:gridCol w:w="2185"/>
            <w:gridCol w:w="1503"/>
            <w:gridCol w:w="3689"/>
          </w:tblGrid>
        </w:tblGridChange>
      </w:tblGrid>
      <w:tr>
        <w:trPr>
          <w:cantSplit w:val="0"/>
          <w:trHeight w:val="567" w:hRule="atLeast"/>
          <w:tblHeader w:val="0"/>
        </w:trPr>
        <w:tc>
          <w:tcPr>
            <w:shd w:fill="b7dde8" w:val="clear"/>
            <w:vAlign w:val="center"/>
          </w:tcPr>
          <w:p w:rsidR="00000000" w:rsidDel="00000000" w:rsidP="00000000" w:rsidRDefault="00000000" w:rsidRPr="00000000" w14:paraId="0000000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Country</w:t>
            </w:r>
          </w:p>
        </w:tc>
        <w:tc>
          <w:tcPr>
            <w:gridSpan w:val="3"/>
            <w:vAlign w:val="center"/>
          </w:tcPr>
          <w:p w:rsidR="00000000" w:rsidDel="00000000" w:rsidP="00000000" w:rsidRDefault="00000000" w:rsidRPr="00000000" w14:paraId="0000000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Vietnam                      / Sector : North</w:t>
            </w:r>
          </w:p>
        </w:tc>
      </w:tr>
      <w:tr>
        <w:trPr>
          <w:cantSplit w:val="0"/>
          <w:trHeight w:val="567" w:hRule="atLeast"/>
          <w:tblHeader w:val="0"/>
        </w:trPr>
        <w:tc>
          <w:tcPr>
            <w:vMerge w:val="restart"/>
            <w:shd w:fill="b7dde8" w:val="clear"/>
            <w:vAlign w:val="center"/>
          </w:tcPr>
          <w:p w:rsidR="00000000" w:rsidDel="00000000" w:rsidP="00000000" w:rsidRDefault="00000000" w:rsidRPr="00000000" w14:paraId="0000000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Inventor(s) &amp; Participant Information</w:t>
            </w:r>
          </w:p>
        </w:tc>
        <w:tc>
          <w:tcPr>
            <w:gridSpan w:val="2"/>
            <w:shd w:fill="dbeef3" w:val="clear"/>
            <w:vAlign w:val="center"/>
          </w:tcPr>
          <w:p w:rsidR="00000000" w:rsidDel="00000000" w:rsidP="00000000" w:rsidRDefault="00000000" w:rsidRPr="00000000" w14:paraId="0000000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w:t>
            </w:r>
          </w:p>
        </w:tc>
        <w:tc>
          <w:tcPr>
            <w:shd w:fill="dbeef3" w:val="clear"/>
            <w:vAlign w:val="center"/>
          </w:tcPr>
          <w:p w:rsidR="00000000" w:rsidDel="00000000" w:rsidP="00000000" w:rsidRDefault="00000000" w:rsidRPr="00000000" w14:paraId="0000000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School / Company Name</w:t>
            </w:r>
          </w:p>
        </w:tc>
      </w:tr>
      <w:tr>
        <w:trPr>
          <w:cantSplit w:val="0"/>
          <w:trHeight w:val="567" w:hRule="atLeast"/>
          <w:tblHeader w:val="0"/>
        </w:trPr>
        <w:tc>
          <w:tcPr>
            <w:vMerge w:val="continue"/>
            <w:shd w:fill="b7dde8"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2"/>
            <w:vAlign w:val="center"/>
          </w:tcPr>
          <w:p w:rsidR="00000000" w:rsidDel="00000000" w:rsidP="00000000" w:rsidRDefault="00000000" w:rsidRPr="00000000" w14:paraId="0000000C">
            <w:pPr>
              <w:numPr>
                <w:ilvl w:val="0"/>
                <w:numId w:val="1"/>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Chau Hong Nhat Linh</w:t>
            </w:r>
          </w:p>
        </w:tc>
        <w:tc>
          <w:tcPr>
            <w:vAlign w:val="center"/>
          </w:tcPr>
          <w:p w:rsidR="00000000" w:rsidDel="00000000" w:rsidP="00000000" w:rsidRDefault="00000000" w:rsidRPr="00000000" w14:paraId="0000000E">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202122"/>
                <w:sz w:val="24"/>
                <w:szCs w:val="24"/>
                <w:highlight w:val="white"/>
                <w:rtl w:val="0"/>
              </w:rPr>
              <w:t xml:space="preserve">Tran Dai Nghia High School for the Gifted</w:t>
            </w:r>
            <w:r w:rsidDel="00000000" w:rsidR="00000000" w:rsidRPr="00000000">
              <w:rPr>
                <w:rtl w:val="0"/>
              </w:rPr>
            </w:r>
          </w:p>
        </w:tc>
      </w:tr>
      <w:tr>
        <w:trPr>
          <w:cantSplit w:val="0"/>
          <w:trHeight w:val="1013" w:hRule="atLeast"/>
          <w:tblHeader w:val="0"/>
        </w:trPr>
        <w:tc>
          <w:tcPr>
            <w:vMerge w:val="continue"/>
            <w:shd w:fill="b7dde8" w:val="cle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2"/>
            <w:vAlign w:val="center"/>
          </w:tcPr>
          <w:p w:rsidR="00000000" w:rsidDel="00000000" w:rsidP="00000000" w:rsidRDefault="00000000" w:rsidRPr="00000000" w14:paraId="00000010">
            <w:pPr>
              <w:numPr>
                <w:ilvl w:val="0"/>
                <w:numId w:val="1"/>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Chu Hoàng Chau Anh</w:t>
            </w:r>
          </w:p>
        </w:tc>
        <w:tc>
          <w:tcPr>
            <w:vAlign w:val="center"/>
          </w:tcPr>
          <w:p w:rsidR="00000000" w:rsidDel="00000000" w:rsidP="00000000" w:rsidRDefault="00000000" w:rsidRPr="00000000" w14:paraId="00000012">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202122"/>
                <w:sz w:val="24"/>
                <w:szCs w:val="24"/>
                <w:highlight w:val="white"/>
                <w:rtl w:val="0"/>
              </w:rPr>
              <w:t xml:space="preserve">Tran Dai Nghia High School for the Gifted</w:t>
            </w:r>
            <w:r w:rsidDel="00000000" w:rsidR="00000000" w:rsidRPr="00000000">
              <w:rPr>
                <w:rtl w:val="0"/>
              </w:rPr>
            </w:r>
          </w:p>
        </w:tc>
      </w:tr>
      <w:tr>
        <w:trPr>
          <w:cantSplit w:val="0"/>
          <w:trHeight w:val="287" w:hRule="atLeast"/>
          <w:tblHeader w:val="0"/>
        </w:trPr>
        <w:tc>
          <w:tcPr>
            <w:vMerge w:val="continue"/>
            <w:shd w:fill="b7dde8" w:val="cle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2"/>
            <w:vAlign w:val="center"/>
          </w:tcPr>
          <w:p w:rsidR="00000000" w:rsidDel="00000000" w:rsidP="00000000" w:rsidRDefault="00000000" w:rsidRPr="00000000" w14:paraId="00000014">
            <w:pPr>
              <w:numPr>
                <w:ilvl w:val="0"/>
                <w:numId w:val="1"/>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Tran Gia Minh Tam</w:t>
            </w:r>
          </w:p>
        </w:tc>
        <w:tc>
          <w:tcPr>
            <w:vAlign w:val="center"/>
          </w:tcPr>
          <w:p w:rsidR="00000000" w:rsidDel="00000000" w:rsidP="00000000" w:rsidRDefault="00000000" w:rsidRPr="00000000" w14:paraId="0000001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Vinschool golden river</w:t>
            </w:r>
          </w:p>
        </w:tc>
      </w:tr>
      <w:tr>
        <w:trPr>
          <w:cantSplit w:val="0"/>
          <w:trHeight w:val="567" w:hRule="atLeast"/>
          <w:tblHeader w:val="0"/>
        </w:trPr>
        <w:tc>
          <w:tcPr>
            <w:vMerge w:val="continue"/>
            <w:shd w:fill="b7dde8" w:val="cle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3"/>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Note: Up to 5 </w:t>
            </w:r>
            <w:r w:rsidDel="00000000" w:rsidR="00000000" w:rsidRPr="00000000">
              <w:rPr>
                <w:rFonts w:ascii="Calibri" w:cs="Calibri" w:eastAsia="Calibri" w:hAnsi="Calibri"/>
                <w:sz w:val="24"/>
                <w:szCs w:val="24"/>
                <w:rtl w:val="0"/>
              </w:rPr>
              <w:t xml:space="preserve">participants per team. Ensure names and affiliations are accurate as they will appear on official certificates.</w:t>
            </w:r>
          </w:p>
        </w:tc>
      </w:tr>
      <w:tr>
        <w:trPr>
          <w:cantSplit w:val="0"/>
          <w:trHeight w:val="567" w:hRule="atLeast"/>
          <w:tblHeader w:val="0"/>
        </w:trPr>
        <w:tc>
          <w:tcPr>
            <w:vMerge w:val="restart"/>
            <w:shd w:fill="b7dde8" w:val="clear"/>
            <w:vAlign w:val="center"/>
          </w:tcPr>
          <w:p w:rsidR="00000000" w:rsidDel="00000000" w:rsidP="00000000" w:rsidRDefault="00000000" w:rsidRPr="00000000" w14:paraId="0000001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Participation Type</w:t>
            </w:r>
          </w:p>
        </w:tc>
        <w:tc>
          <w:tcPr>
            <w:gridSpan w:val="2"/>
            <w:shd w:fill="dbeef3" w:val="clear"/>
            <w:vAlign w:val="center"/>
          </w:tcPr>
          <w:p w:rsidR="00000000" w:rsidDel="00000000" w:rsidP="00000000" w:rsidRDefault="00000000" w:rsidRPr="00000000" w14:paraId="0000001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On-Site</w:t>
            </w:r>
          </w:p>
        </w:tc>
        <w:tc>
          <w:tcPr>
            <w:shd w:fill="dbeef3" w:val="clear"/>
            <w:vAlign w:val="center"/>
          </w:tcPr>
          <w:p w:rsidR="00000000" w:rsidDel="00000000" w:rsidP="00000000" w:rsidRDefault="00000000" w:rsidRPr="00000000" w14:paraId="0000001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Online</w:t>
            </w:r>
          </w:p>
        </w:tc>
      </w:tr>
      <w:tr>
        <w:trPr>
          <w:cantSplit w:val="0"/>
          <w:trHeight w:val="567" w:hRule="atLeast"/>
          <w:tblHeader w:val="0"/>
        </w:trPr>
        <w:tc>
          <w:tcPr>
            <w:vMerge w:val="continue"/>
            <w:shd w:fill="b7dde8" w:val="cle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2"/>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20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x </w:t>
            </w:r>
          </w:p>
        </w:tc>
        <w:tc>
          <w:tcP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200" w:lineRule="auto"/>
              <w:rPr>
                <w:rFonts w:ascii="Calibri" w:cs="Calibri" w:eastAsia="Calibri" w:hAnsi="Calibri"/>
                <w:b w:val="1"/>
                <w:bCs w:val="1"/>
                <w:sz w:val="24"/>
                <w:szCs w:val="24"/>
              </w:rPr>
            </w:pPr>
            <w:r w:rsidDel="00000000" w:rsidR="00000000" w:rsidRPr="00000000">
              <w:rPr>
                <w:rtl w:val="0"/>
              </w:rPr>
            </w:r>
          </w:p>
        </w:tc>
      </w:tr>
      <w:tr>
        <w:trPr>
          <w:cantSplit w:val="0"/>
          <w:trHeight w:val="567" w:hRule="atLeast"/>
          <w:tblHeader w:val="0"/>
        </w:trPr>
        <w:tc>
          <w:tcPr>
            <w:vMerge w:val="restart"/>
            <w:shd w:fill="b7dde8" w:val="clear"/>
            <w:vAlign w:val="center"/>
          </w:tcPr>
          <w:p w:rsidR="00000000" w:rsidDel="00000000" w:rsidP="00000000" w:rsidRDefault="00000000" w:rsidRPr="00000000" w14:paraId="0000002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Contact Information</w:t>
            </w:r>
          </w:p>
          <w:p w:rsidR="00000000" w:rsidDel="00000000" w:rsidP="00000000" w:rsidRDefault="00000000" w:rsidRPr="00000000" w14:paraId="0000002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(Advising Teacher</w:t>
            </w:r>
          </w:p>
          <w:p w:rsidR="00000000" w:rsidDel="00000000" w:rsidP="00000000" w:rsidRDefault="00000000" w:rsidRPr="00000000" w14:paraId="0000002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or Team Leader)</w:t>
            </w:r>
          </w:p>
        </w:tc>
        <w:tc>
          <w:tcPr>
            <w:shd w:fill="dbeef3" w:val="clear"/>
            <w:vAlign w:val="center"/>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20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w:t>
            </w:r>
          </w:p>
        </w:tc>
        <w:tc>
          <w:tcPr>
            <w:gridSpan w:val="2"/>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20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Nguyen Thi Dung</w:t>
            </w:r>
          </w:p>
        </w:tc>
      </w:tr>
      <w:tr>
        <w:trPr>
          <w:cantSplit w:val="0"/>
          <w:trHeight w:val="567" w:hRule="atLeast"/>
          <w:tblHeader w:val="0"/>
        </w:trPr>
        <w:tc>
          <w:tcPr>
            <w:vMerge w:val="continue"/>
            <w:shd w:fill="b7dde8" w:val="cle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shd w:fill="dbeef3" w:val="clear"/>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20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Title(e.g., Teacher)</w:t>
            </w:r>
          </w:p>
        </w:tc>
        <w:tc>
          <w:tcPr>
            <w:gridSpan w:val="2"/>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20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Teacher</w:t>
            </w:r>
          </w:p>
        </w:tc>
      </w:tr>
      <w:tr>
        <w:trPr>
          <w:cantSplit w:val="0"/>
          <w:trHeight w:val="567" w:hRule="atLeast"/>
          <w:tblHeader w:val="0"/>
        </w:trPr>
        <w:tc>
          <w:tcPr>
            <w:vMerge w:val="continue"/>
            <w:shd w:fill="b7dde8" w:val="cle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shd w:fill="dbeef3" w:val="clea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20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Tel</w:t>
            </w:r>
          </w:p>
        </w:tc>
        <w:tc>
          <w:tcPr>
            <w:gridSpan w:val="2"/>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20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+84935358270</w:t>
            </w:r>
          </w:p>
        </w:tc>
      </w:tr>
      <w:tr>
        <w:trPr>
          <w:cantSplit w:val="0"/>
          <w:trHeight w:val="567" w:hRule="atLeast"/>
          <w:tblHeader w:val="0"/>
        </w:trPr>
        <w:tc>
          <w:tcPr>
            <w:vMerge w:val="continue"/>
            <w:shd w:fill="b7dde8" w:val="cle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shd w:fill="dbeef3" w:val="clea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20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E-mail</w:t>
            </w:r>
          </w:p>
        </w:tc>
        <w:tc>
          <w:tcPr>
            <w:gridSpan w:val="2"/>
            <w:vAlign w:val="center"/>
          </w:tcPr>
          <w:p w:rsidR="00000000" w:rsidDel="00000000" w:rsidP="00000000" w:rsidRDefault="00000000" w:rsidRPr="00000000" w14:paraId="00000033">
            <w:pPr>
              <w:spacing w:after="20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thuydung9810@gmail.com</w:t>
            </w:r>
          </w:p>
        </w:tc>
      </w:tr>
    </w:tbl>
    <w:p w:rsidR="00000000" w:rsidDel="00000000" w:rsidP="00000000" w:rsidRDefault="00000000" w:rsidRPr="00000000" w14:paraId="0000003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Note: Additional documents, if required, will be requested by the organizing team.</w:t>
      </w:r>
    </w:p>
    <w:p w:rsidR="00000000" w:rsidDel="00000000" w:rsidP="00000000" w:rsidRDefault="00000000" w:rsidRPr="00000000" w14:paraId="00000036">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Send to: </w:t>
      </w:r>
      <w:hyperlink r:id="rId8">
        <w:r w:rsidDel="00000000" w:rsidR="00000000" w:rsidRPr="00000000">
          <w:rPr>
            <w:rFonts w:ascii="Calibri" w:cs="Calibri" w:eastAsia="Calibri" w:hAnsi="Calibri"/>
            <w:sz w:val="24"/>
            <w:szCs w:val="24"/>
            <w:u w:val="single"/>
            <w:rtl w:val="0"/>
          </w:rPr>
          <w:t xml:space="preserve">Lee37895661@gmail.com</w:t>
        </w:r>
      </w:hyperlink>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Date: </w:t>
      </w:r>
      <w:r w:rsidDel="00000000" w:rsidR="00000000" w:rsidRPr="00000000">
        <w:rPr>
          <w:rFonts w:ascii="Calibri" w:cs="Calibri" w:eastAsia="Calibri" w:hAnsi="Calibri"/>
          <w:sz w:val="24"/>
          <w:szCs w:val="24"/>
          <w:rtl w:val="0"/>
        </w:rPr>
        <w:t xml:space="preserve">2025, </w:t>
      </w:r>
    </w:p>
    <w:p w:rsidR="00000000" w:rsidDel="00000000" w:rsidP="00000000" w:rsidRDefault="00000000" w:rsidRPr="00000000" w14:paraId="0000003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4"/>
          <w:szCs w:val="24"/>
        </w:rPr>
      </w:pPr>
      <w:r w:rsidDel="00000000" w:rsidR="00000000" w:rsidRPr="00000000">
        <w:rPr>
          <w:rtl w:val="0"/>
        </w:rPr>
      </w:r>
    </w:p>
    <w:tbl>
      <w:tblPr>
        <w:tblStyle w:val="Table2"/>
        <w:tblW w:w="96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7740"/>
        <w:tblGridChange w:id="0">
          <w:tblGrid>
            <w:gridCol w:w="1885"/>
            <w:gridCol w:w="7740"/>
          </w:tblGrid>
        </w:tblGridChange>
      </w:tblGrid>
      <w:tr>
        <w:trPr>
          <w:cantSplit w:val="0"/>
          <w:trHeight w:val="841" w:hRule="atLeast"/>
          <w:tblHeader w:val="0"/>
        </w:trPr>
        <w:tc>
          <w:tcPr>
            <w:shd w:fill="dbeef3" w:val="clear"/>
            <w:vAlign w:val="center"/>
          </w:tcPr>
          <w:p w:rsidR="00000000" w:rsidDel="00000000" w:rsidP="00000000" w:rsidRDefault="00000000" w:rsidRPr="00000000" w14:paraId="0000003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Name of </w:t>
            </w:r>
          </w:p>
          <w:p w:rsidR="00000000" w:rsidDel="00000000" w:rsidP="00000000" w:rsidRDefault="00000000" w:rsidRPr="00000000" w14:paraId="0000003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Invention</w:t>
            </w:r>
          </w:p>
        </w:tc>
        <w:tc>
          <w:tcPr>
            <w:vAlign w:val="center"/>
          </w:tcPr>
          <w:p w:rsidR="00000000" w:rsidDel="00000000" w:rsidP="00000000" w:rsidRDefault="00000000" w:rsidRPr="00000000" w14:paraId="0000003F">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Polyphenol extraction from cashew testa and development of a topical antioxidant functional product</w:t>
            </w:r>
          </w:p>
          <w:p w:rsidR="00000000" w:rsidDel="00000000" w:rsidP="00000000" w:rsidRDefault="00000000" w:rsidRPr="00000000" w14:paraId="00000040">
            <w:pPr>
              <w:rPr>
                <w:rFonts w:ascii="Calibri" w:cs="Calibri" w:eastAsia="Calibri" w:hAnsi="Calibri"/>
                <w:b w:val="1"/>
                <w:bCs w:val="1"/>
                <w:sz w:val="24"/>
                <w:szCs w:val="24"/>
              </w:rPr>
            </w:pPr>
            <w:r w:rsidDel="00000000" w:rsidR="00000000" w:rsidRPr="00000000">
              <w:rPr>
                <w:rtl w:val="0"/>
              </w:rPr>
            </w:r>
          </w:p>
        </w:tc>
      </w:tr>
      <w:tr>
        <w:trPr>
          <w:cantSplit w:val="0"/>
          <w:trHeight w:val="12746" w:hRule="atLeast"/>
          <w:tblHeader w:val="0"/>
        </w:trPr>
        <w:tc>
          <w:tcPr>
            <w:shd w:fill="dbeef3" w:val="clear"/>
            <w:vAlign w:val="center"/>
          </w:tcPr>
          <w:p w:rsidR="00000000" w:rsidDel="00000000" w:rsidP="00000000" w:rsidRDefault="00000000" w:rsidRPr="00000000" w14:paraId="0000004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Abstract</w:t>
            </w:r>
          </w:p>
          <w:p w:rsidR="00000000" w:rsidDel="00000000" w:rsidP="00000000" w:rsidRDefault="00000000" w:rsidRPr="00000000" w14:paraId="0000004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of Invention</w:t>
            </w:r>
          </w:p>
          <w:p w:rsidR="00000000" w:rsidDel="00000000" w:rsidP="00000000" w:rsidRDefault="00000000" w:rsidRPr="00000000" w14:paraId="0000004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&amp;</w:t>
            </w:r>
          </w:p>
          <w:p w:rsidR="00000000" w:rsidDel="00000000" w:rsidP="00000000" w:rsidRDefault="00000000" w:rsidRPr="00000000" w14:paraId="0000004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Photo of </w:t>
            </w:r>
          </w:p>
          <w:p w:rsidR="00000000" w:rsidDel="00000000" w:rsidP="00000000" w:rsidRDefault="00000000" w:rsidRPr="00000000" w14:paraId="0000004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Invention</w:t>
            </w:r>
          </w:p>
        </w:tc>
        <w:tc>
          <w:tcPr>
            <w:tcBorders>
              <w:bottom w:color="000000" w:space="0" w:sz="4" w:val="single"/>
            </w:tcBorders>
            <w:vAlign w:val="center"/>
          </w:tcPr>
          <w:p w:rsidR="00000000" w:rsidDel="00000000" w:rsidP="00000000" w:rsidRDefault="00000000" w:rsidRPr="00000000" w14:paraId="0000004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Introduction: </w:t>
            </w:r>
          </w:p>
          <w:p w:rsidR="00000000" w:rsidDel="00000000" w:rsidP="00000000" w:rsidRDefault="00000000" w:rsidRPr="00000000" w14:paraId="00000049">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Vietnam has remained the world’s leading exporter of cashew nuts for 18 consecutive years, accounting for over 80% of global export volume. In 2024 alone, the country exported more than 765,000 tons of cashew kernels, generating over 4.6 billion USD in revenue - a remarkable increase compared to previous years. Binh Phuoc Province, often referred to as the “cashew capital” of Vietnam, contributes nearly 50% of the national cultivation area and over 40% of the total raw cashew nut output.</w:t>
            </w:r>
            <w:r w:rsidDel="00000000" w:rsidR="00000000" w:rsidRPr="00000000">
              <w:rPr>
                <w:rtl w:val="0"/>
              </w:rPr>
            </w:r>
          </w:p>
          <w:p w:rsidR="00000000" w:rsidDel="00000000" w:rsidP="00000000" w:rsidRDefault="00000000" w:rsidRPr="00000000" w14:paraId="0000004A">
            <w:pPr>
              <w:spacing w:after="240" w:before="240" w:lineRule="auto"/>
              <w:ind w:firstLine="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Despite the industry’s robust growth, large quantities of cashew testa- the thin, reddish-brown skin surrounding the kernel - are commonly discarded or used as low-value fuel or fertilizer. However, cashew testa is rich in bioactive compounds, including polyphenols, tannins, catechin, epicatechin, and gallic acid, which have been scientifically reported to exhibit antioxidant, anti-inflammatory, antimicrobial, and anti-allergic activities. This highlights the testa’s potential as a valuable but underutilized resource in fields such as pharmaceuticals, cosmetics, and food technology.</w:t>
            </w:r>
          </w:p>
          <w:p w:rsidR="00000000" w:rsidDel="00000000" w:rsidP="00000000" w:rsidRDefault="00000000" w:rsidRPr="00000000" w14:paraId="0000004B">
            <w:pPr>
              <w:spacing w:after="240" w:before="240" w:lineRule="auto"/>
              <w:ind w:firstLine="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study aims to extract a polyphenol-rich fraction from cashew testa and evaluate its potential in the formulation of an antioxidant topical cream. Ultrasound-assisted extraction (UAE) was employed using various solvent systems to enhance extraction efficiency and bioactivity. Compared to conventional methods, UAE offers multiple advantages, including reduced processing time, broad solvent compatibility, and improved operational safety. Through this work, we seek to promote the valorization of agricultural by-products while contributing to sustainable development and the creation of high-value natural products.</w:t>
            </w:r>
          </w:p>
          <w:p w:rsidR="00000000" w:rsidDel="00000000" w:rsidP="00000000" w:rsidRDefault="00000000" w:rsidRPr="00000000" w14:paraId="0000004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Objectives:</w:t>
            </w:r>
          </w:p>
          <w:p w:rsidR="00000000" w:rsidDel="00000000" w:rsidP="00000000" w:rsidRDefault="00000000" w:rsidRPr="00000000" w14:paraId="0000004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objective of this study is to sustainably valorize cashew testa by extracting its bioactive polyphenols and developing an eco-friendly antioxidant cream, thereby promoting green innovation, functional product development, and responsible agricultural waste utilization..Specifically, the study aims to:</w:t>
            </w:r>
          </w:p>
          <w:p w:rsidR="00000000" w:rsidDel="00000000" w:rsidP="00000000" w:rsidRDefault="00000000" w:rsidRPr="00000000" w14:paraId="0000004E">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extracting polyphenols from cashew testa using green methods;</w:t>
            </w:r>
          </w:p>
          <w:p w:rsidR="00000000" w:rsidDel="00000000" w:rsidP="00000000" w:rsidRDefault="00000000" w:rsidRPr="00000000" w14:paraId="0000004F">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evaluating their antioxidant and antimicrobial activities; </w:t>
            </w:r>
          </w:p>
          <w:p w:rsidR="00000000" w:rsidDel="00000000" w:rsidP="00000000" w:rsidRDefault="00000000" w:rsidRPr="00000000" w14:paraId="00000050">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developing a natural, eco-friendly skincare product; </w:t>
            </w:r>
          </w:p>
          <w:p w:rsidR="00000000" w:rsidDel="00000000" w:rsidP="00000000" w:rsidRDefault="00000000" w:rsidRPr="00000000" w14:paraId="00000051">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promoting responsible waste utilization and climate awareness. </w:t>
            </w:r>
          </w:p>
          <w:p w:rsidR="00000000" w:rsidDel="00000000" w:rsidP="00000000" w:rsidRDefault="00000000" w:rsidRPr="00000000" w14:paraId="0000005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Experimental:</w:t>
            </w:r>
          </w:p>
          <w:p w:rsidR="00000000" w:rsidDel="00000000" w:rsidP="00000000" w:rsidRDefault="00000000" w:rsidRPr="00000000" w14:paraId="0000005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Extraction of Cashew Testa Polyphenol-rich Extract</w:t>
            </w:r>
          </w:p>
          <w:p w:rsidR="00000000" w:rsidDel="00000000" w:rsidP="00000000" w:rsidRDefault="00000000" w:rsidRPr="00000000" w14:paraId="0000005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4507481" cy="3175985"/>
                  <wp:effectExtent b="0" l="0" r="0" t="0"/>
                  <wp:docPr id="210216970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07481" cy="317598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Figure 1: </w:t>
            </w:r>
            <w:r w:rsidDel="00000000" w:rsidR="00000000" w:rsidRPr="00000000">
              <w:rPr>
                <w:rFonts w:ascii="Calibri" w:cs="Calibri" w:eastAsia="Calibri" w:hAnsi="Calibri"/>
                <w:sz w:val="24"/>
                <w:szCs w:val="24"/>
                <w:rtl w:val="0"/>
              </w:rPr>
              <w:t xml:space="preserve">Extraction process of Cashew Testa</w:t>
            </w:r>
          </w:p>
          <w:p w:rsidR="00000000" w:rsidDel="00000000" w:rsidP="00000000" w:rsidRDefault="00000000" w:rsidRPr="00000000" w14:paraId="00000056">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Collected cashew testa was pretreated to remove impurities and dust, then dried at 50°C and ground into fine powder. Extraction was performed using ultrasound-assisted extraction (UAE) with various solvents (ethanol, methanol, and water), under different conditions of time, temperature, and solid-to-solvent ratios. Extraction efficiency was evaluated based on yield and total polyphenol content (TPC), expressed as mg GAE/g extract.</w:t>
            </w:r>
          </w:p>
          <w:p w:rsidR="00000000" w:rsidDel="00000000" w:rsidP="00000000" w:rsidRDefault="00000000" w:rsidRPr="00000000" w14:paraId="0000005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Determination of Total Polyphenol Content (TPC)</w:t>
              <w:br w:type="textWrapping"/>
            </w:r>
            <w:r w:rsidDel="00000000" w:rsidR="00000000" w:rsidRPr="00000000">
              <w:rPr>
                <w:rFonts w:ascii="Calibri" w:cs="Calibri" w:eastAsia="Calibri" w:hAnsi="Calibri"/>
                <w:sz w:val="24"/>
                <w:szCs w:val="24"/>
                <w:rtl w:val="0"/>
              </w:rPr>
              <w:t xml:space="preserve"> TPC was determined using the Folin–Ciocalteu method, with results calculated from a standard calibration curve.</w:t>
            </w:r>
            <w:r w:rsidDel="00000000" w:rsidR="00000000" w:rsidRPr="00000000">
              <w:rPr>
                <w:rtl w:val="0"/>
              </w:rPr>
            </w:r>
          </w:p>
          <w:p w:rsidR="00000000" w:rsidDel="00000000" w:rsidP="00000000" w:rsidRDefault="00000000" w:rsidRPr="00000000" w14:paraId="0000005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Evaluation of Biological Activities</w:t>
              <w:br w:type="textWrapping"/>
              <w:t xml:space="preserve"> 3.1. Antioxidant Activity</w:t>
              <w:br w:type="textWrapping"/>
            </w:r>
            <w:r w:rsidDel="00000000" w:rsidR="00000000" w:rsidRPr="00000000">
              <w:rPr>
                <w:rFonts w:ascii="Calibri" w:cs="Calibri" w:eastAsia="Calibri" w:hAnsi="Calibri"/>
                <w:sz w:val="24"/>
                <w:szCs w:val="24"/>
                <w:rtl w:val="0"/>
              </w:rPr>
              <w:t xml:space="preserve"> Antioxidant capacity was assessed using DPPH and ABTS radical scavenging assays. Inhibition percentages and IC₅₀ values were determined.</w:t>
            </w:r>
            <w:r w:rsidDel="00000000" w:rsidR="00000000" w:rsidRPr="00000000">
              <w:rPr>
                <w:rtl w:val="0"/>
              </w:rPr>
            </w:r>
          </w:p>
          <w:p w:rsidR="00000000" w:rsidDel="00000000" w:rsidP="00000000" w:rsidRDefault="00000000" w:rsidRPr="00000000" w14:paraId="00000059">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3.2. Antibacterial Activity</w:t>
              <w:br w:type="textWrapping"/>
            </w:r>
            <w:r w:rsidDel="00000000" w:rsidR="00000000" w:rsidRPr="00000000">
              <w:rPr>
                <w:rFonts w:ascii="Calibri" w:cs="Calibri" w:eastAsia="Calibri" w:hAnsi="Calibri"/>
                <w:sz w:val="24"/>
                <w:szCs w:val="24"/>
                <w:rtl w:val="0"/>
              </w:rPr>
              <w:t xml:space="preserve"> The antibacterial effect of the extract was evaluated against </w:t>
            </w:r>
            <w:r w:rsidDel="00000000" w:rsidR="00000000" w:rsidRPr="00000000">
              <w:rPr>
                <w:rFonts w:ascii="Calibri" w:cs="Calibri" w:eastAsia="Calibri" w:hAnsi="Calibri"/>
                <w:i w:val="1"/>
                <w:iCs w:val="1"/>
                <w:sz w:val="24"/>
                <w:szCs w:val="24"/>
                <w:rtl w:val="0"/>
              </w:rPr>
              <w:t xml:space="preserve">Staphylococcos aureus</w:t>
            </w:r>
            <w:r w:rsidDel="00000000" w:rsidR="00000000" w:rsidRPr="00000000">
              <w:rPr>
                <w:rFonts w:ascii="Calibri" w:cs="Calibri" w:eastAsia="Calibri" w:hAnsi="Calibri"/>
                <w:sz w:val="24"/>
                <w:szCs w:val="24"/>
                <w:rtl w:val="0"/>
              </w:rPr>
              <w:t xml:space="preserve"> ATCC 25923 and </w:t>
            </w:r>
            <w:r w:rsidDel="00000000" w:rsidR="00000000" w:rsidRPr="00000000">
              <w:rPr>
                <w:rFonts w:ascii="Calibri" w:cs="Calibri" w:eastAsia="Calibri" w:hAnsi="Calibri"/>
                <w:i w:val="1"/>
                <w:iCs w:val="1"/>
                <w:sz w:val="24"/>
                <w:szCs w:val="24"/>
                <w:rtl w:val="0"/>
              </w:rPr>
              <w:t xml:space="preserve">Candida</w:t>
            </w:r>
            <w:r w:rsidDel="00000000" w:rsidR="00000000" w:rsidRPr="00000000">
              <w:rPr>
                <w:rFonts w:ascii="Calibri" w:cs="Calibri" w:eastAsia="Calibri" w:hAnsi="Calibri"/>
                <w:sz w:val="24"/>
                <w:szCs w:val="24"/>
                <w:rtl w:val="0"/>
              </w:rPr>
              <w:t xml:space="preserve"> spp, using disk diffusion and minimum inhibitory concentration (MIC) methods.</w:t>
            </w:r>
          </w:p>
          <w:p w:rsidR="00000000" w:rsidDel="00000000" w:rsidP="00000000" w:rsidRDefault="00000000" w:rsidRPr="00000000" w14:paraId="0000005A">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 Cream Formulation</w:t>
              <w:br w:type="textWrapping"/>
            </w:r>
            <w:r w:rsidDel="00000000" w:rsidR="00000000" w:rsidRPr="00000000">
              <w:rPr>
                <w:rFonts w:ascii="Calibri" w:cs="Calibri" w:eastAsia="Calibri" w:hAnsi="Calibri"/>
                <w:sz w:val="24"/>
                <w:szCs w:val="24"/>
                <w:rtl w:val="0"/>
              </w:rPr>
              <w:t xml:space="preserve"> The cashew testa extract was incorporated into a topical cream formulation. The final product is a homogeneous, brown-colored cream, packed in 10g aluminum tubes, with smooth texture and no phase separation.</w:t>
            </w:r>
          </w:p>
          <w:p w:rsidR="00000000" w:rsidDel="00000000" w:rsidP="00000000" w:rsidRDefault="00000000" w:rsidRPr="00000000" w14:paraId="0000005B">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4.Results and discussion</w:t>
            </w:r>
          </w:p>
          <w:p w:rsidR="00000000" w:rsidDel="00000000" w:rsidP="00000000" w:rsidRDefault="00000000" w:rsidRPr="00000000" w14:paraId="00000060">
            <w:pPr>
              <w:pStyle w:val="Heading3"/>
              <w:keepNext w:val="0"/>
              <w:keepLines w:val="0"/>
              <w:rPr>
                <w:rFonts w:ascii="Calibri" w:cs="Calibri" w:eastAsia="Calibri" w:hAnsi="Calibri"/>
                <w:b w:val="1"/>
                <w:bCs w:val="1"/>
                <w:color w:val="000000"/>
                <w:sz w:val="24"/>
                <w:szCs w:val="24"/>
              </w:rPr>
            </w:pPr>
            <w:r w:rsidDel="00000000" w:rsidR="00000000" w:rsidRPr="00000000">
              <w:rPr>
                <w:rFonts w:ascii="Calibri" w:cs="Calibri" w:eastAsia="Calibri" w:hAnsi="Calibri"/>
                <w:color w:val="000000"/>
                <w:sz w:val="24"/>
                <w:szCs w:val="24"/>
                <w:rtl w:val="0"/>
              </w:rPr>
              <w:t xml:space="preserve">4.</w:t>
            </w:r>
            <w:r w:rsidDel="00000000" w:rsidR="00000000" w:rsidRPr="00000000">
              <w:rPr>
                <w:rFonts w:ascii="Calibri" w:cs="Calibri" w:eastAsia="Calibri" w:hAnsi="Calibri"/>
                <w:b w:val="1"/>
                <w:bCs w:val="1"/>
                <w:color w:val="000000"/>
                <w:sz w:val="24"/>
                <w:szCs w:val="24"/>
                <w:rtl w:val="0"/>
              </w:rPr>
              <w:t xml:space="preserve">1. Extraction Yield of Cashew Testa Extracts</w:t>
            </w:r>
          </w:p>
          <w:p w:rsidR="00000000" w:rsidDel="00000000" w:rsidP="00000000" w:rsidRDefault="00000000" w:rsidRPr="00000000" w14:paraId="0000006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Different extraction solvents (ethanol and methanol, water) were applied using ultrasonic-assisted extraction. The results are summarized below: </w:t>
            </w:r>
          </w:p>
          <w:p w:rsidR="00000000" w:rsidDel="00000000" w:rsidP="00000000" w:rsidRDefault="00000000" w:rsidRPr="00000000" w14:paraId="0000006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4219318" cy="1593611"/>
                  <wp:effectExtent b="0" l="0" r="0" t="0"/>
                  <wp:docPr id="210216970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219318" cy="1593611"/>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Figure 2</w:t>
            </w:r>
            <w:r w:rsidDel="00000000" w:rsidR="00000000" w:rsidRPr="00000000">
              <w:rPr>
                <w:rFonts w:ascii="Calibri" w:cs="Calibri" w:eastAsia="Calibri" w:hAnsi="Calibri"/>
                <w:sz w:val="24"/>
                <w:szCs w:val="24"/>
                <w:rtl w:val="0"/>
              </w:rPr>
              <w:t xml:space="preserve">: Photos of cashew testa extract powder from different extraction solvent</w:t>
            </w:r>
          </w:p>
          <w:p w:rsidR="00000000" w:rsidDel="00000000" w:rsidP="00000000" w:rsidRDefault="00000000" w:rsidRPr="00000000" w14:paraId="00000064">
            <w:pPr>
              <w:spacing w:after="240" w:before="240" w:lineRule="auto"/>
              <w:jc w:val="both"/>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Table 1: </w:t>
            </w:r>
            <w:r w:rsidDel="00000000" w:rsidR="00000000" w:rsidRPr="00000000">
              <w:rPr>
                <w:rFonts w:ascii="Calibri" w:cs="Calibri" w:eastAsia="Calibri" w:hAnsi="Calibri"/>
                <w:sz w:val="24"/>
                <w:szCs w:val="24"/>
                <w:rtl w:val="0"/>
              </w:rPr>
              <w:t xml:space="preserve">Extractuon efficiency (%) of Different extraction solvents</w:t>
            </w:r>
            <w:r w:rsidDel="00000000" w:rsidR="00000000" w:rsidRPr="00000000">
              <w:rPr>
                <w:rtl w:val="0"/>
              </w:rPr>
            </w:r>
          </w:p>
          <w:tbl>
            <w:tblPr>
              <w:tblStyle w:val="Table3"/>
              <w:tblW w:w="6740.0" w:type="dxa"/>
              <w:jc w:val="left"/>
              <w:tblBorders>
                <w:top w:color="000000" w:space="0" w:sz="8" w:val="single"/>
                <w:left w:color="000000" w:space="0" w:sz="8" w:val="single"/>
                <w:bottom w:color="000000" w:space="0" w:sz="4" w:val="single"/>
                <w:right w:color="000000" w:space="0" w:sz="8" w:val="single"/>
                <w:insideH w:color="000000" w:space="0" w:sz="8" w:val="single"/>
                <w:insideV w:color="000000" w:space="0" w:sz="8" w:val="single"/>
              </w:tblBorders>
              <w:tblLayout w:type="fixed"/>
              <w:tblLook w:val="0600"/>
            </w:tblPr>
            <w:tblGrid>
              <w:gridCol w:w="1070"/>
              <w:gridCol w:w="1620"/>
              <w:gridCol w:w="1800"/>
              <w:gridCol w:w="2250"/>
              <w:tblGridChange w:id="0">
                <w:tblGrid>
                  <w:gridCol w:w="1070"/>
                  <w:gridCol w:w="1620"/>
                  <w:gridCol w:w="1800"/>
                  <w:gridCol w:w="2250"/>
                </w:tblGrid>
              </w:tblGridChange>
            </w:tblGrid>
            <w:tr>
              <w:trPr>
                <w:cantSplit w:val="0"/>
                <w:trHeight w:val="700" w:hRule="atLeast"/>
                <w:tblHeader w:val="0"/>
              </w:trPr>
              <w:tc>
                <w:tcPr/>
                <w:p w:rsidR="00000000" w:rsidDel="00000000" w:rsidP="00000000" w:rsidRDefault="00000000" w:rsidRPr="00000000" w14:paraId="00000065">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Sample</w:t>
                  </w:r>
                </w:p>
              </w:tc>
              <w:tc>
                <w:tcPr/>
                <w:p w:rsidR="00000000" w:rsidDel="00000000" w:rsidP="00000000" w:rsidRDefault="00000000" w:rsidRPr="00000000" w14:paraId="00000066">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Input mass </w:t>
                  </w:r>
                </w:p>
                <w:p w:rsidR="00000000" w:rsidDel="00000000" w:rsidP="00000000" w:rsidRDefault="00000000" w:rsidRPr="00000000" w14:paraId="00000067">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w:t>
                  </w:r>
                </w:p>
              </w:tc>
              <w:tc>
                <w:tcPr/>
                <w:p w:rsidR="00000000" w:rsidDel="00000000" w:rsidP="00000000" w:rsidRDefault="00000000" w:rsidRPr="00000000" w14:paraId="00000068">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Extract yield (g)</w:t>
                  </w:r>
                </w:p>
              </w:tc>
              <w:tc>
                <w:tcPr/>
                <w:p w:rsidR="00000000" w:rsidDel="00000000" w:rsidP="00000000" w:rsidRDefault="00000000" w:rsidRPr="00000000" w14:paraId="00000069">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Extraction efficiency (%)</w:t>
                  </w:r>
                </w:p>
              </w:tc>
            </w:tr>
            <w:tr>
              <w:trPr>
                <w:cantSplit w:val="0"/>
                <w:tblHeader w:val="0"/>
              </w:trPr>
              <w:tc>
                <w:tcPr/>
                <w:p w:rsidR="00000000" w:rsidDel="00000000" w:rsidP="00000000" w:rsidRDefault="00000000" w:rsidRPr="00000000" w14:paraId="0000006A">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EE</w:t>
                  </w:r>
                </w:p>
              </w:tc>
              <w:tc>
                <w:tcPr/>
                <w:p w:rsidR="00000000" w:rsidDel="00000000" w:rsidP="00000000" w:rsidRDefault="00000000" w:rsidRPr="00000000" w14:paraId="0000006B">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06C">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2.65</w:t>
                  </w:r>
                </w:p>
              </w:tc>
              <w:tc>
                <w:tcPr/>
                <w:p w:rsidR="00000000" w:rsidDel="00000000" w:rsidP="00000000" w:rsidRDefault="00000000" w:rsidRPr="00000000" w14:paraId="0000006D">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26.53</w:t>
                  </w:r>
                  <w:r w:rsidDel="00000000" w:rsidR="00000000" w:rsidRPr="00000000">
                    <w:rPr>
                      <w:rFonts w:ascii="Calibri" w:cs="Calibri" w:eastAsia="Calibri" w:hAnsi="Calibri"/>
                      <w:sz w:val="24"/>
                      <w:szCs w:val="24"/>
                      <w:vertAlign w:val="superscript"/>
                      <w:rtl w:val="0"/>
                    </w:rPr>
                    <w:t xml:space="preserve">b</w:t>
                  </w:r>
                  <w:r w:rsidDel="00000000" w:rsidR="00000000" w:rsidRPr="00000000">
                    <w:rPr>
                      <w:rFonts w:ascii="Calibri" w:cs="Calibri" w:eastAsia="Calibri" w:hAnsi="Calibri"/>
                      <w:sz w:val="24"/>
                      <w:szCs w:val="24"/>
                      <w:rtl w:val="0"/>
                    </w:rPr>
                    <w:t xml:space="preserve"> ± 2.87</w:t>
                  </w:r>
                </w:p>
              </w:tc>
            </w:tr>
            <w:tr>
              <w:trPr>
                <w:cantSplit w:val="0"/>
                <w:tblHeader w:val="0"/>
              </w:trPr>
              <w:tc>
                <w:tcPr/>
                <w:p w:rsidR="00000000" w:rsidDel="00000000" w:rsidP="00000000" w:rsidRDefault="00000000" w:rsidRPr="00000000" w14:paraId="0000006E">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w:t>
                  </w:r>
                </w:p>
              </w:tc>
              <w:tc>
                <w:tcPr/>
                <w:p w:rsidR="00000000" w:rsidDel="00000000" w:rsidP="00000000" w:rsidRDefault="00000000" w:rsidRPr="00000000" w14:paraId="0000006F">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070">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3.61</w:t>
                  </w:r>
                </w:p>
              </w:tc>
              <w:tc>
                <w:tcPr/>
                <w:p w:rsidR="00000000" w:rsidDel="00000000" w:rsidP="00000000" w:rsidRDefault="00000000" w:rsidRPr="00000000" w14:paraId="00000071">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36.07</w:t>
                  </w:r>
                  <w:r w:rsidDel="00000000" w:rsidR="00000000" w:rsidRPr="00000000">
                    <w:rPr>
                      <w:rFonts w:ascii="Calibri" w:cs="Calibri" w:eastAsia="Calibri" w:hAnsi="Calibri"/>
                      <w:sz w:val="24"/>
                      <w:szCs w:val="24"/>
                      <w:vertAlign w:val="superscript"/>
                      <w:rtl w:val="0"/>
                    </w:rPr>
                    <w:t xml:space="preserve">a</w:t>
                  </w:r>
                  <w:r w:rsidDel="00000000" w:rsidR="00000000" w:rsidRPr="00000000">
                    <w:rPr>
                      <w:rFonts w:ascii="Calibri" w:cs="Calibri" w:eastAsia="Calibri" w:hAnsi="Calibri"/>
                      <w:sz w:val="24"/>
                      <w:szCs w:val="24"/>
                      <w:rtl w:val="0"/>
                    </w:rPr>
                    <w:t xml:space="preserve"> ± 1.7</w:t>
                  </w:r>
                </w:p>
              </w:tc>
            </w:tr>
            <w:tr>
              <w:trPr>
                <w:cantSplit w:val="0"/>
                <w:trHeight w:val="14" w:hRule="atLeast"/>
                <w:tblHeader w:val="0"/>
              </w:trPr>
              <w:tc>
                <w:tcPr/>
                <w:p w:rsidR="00000000" w:rsidDel="00000000" w:rsidP="00000000" w:rsidRDefault="00000000" w:rsidRPr="00000000" w14:paraId="00000072">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w:t>
                  </w:r>
                </w:p>
              </w:tc>
              <w:tc>
                <w:tcPr/>
                <w:p w:rsidR="00000000" w:rsidDel="00000000" w:rsidP="00000000" w:rsidRDefault="00000000" w:rsidRPr="00000000" w14:paraId="00000073">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074">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1.55</w:t>
                  </w:r>
                </w:p>
              </w:tc>
              <w:tc>
                <w:tcPr/>
                <w:p w:rsidR="00000000" w:rsidDel="00000000" w:rsidP="00000000" w:rsidRDefault="00000000" w:rsidRPr="00000000" w14:paraId="00000075">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15.47</w:t>
                  </w:r>
                  <w:r w:rsidDel="00000000" w:rsidR="00000000" w:rsidRPr="00000000">
                    <w:rPr>
                      <w:rFonts w:ascii="Calibri" w:cs="Calibri" w:eastAsia="Calibri" w:hAnsi="Calibri"/>
                      <w:sz w:val="24"/>
                      <w:szCs w:val="24"/>
                      <w:vertAlign w:val="superscript"/>
                      <w:rtl w:val="0"/>
                    </w:rPr>
                    <w:t xml:space="preserve">c</w:t>
                  </w:r>
                  <w:r w:rsidDel="00000000" w:rsidR="00000000" w:rsidRPr="00000000">
                    <w:rPr>
                      <w:rFonts w:ascii="Calibri" w:cs="Calibri" w:eastAsia="Calibri" w:hAnsi="Calibri"/>
                      <w:sz w:val="24"/>
                      <w:szCs w:val="24"/>
                      <w:rtl w:val="0"/>
                    </w:rPr>
                    <w:t xml:space="preserve"> ± 0.31</w:t>
                  </w:r>
                </w:p>
              </w:tc>
            </w:tr>
          </w:tbl>
          <w:p w:rsidR="00000000" w:rsidDel="00000000" w:rsidP="00000000" w:rsidRDefault="00000000" w:rsidRPr="00000000" w14:paraId="00000076">
            <w:pPr>
              <w:pStyle w:val="Heading3"/>
              <w:keepNext w:val="0"/>
              <w:keepLines w:val="0"/>
              <w:rPr>
                <w:rFonts w:ascii="Calibri" w:cs="Calibri" w:eastAsia="Calibri" w:hAnsi="Calibri"/>
                <w:i w:val="1"/>
                <w:iCs w:val="1"/>
                <w:color w:val="000000"/>
                <w:sz w:val="24"/>
                <w:szCs w:val="24"/>
              </w:rPr>
            </w:pPr>
            <w:r w:rsidDel="00000000" w:rsidR="00000000" w:rsidRPr="00000000">
              <w:rPr>
                <w:rFonts w:ascii="Calibri" w:cs="Calibri" w:eastAsia="Calibri" w:hAnsi="Calibri"/>
                <w:i w:val="1"/>
                <w:iCs w:val="1"/>
                <w:color w:val="000000"/>
                <w:sz w:val="24"/>
                <w:szCs w:val="24"/>
                <w:rtl w:val="0"/>
              </w:rPr>
              <w:t xml:space="preserve">Values in the same column followed by different letters are significantly different at the 95% confidence level, as determined by Tukey’s test</w:t>
            </w:r>
          </w:p>
          <w:p w:rsidR="00000000" w:rsidDel="00000000" w:rsidP="00000000" w:rsidRDefault="00000000" w:rsidRPr="00000000" w14:paraId="00000077">
            <w:pPr>
              <w:pStyle w:val="Heading3"/>
              <w:keepNext w:val="0"/>
              <w:keepLines w:val="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4.2. </w:t>
            </w:r>
            <w:r w:rsidDel="00000000" w:rsidR="00000000" w:rsidRPr="00000000">
              <w:rPr>
                <w:rFonts w:ascii="Calibri" w:cs="Calibri" w:eastAsia="Calibri" w:hAnsi="Calibri"/>
                <w:b w:val="1"/>
                <w:bCs w:val="1"/>
                <w:color w:val="000000"/>
                <w:sz w:val="24"/>
                <w:szCs w:val="24"/>
                <w:rtl w:val="0"/>
              </w:rPr>
              <w:t xml:space="preserve">Phytochemical Screening and Polyphenol Content</w:t>
            </w:r>
            <w:r w:rsidDel="00000000" w:rsidR="00000000" w:rsidRPr="00000000">
              <w:rPr>
                <w:rtl w:val="0"/>
              </w:rPr>
            </w:r>
          </w:p>
          <w:p w:rsidR="00000000" w:rsidDel="00000000" w:rsidP="00000000" w:rsidRDefault="00000000" w:rsidRPr="00000000" w14:paraId="0000007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Qualitative Results:</w:t>
            </w:r>
            <w:r w:rsidDel="00000000" w:rsidR="00000000" w:rsidRPr="00000000">
              <w:rPr>
                <w:rFonts w:ascii="Calibri" w:cs="Calibri" w:eastAsia="Calibri" w:hAnsi="Calibri"/>
                <w:sz w:val="24"/>
                <w:szCs w:val="24"/>
                <w:rtl w:val="0"/>
              </w:rPr>
              <w:t xml:space="preserve"> Qualitative phytochemical screening of the cashew testa extracts revealed the presence of key natural compounds, including phenolics, tannins, and flavonoids, in all three extract samples. </w:t>
            </w:r>
          </w:p>
          <w:p w:rsidR="00000000" w:rsidDel="00000000" w:rsidP="00000000" w:rsidRDefault="00000000" w:rsidRPr="00000000" w14:paraId="00000079">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Table 2</w:t>
            </w:r>
            <w:r w:rsidDel="00000000" w:rsidR="00000000" w:rsidRPr="00000000">
              <w:rPr>
                <w:rFonts w:ascii="Calibri" w:cs="Calibri" w:eastAsia="Calibri" w:hAnsi="Calibri"/>
                <w:sz w:val="24"/>
                <w:szCs w:val="24"/>
                <w:rtl w:val="0"/>
              </w:rPr>
              <w:t xml:space="preserve">: Qualitative phytochemical screening of the cashew testa results of some natural compounds inthe cashew testa extracts samples</w:t>
            </w:r>
          </w:p>
          <w:tbl>
            <w:tblPr>
              <w:tblStyle w:val="Table4"/>
              <w:tblW w:w="5746.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82"/>
              <w:gridCol w:w="1337"/>
              <w:gridCol w:w="1559"/>
              <w:gridCol w:w="1569"/>
              <w:tblGridChange w:id="0">
                <w:tblGrid>
                  <w:gridCol w:w="1282"/>
                  <w:gridCol w:w="1337"/>
                  <w:gridCol w:w="1559"/>
                  <w:gridCol w:w="1569"/>
                </w:tblGrid>
              </w:tblGridChange>
            </w:tblGrid>
            <w:tr>
              <w:trPr>
                <w:cantSplit w:val="0"/>
                <w:trHeight w:val="370" w:hRule="atLeast"/>
                <w:tblHeader w:val="0"/>
              </w:trPr>
              <w:tc>
                <w:tcPr/>
                <w:p w:rsidR="00000000" w:rsidDel="00000000" w:rsidP="00000000" w:rsidRDefault="00000000" w:rsidRPr="00000000" w14:paraId="0000007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Sample</w:t>
                  </w:r>
                </w:p>
              </w:tc>
              <w:tc>
                <w:tcPr/>
                <w:p w:rsidR="00000000" w:rsidDel="00000000" w:rsidP="00000000" w:rsidRDefault="00000000" w:rsidRPr="00000000" w14:paraId="0000007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Tannin</w:t>
                  </w:r>
                </w:p>
              </w:tc>
              <w:tc>
                <w:tcPr/>
                <w:p w:rsidR="00000000" w:rsidDel="00000000" w:rsidP="00000000" w:rsidRDefault="00000000" w:rsidRPr="00000000" w14:paraId="0000007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Flavonoid</w:t>
                  </w:r>
                </w:p>
              </w:tc>
              <w:tc>
                <w:tcPr/>
                <w:p w:rsidR="00000000" w:rsidDel="00000000" w:rsidP="00000000" w:rsidRDefault="00000000" w:rsidRPr="00000000" w14:paraId="0000007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Polyphenol</w:t>
                  </w:r>
                </w:p>
              </w:tc>
            </w:tr>
            <w:tr>
              <w:trPr>
                <w:cantSplit w:val="0"/>
                <w:trHeight w:val="370" w:hRule="atLeast"/>
                <w:tblHeader w:val="0"/>
              </w:trPr>
              <w:tc>
                <w:tcPr/>
                <w:p w:rsidR="00000000" w:rsidDel="00000000" w:rsidP="00000000" w:rsidRDefault="00000000" w:rsidRPr="00000000" w14:paraId="0000007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EE</w:t>
                  </w:r>
                </w:p>
              </w:tc>
              <w:tc>
                <w:tcPr/>
                <w:p w:rsidR="00000000" w:rsidDel="00000000" w:rsidP="00000000" w:rsidRDefault="00000000" w:rsidRPr="00000000" w14:paraId="0000007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8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8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387" w:hRule="atLeast"/>
                <w:tblHeader w:val="0"/>
              </w:trPr>
              <w:tc>
                <w:tcPr/>
                <w:p w:rsidR="00000000" w:rsidDel="00000000" w:rsidP="00000000" w:rsidRDefault="00000000" w:rsidRPr="00000000" w14:paraId="0000008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w:t>
                  </w:r>
                </w:p>
              </w:tc>
              <w:tc>
                <w:tcPr/>
                <w:p w:rsidR="00000000" w:rsidDel="00000000" w:rsidP="00000000" w:rsidRDefault="00000000" w:rsidRPr="00000000" w14:paraId="0000008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8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8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370" w:hRule="atLeast"/>
                <w:tblHeader w:val="0"/>
              </w:trPr>
              <w:tc>
                <w:tcPr/>
                <w:p w:rsidR="00000000" w:rsidDel="00000000" w:rsidP="00000000" w:rsidRDefault="00000000" w:rsidRPr="00000000" w14:paraId="0000008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w:t>
                  </w:r>
                </w:p>
              </w:tc>
              <w:tc>
                <w:tcPr/>
                <w:p w:rsidR="00000000" w:rsidDel="00000000" w:rsidP="00000000" w:rsidRDefault="00000000" w:rsidRPr="00000000" w14:paraId="0000008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8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08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bl>
          <w:p w:rsidR="00000000" w:rsidDel="00000000" w:rsidP="00000000" w:rsidRDefault="00000000" w:rsidRPr="00000000" w14:paraId="0000008A">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D">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of extract samples contained natural compounds such as coumarin, phenolic, tannin, and flavonide, as shown in Table 2.</w:t>
            </w:r>
          </w:p>
          <w:p w:rsidR="00000000" w:rsidDel="00000000" w:rsidP="00000000" w:rsidRDefault="00000000" w:rsidRPr="00000000" w14:paraId="0000008F">
            <w:pPr>
              <w:spacing w:after="240" w:before="240" w:lineRule="auto"/>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-71119</wp:posOffset>
                      </wp:positionV>
                      <wp:extent cx="3841750" cy="2700020"/>
                      <wp:effectExtent b="0" l="0" r="0" t="0"/>
                      <wp:wrapNone/>
                      <wp:docPr id="2102169695" name=""/>
                      <a:graphic>
                        <a:graphicData uri="http://schemas.microsoft.com/office/word/2010/wordprocessingGroup">
                          <wpg:wgp>
                            <wpg:cNvGrpSpPr/>
                            <wpg:grpSpPr>
                              <a:xfrm>
                                <a:off x="3425125" y="2429975"/>
                                <a:ext cx="3841750" cy="2700020"/>
                                <a:chOff x="3425125" y="2429975"/>
                                <a:chExt cx="3841750" cy="2700050"/>
                              </a:xfrm>
                            </wpg:grpSpPr>
                            <wpg:grpSp>
                              <wpg:cNvGrpSpPr/>
                              <wpg:grpSpPr>
                                <a:xfrm>
                                  <a:off x="3425125" y="2429990"/>
                                  <a:ext cx="3841750" cy="2700020"/>
                                  <a:chOff x="441469" y="-626575"/>
                                  <a:chExt cx="6676588" cy="5806100"/>
                                </a:xfrm>
                              </wpg:grpSpPr>
                              <wps:wsp>
                                <wps:cNvSpPr/>
                                <wps:cNvPr id="3" name="Shape 3"/>
                                <wps:spPr>
                                  <a:xfrm>
                                    <a:off x="441469" y="-626575"/>
                                    <a:ext cx="6676575" cy="580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1469" y="-143671"/>
                                    <a:ext cx="4078691" cy="5323196"/>
                                    <a:chOff x="441469" y="-143671"/>
                                    <a:chExt cx="4078691" cy="5323196"/>
                                  </a:xfrm>
                                </wpg:grpSpPr>
                                <pic:pic>
                                  <pic:nvPicPr>
                                    <pic:cNvPr id="5" name="Shape 5"/>
                                    <pic:cNvPicPr preferRelativeResize="0"/>
                                  </pic:nvPicPr>
                                  <pic:blipFill rotWithShape="1">
                                    <a:blip r:embed="rId11">
                                      <a:alphaModFix/>
                                    </a:blip>
                                    <a:srcRect b="0" l="0" r="0" t="0"/>
                                    <a:stretch/>
                                  </pic:blipFill>
                                  <pic:spPr>
                                    <a:xfrm>
                                      <a:off x="510542" y="-70364"/>
                                      <a:ext cx="3057524" cy="4523339"/>
                                    </a:xfrm>
                                    <a:prstGeom prst="rect">
                                      <a:avLst/>
                                    </a:prstGeom>
                                    <a:noFill/>
                                    <a:ln>
                                      <a:noFill/>
                                    </a:ln>
                                  </pic:spPr>
                                </pic:pic>
                                <wps:wsp>
                                  <wps:cNvSpPr/>
                                  <wps:cNvPr id="6" name="Shape 6"/>
                                  <wps:spPr>
                                    <a:xfrm>
                                      <a:off x="441469" y="4426602"/>
                                      <a:ext cx="946785" cy="48704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000000"/>
                                            <w:sz w:val="16"/>
                                            <w:vertAlign w:val="baseline"/>
                                          </w:rPr>
                                          <w:t xml:space="preserve">Control</w:t>
                                        </w:r>
                                      </w:p>
                                    </w:txbxContent>
                                  </wps:txbx>
                                  <wps:bodyPr anchorCtr="0" anchor="t" bIns="45700" lIns="91425" spcFirstLastPara="1" rIns="91425" wrap="square" tIns="45700">
                                    <a:noAutofit/>
                                  </wps:bodyPr>
                                </wps:wsp>
                                <wps:wsp>
                                  <wps:cNvSpPr/>
                                  <wps:cNvPr id="7" name="Shape 7"/>
                                  <wps:spPr>
                                    <a:xfrm>
                                      <a:off x="1211052" y="4523340"/>
                                      <a:ext cx="793844" cy="6541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000000"/>
                                            <w:sz w:val="18"/>
                                            <w:vertAlign w:val="baseline"/>
                                          </w:rPr>
                                          <w:t xml:space="preserve">WE</w:t>
                                        </w:r>
                                      </w:p>
                                    </w:txbxContent>
                                  </wps:txbx>
                                  <wps:bodyPr anchorCtr="0" anchor="t" bIns="45700" lIns="91425" spcFirstLastPara="1" rIns="91425" wrap="square" tIns="45700">
                                    <a:noAutofit/>
                                  </wps:bodyPr>
                                </wps:wsp>
                                <wps:wsp>
                                  <wps:cNvSpPr/>
                                  <wps:cNvPr id="8" name="Shape 8"/>
                                  <wps:spPr>
                                    <a:xfrm>
                                      <a:off x="2182097" y="4523340"/>
                                      <a:ext cx="1085004" cy="5837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000000"/>
                                            <w:sz w:val="18"/>
                                            <w:vertAlign w:val="baseline"/>
                                          </w:rPr>
                                          <w:t xml:space="preserve">ME</w:t>
                                        </w:r>
                                      </w:p>
                                    </w:txbxContent>
                                  </wps:txbx>
                                  <wps:bodyPr anchorCtr="0" anchor="t" bIns="45700" lIns="91425" spcFirstLastPara="1" rIns="91425" wrap="square" tIns="45700">
                                    <a:noAutofit/>
                                  </wps:bodyPr>
                                </wps:wsp>
                                <wps:wsp>
                                  <wps:cNvSpPr/>
                                  <wps:cNvPr id="9" name="Shape 9"/>
                                  <wps:spPr>
                                    <a:xfrm>
                                      <a:off x="2914273" y="4523340"/>
                                      <a:ext cx="742120" cy="65618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000000"/>
                                            <w:sz w:val="18"/>
                                            <w:vertAlign w:val="baseline"/>
                                          </w:rPr>
                                          <w:t xml:space="preserve">EE</w:t>
                                        </w:r>
                                      </w:p>
                                    </w:txbxContent>
                                  </wps:txbx>
                                  <wps:bodyPr anchorCtr="0" anchor="t" bIns="45700" lIns="91425" spcFirstLastPara="1" rIns="91425" wrap="square" tIns="45700">
                                    <a:noAutofit/>
                                  </wps:bodyPr>
                                </wps:wsp>
                                <wps:wsp>
                                  <wps:cNvSpPr/>
                                  <wps:cNvPr id="10" name="Shape 10"/>
                                  <wps:spPr>
                                    <a:xfrm>
                                      <a:off x="1211053" y="-143671"/>
                                      <a:ext cx="3309107" cy="146913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000000"/>
                                            <w:sz w:val="24"/>
                                            <w:vertAlign w:val="baseline"/>
                                          </w:rPr>
                                          <w:t xml:space="preserve">Polyphenol</w:t>
                                        </w:r>
                                      </w:p>
                                    </w:txbxContent>
                                  </wps:txbx>
                                  <wps:bodyPr anchorCtr="0" anchor="t" bIns="45700" lIns="91425" spcFirstLastPara="1" rIns="91425" wrap="square" tIns="45700">
                                    <a:noAutofit/>
                                  </wps:bodyPr>
                                </wps:wsp>
                              </wpg:grpSp>
                              <pic:pic>
                                <pic:nvPicPr>
                                  <pic:cNvPr id="11" name="Shape 11"/>
                                  <pic:cNvPicPr preferRelativeResize="0"/>
                                </pic:nvPicPr>
                                <pic:blipFill rotWithShape="1">
                                  <a:blip r:embed="rId12">
                                    <a:alphaModFix/>
                                  </a:blip>
                                  <a:srcRect b="0" l="0" r="0" t="0"/>
                                  <a:stretch/>
                                </pic:blipFill>
                                <pic:spPr>
                                  <a:xfrm>
                                    <a:off x="3840772" y="0"/>
                                    <a:ext cx="3277285" cy="4410074"/>
                                  </a:xfrm>
                                  <a:prstGeom prst="rect">
                                    <a:avLst/>
                                  </a:prstGeom>
                                  <a:noFill/>
                                  <a:ln>
                                    <a:noFill/>
                                  </a:ln>
                                </pic:spPr>
                              </pic:pic>
                              <wps:wsp>
                                <wps:cNvSpPr/>
                                <wps:cNvPr id="12" name="Shape 12"/>
                                <wps:spPr>
                                  <a:xfrm>
                                    <a:off x="1862865" y="-626575"/>
                                    <a:ext cx="594310" cy="92167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000000"/>
                                          <w:sz w:val="28"/>
                                          <w:vertAlign w:val="baseline"/>
                                        </w:rPr>
                                        <w:t xml:space="preserve">A</w:t>
                                      </w:r>
                                    </w:p>
                                  </w:txbxContent>
                                </wps:txbx>
                                <wps:bodyPr anchorCtr="0" anchor="t" bIns="45700" lIns="91425" spcFirstLastPara="1" rIns="91425" wrap="square" tIns="45700">
                                  <a:noAutofit/>
                                </wps:bodyPr>
                              </wps:wsp>
                              <wps:wsp>
                                <wps:cNvSpPr/>
                                <wps:cNvPr id="13" name="Shape 13"/>
                                <wps:spPr>
                                  <a:xfrm>
                                    <a:off x="5249826" y="-626575"/>
                                    <a:ext cx="895958" cy="1408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000000"/>
                                          <w:sz w:val="28"/>
                                          <w:vertAlign w:val="baseline"/>
                                        </w:rPr>
                                        <w:t xml:space="preserve">B</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-71119</wp:posOffset>
                      </wp:positionV>
                      <wp:extent cx="3841750" cy="2700020"/>
                      <wp:effectExtent b="0" l="0" r="0" t="0"/>
                      <wp:wrapNone/>
                      <wp:docPr id="2102169695"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3841750" cy="2700020"/>
                              </a:xfrm>
                              <a:prstGeom prst="rect"/>
                              <a:ln/>
                            </pic:spPr>
                          </pic:pic>
                        </a:graphicData>
                      </a:graphic>
                    </wp:anchor>
                  </w:drawing>
                </mc:Fallback>
              </mc:AlternateContent>
            </w:r>
          </w:p>
          <w:p w:rsidR="00000000" w:rsidDel="00000000" w:rsidP="00000000" w:rsidRDefault="00000000" w:rsidRPr="00000000" w14:paraId="00000090">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4">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7">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Figure 3</w:t>
            </w:r>
            <w:r w:rsidDel="00000000" w:rsidR="00000000" w:rsidRPr="00000000">
              <w:rPr>
                <w:rFonts w:ascii="Calibri" w:cs="Calibri" w:eastAsia="Calibri" w:hAnsi="Calibri"/>
                <w:sz w:val="24"/>
                <w:szCs w:val="24"/>
                <w:rtl w:val="0"/>
              </w:rPr>
              <w:t xml:space="preserve">: Qualitative Results (A. TLC method. B. biochemical reaction)</w:t>
            </w:r>
          </w:p>
          <w:p w:rsidR="00000000" w:rsidDel="00000000" w:rsidP="00000000" w:rsidRDefault="00000000" w:rsidRPr="00000000" w14:paraId="0000009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4.3 Total Polyphenol Content</w:t>
            </w:r>
          </w:p>
          <w:p w:rsidR="00000000" w:rsidDel="00000000" w:rsidP="00000000" w:rsidRDefault="00000000" w:rsidRPr="00000000" w14:paraId="00000099">
            <w:pPr>
              <w:rPr>
                <w:rFonts w:ascii="Calibri" w:cs="Calibri" w:eastAsia="Calibri" w:hAnsi="Calibri"/>
                <w:sz w:val="24"/>
                <w:szCs w:val="24"/>
              </w:rPr>
            </w:pPr>
            <w:bookmarkStart w:colFirst="0" w:colLast="0" w:name="_heading=h.7n7s8xn9osj0" w:id="2"/>
            <w:bookmarkEnd w:id="2"/>
            <w:r w:rsidDel="00000000" w:rsidR="00000000" w:rsidRPr="00000000">
              <w:rPr>
                <w:rFonts w:ascii="Calibri" w:cs="Calibri" w:eastAsia="Calibri" w:hAnsi="Calibri"/>
                <w:sz w:val="24"/>
                <w:szCs w:val="24"/>
                <w:rtl w:val="0"/>
              </w:rPr>
              <w:t xml:space="preserve">The methanol extract exhibited the highest total polyphenol content (484.06 mg GAE/g extract), followed by ethanol (465.33 mg GAE/g extract) and water extract (453.13 mg GAE/g extract). Differences may result from the chemical structure and polarity of individual polyphenols.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3. Total Polyphenol Content of Extracts</w:t>
            </w:r>
          </w:p>
          <w:tbl>
            <w:tblPr>
              <w:tblStyle w:val="Table5"/>
              <w:tblW w:w="735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2132"/>
              <w:gridCol w:w="1620"/>
              <w:gridCol w:w="1710"/>
              <w:gridCol w:w="1890"/>
              <w:tblGridChange w:id="0">
                <w:tblGrid>
                  <w:gridCol w:w="2132"/>
                  <w:gridCol w:w="1620"/>
                  <w:gridCol w:w="1710"/>
                  <w:gridCol w:w="1890"/>
                </w:tblGrid>
              </w:tblGridChange>
            </w:tblGrid>
            <w:tr>
              <w:trPr>
                <w:cantSplit w:val="0"/>
                <w:trHeight w:val="575" w:hRule="atLeast"/>
                <w:tblHeader w:val="0"/>
              </w:trPr>
              <w:tc>
                <w:tcPr/>
                <w:p w:rsidR="00000000" w:rsidDel="00000000" w:rsidP="00000000" w:rsidRDefault="00000000" w:rsidRPr="00000000" w14:paraId="0000009B">
                  <w:pPr>
                    <w:pStyle w:val="Heading3"/>
                    <w:widowControl w:val="0"/>
                    <w:spacing w:after="80" w:before="280" w:lineRule="auto"/>
                    <w:jc w:val="both"/>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Sample</w:t>
                  </w:r>
                </w:p>
              </w:tc>
              <w:tc>
                <w:tcPr/>
                <w:p w:rsidR="00000000" w:rsidDel="00000000" w:rsidP="00000000" w:rsidRDefault="00000000" w:rsidRPr="00000000" w14:paraId="0000009C">
                  <w:pPr>
                    <w:pStyle w:val="Heading3"/>
                    <w:widowControl w:val="0"/>
                    <w:spacing w:after="80" w:before="280" w:lineRule="auto"/>
                    <w:jc w:val="both"/>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EE</w:t>
                  </w:r>
                </w:p>
              </w:tc>
              <w:tc>
                <w:tcPr/>
                <w:p w:rsidR="00000000" w:rsidDel="00000000" w:rsidP="00000000" w:rsidRDefault="00000000" w:rsidRPr="00000000" w14:paraId="0000009D">
                  <w:pPr>
                    <w:pStyle w:val="Heading3"/>
                    <w:widowControl w:val="0"/>
                    <w:spacing w:after="80" w:before="280" w:lineRule="auto"/>
                    <w:jc w:val="both"/>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ME</w:t>
                  </w:r>
                </w:p>
              </w:tc>
              <w:tc>
                <w:tcPr/>
                <w:p w:rsidR="00000000" w:rsidDel="00000000" w:rsidP="00000000" w:rsidRDefault="00000000" w:rsidRPr="00000000" w14:paraId="0000009E">
                  <w:pPr>
                    <w:pStyle w:val="Heading3"/>
                    <w:widowControl w:val="0"/>
                    <w:spacing w:after="80" w:before="280" w:lineRule="auto"/>
                    <w:jc w:val="both"/>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WE</w:t>
                  </w:r>
                </w:p>
              </w:tc>
            </w:tr>
            <w:tr>
              <w:trPr>
                <w:cantSplit w:val="0"/>
                <w:tblHeader w:val="0"/>
              </w:trPr>
              <w:tc>
                <w:tcPr/>
                <w:p w:rsidR="00000000" w:rsidDel="00000000" w:rsidP="00000000" w:rsidRDefault="00000000" w:rsidRPr="00000000" w14:paraId="0000009F">
                  <w:pPr>
                    <w:pStyle w:val="Heading3"/>
                    <w:widowControl w:val="0"/>
                    <w:spacing w:after="80" w:before="28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Total polyphenols </w:t>
                  </w:r>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Fonts w:ascii="Calibri" w:cs="Calibri" w:eastAsia="Calibri" w:hAnsi="Calibri"/>
                      <w:color w:val="000000"/>
                      <w:sz w:val="24"/>
                      <w:szCs w:val="24"/>
                      <w:rtl w:val="0"/>
                    </w:rPr>
                    <w:t xml:space="preserve">(mg GAE/g extract)</w:t>
                  </w:r>
                </w:p>
              </w:tc>
              <w:tc>
                <w:tcPr/>
                <w:p w:rsidR="00000000" w:rsidDel="00000000" w:rsidP="00000000" w:rsidRDefault="00000000" w:rsidRPr="00000000" w14:paraId="000000A0">
                  <w:pPr>
                    <w:pStyle w:val="Heading3"/>
                    <w:widowControl w:val="0"/>
                    <w:spacing w:after="80" w:before="28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465.33</w:t>
                  </w:r>
                  <w:r w:rsidDel="00000000" w:rsidR="00000000" w:rsidRPr="00000000">
                    <w:rPr>
                      <w:rFonts w:ascii="Calibri" w:cs="Calibri" w:eastAsia="Calibri" w:hAnsi="Calibri"/>
                      <w:color w:val="000000"/>
                      <w:sz w:val="24"/>
                      <w:szCs w:val="24"/>
                      <w:vertAlign w:val="superscript"/>
                      <w:rtl w:val="0"/>
                    </w:rPr>
                    <w:t xml:space="preserve">b</w:t>
                  </w:r>
                  <w:r w:rsidDel="00000000" w:rsidR="00000000" w:rsidRPr="00000000">
                    <w:rPr>
                      <w:rFonts w:ascii="Calibri" w:cs="Calibri" w:eastAsia="Calibri" w:hAnsi="Calibri"/>
                      <w:color w:val="000000"/>
                      <w:sz w:val="24"/>
                      <w:szCs w:val="24"/>
                      <w:rtl w:val="0"/>
                    </w:rPr>
                    <w:t xml:space="preserve"> ± 4.69</w:t>
                  </w:r>
                </w:p>
              </w:tc>
              <w:tc>
                <w:tcPr/>
                <w:p w:rsidR="00000000" w:rsidDel="00000000" w:rsidP="00000000" w:rsidRDefault="00000000" w:rsidRPr="00000000" w14:paraId="000000A1">
                  <w:pPr>
                    <w:pStyle w:val="Heading3"/>
                    <w:widowControl w:val="0"/>
                    <w:spacing w:after="80" w:before="28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484.06</w:t>
                  </w:r>
                  <w:r w:rsidDel="00000000" w:rsidR="00000000" w:rsidRPr="00000000">
                    <w:rPr>
                      <w:rFonts w:ascii="Calibri" w:cs="Calibri" w:eastAsia="Calibri" w:hAnsi="Calibri"/>
                      <w:color w:val="000000"/>
                      <w:sz w:val="24"/>
                      <w:szCs w:val="24"/>
                      <w:vertAlign w:val="superscript"/>
                      <w:rtl w:val="0"/>
                    </w:rPr>
                    <w:t xml:space="preserve">a </w:t>
                  </w:r>
                  <w:r w:rsidDel="00000000" w:rsidR="00000000" w:rsidRPr="00000000">
                    <w:rPr>
                      <w:rFonts w:ascii="Calibri" w:cs="Calibri" w:eastAsia="Calibri" w:hAnsi="Calibri"/>
                      <w:color w:val="000000"/>
                      <w:sz w:val="24"/>
                      <w:szCs w:val="24"/>
                      <w:rtl w:val="0"/>
                    </w:rPr>
                    <w:t xml:space="preserve">± 4.26</w:t>
                  </w:r>
                </w:p>
              </w:tc>
              <w:tc>
                <w:tcPr/>
                <w:p w:rsidR="00000000" w:rsidDel="00000000" w:rsidP="00000000" w:rsidRDefault="00000000" w:rsidRPr="00000000" w14:paraId="000000A2">
                  <w:pPr>
                    <w:pStyle w:val="Heading3"/>
                    <w:widowControl w:val="0"/>
                    <w:spacing w:after="80" w:before="28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453.13</w:t>
                  </w:r>
                  <w:r w:rsidDel="00000000" w:rsidR="00000000" w:rsidRPr="00000000">
                    <w:rPr>
                      <w:rFonts w:ascii="Calibri" w:cs="Calibri" w:eastAsia="Calibri" w:hAnsi="Calibri"/>
                      <w:color w:val="000000"/>
                      <w:sz w:val="24"/>
                      <w:szCs w:val="24"/>
                      <w:vertAlign w:val="superscript"/>
                      <w:rtl w:val="0"/>
                    </w:rPr>
                    <w:t xml:space="preserve">c </w:t>
                  </w:r>
                  <w:r w:rsidDel="00000000" w:rsidR="00000000" w:rsidRPr="00000000">
                    <w:rPr>
                      <w:rFonts w:ascii="Calibri" w:cs="Calibri" w:eastAsia="Calibri" w:hAnsi="Calibri"/>
                      <w:color w:val="000000"/>
                      <w:sz w:val="24"/>
                      <w:szCs w:val="24"/>
                      <w:rtl w:val="0"/>
                    </w:rPr>
                    <w:t xml:space="preserve">± 0.65</w:t>
                  </w:r>
                </w:p>
              </w:tc>
            </w:tr>
          </w:tbl>
          <w:p w:rsidR="00000000" w:rsidDel="00000000" w:rsidP="00000000" w:rsidRDefault="00000000" w:rsidRPr="00000000" w14:paraId="000000A3">
            <w:pPr>
              <w:pStyle w:val="Heading3"/>
              <w:keepNext w:val="0"/>
              <w:keepLines w:val="0"/>
              <w:rPr>
                <w:rFonts w:ascii="Calibri" w:cs="Calibri" w:eastAsia="Calibri" w:hAnsi="Calibri"/>
                <w:i w:val="1"/>
                <w:iCs w:val="1"/>
                <w:color w:val="000000"/>
                <w:sz w:val="24"/>
                <w:szCs w:val="24"/>
              </w:rPr>
            </w:pPr>
            <w:r w:rsidDel="00000000" w:rsidR="00000000" w:rsidRPr="00000000">
              <w:rPr>
                <w:rFonts w:ascii="Calibri" w:cs="Calibri" w:eastAsia="Calibri" w:hAnsi="Calibri"/>
                <w:i w:val="1"/>
                <w:iCs w:val="1"/>
                <w:color w:val="000000"/>
                <w:sz w:val="24"/>
                <w:szCs w:val="24"/>
                <w:rtl w:val="0"/>
              </w:rPr>
              <w:t xml:space="preserve">Values in the same row followed by different letters are significantly different at the 95% confidence level, as determined by Tukey’s test</w:t>
            </w:r>
          </w:p>
          <w:p w:rsidR="00000000" w:rsidDel="00000000" w:rsidP="00000000" w:rsidRDefault="00000000" w:rsidRPr="00000000" w14:paraId="000000A4">
            <w:pPr>
              <w:pStyle w:val="Heading3"/>
              <w:keepNext w:val="0"/>
              <w:keepLines w:val="0"/>
              <w:rPr>
                <w:rFonts w:ascii="Calibri" w:cs="Calibri" w:eastAsia="Calibri" w:hAnsi="Calibri"/>
                <w:b w:val="1"/>
                <w:bCs w:val="1"/>
                <w:color w:val="000000"/>
                <w:sz w:val="24"/>
                <w:szCs w:val="24"/>
              </w:rPr>
            </w:pPr>
            <w:r w:rsidDel="00000000" w:rsidR="00000000" w:rsidRPr="00000000">
              <w:rPr>
                <w:rFonts w:ascii="Calibri" w:cs="Calibri" w:eastAsia="Calibri" w:hAnsi="Calibri"/>
                <w:color w:val="000000"/>
                <w:sz w:val="24"/>
                <w:szCs w:val="24"/>
                <w:rtl w:val="0"/>
              </w:rPr>
              <w:t xml:space="preserve">4.4.</w:t>
            </w:r>
            <w:r w:rsidDel="00000000" w:rsidR="00000000" w:rsidRPr="00000000">
              <w:rPr>
                <w:rFonts w:ascii="Calibri" w:cs="Calibri" w:eastAsia="Calibri" w:hAnsi="Calibri"/>
                <w:b w:val="1"/>
                <w:bCs w:val="1"/>
                <w:color w:val="000000"/>
                <w:sz w:val="24"/>
                <w:szCs w:val="24"/>
                <w:rtl w:val="0"/>
              </w:rPr>
              <w:t xml:space="preserve"> Antioxidant activity</w:t>
            </w:r>
          </w:p>
          <w:p w:rsidR="00000000" w:rsidDel="00000000" w:rsidP="00000000" w:rsidRDefault="00000000" w:rsidRPr="00000000" w14:paraId="000000A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DPPH radical Scavenging activity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DPPH radical scavenging activity of the cashew testa extracts from 7.61% to 88.56%. IC₅₀ values were 13.72 mg/mL (ethanol), 13.07 mg/mL (methanol), and 14.68 mg/mL (water). Notably, no significant differences were observed in the radical scavenging percentages between the extracts and the positive control (vitamin C) across the tested concentrations.</w:t>
            </w:r>
          </w:p>
          <w:p w:rsidR="00000000" w:rsidDel="00000000" w:rsidP="00000000" w:rsidRDefault="00000000" w:rsidRPr="00000000" w14:paraId="000000A7">
            <w:pPr>
              <w:spacing w:after="240" w:befor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rPr>
              <w:drawing>
                <wp:inline distB="0" distT="0" distL="0" distR="0">
                  <wp:extent cx="4572000" cy="2781659"/>
                  <wp:docPr id="2102169694" name=""/>
                  <a:graphic>
                    <a:graphicData uri="http://schemas.openxmlformats.org/drawingml/2006/chart">
                      <c:chart r:id="rId14"/>
                    </a:graphicData>
                  </a:graphic>
                </wp:inline>
              </w:drawing>
            </w:r>
            <w:r w:rsidDel="00000000" w:rsidR="00000000" w:rsidRPr="00000000">
              <w:rPr>
                <w:rtl w:val="0"/>
              </w:rPr>
            </w:r>
          </w:p>
          <w:p w:rsidR="00000000" w:rsidDel="00000000" w:rsidP="00000000" w:rsidRDefault="00000000" w:rsidRPr="00000000" w14:paraId="000000A8">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white"/>
                <w:rtl w:val="0"/>
              </w:rPr>
              <w:t xml:space="preserve">Figure 4:</w:t>
            </w:r>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sz w:val="24"/>
                <w:szCs w:val="24"/>
                <w:rtl w:val="0"/>
              </w:rPr>
              <w:t xml:space="preserve">DPPH Radical Scavenging Activity (%) of the Extracts</w:t>
            </w:r>
          </w:p>
          <w:p w:rsidR="00000000" w:rsidDel="00000000" w:rsidP="00000000" w:rsidRDefault="00000000" w:rsidRPr="00000000" w14:paraId="000000A9">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Table 4</w:t>
            </w:r>
            <w:r w:rsidDel="00000000" w:rsidR="00000000" w:rsidRPr="00000000">
              <w:rPr>
                <w:rFonts w:ascii="Calibri" w:cs="Calibri" w:eastAsia="Calibri" w:hAnsi="Calibri"/>
                <w:sz w:val="24"/>
                <w:szCs w:val="24"/>
                <w:rtl w:val="0"/>
              </w:rPr>
              <w:t xml:space="preserve">: IC50 value of the extracts</w:t>
            </w:r>
          </w:p>
          <w:tbl>
            <w:tblPr>
              <w:tblStyle w:val="Table6"/>
              <w:tblW w:w="7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60"/>
              <w:gridCol w:w="4230"/>
              <w:gridCol w:w="1620"/>
              <w:tblGridChange w:id="0">
                <w:tblGrid>
                  <w:gridCol w:w="1160"/>
                  <w:gridCol w:w="4230"/>
                  <w:gridCol w:w="1620"/>
                </w:tblGrid>
              </w:tblGridChange>
            </w:tblGrid>
            <w:tr>
              <w:trPr>
                <w:cantSplit w:val="0"/>
                <w:trHeight w:val="567" w:hRule="atLeast"/>
                <w:tblHeader w:val="0"/>
              </w:trPr>
              <w:tc>
                <w:tcPr/>
                <w:p w:rsidR="00000000" w:rsidDel="00000000" w:rsidP="00000000" w:rsidRDefault="00000000" w:rsidRPr="00000000" w14:paraId="000000AA">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Sample</w:t>
                  </w:r>
                </w:p>
              </w:tc>
              <w:tc>
                <w:tcPr/>
                <w:p w:rsidR="00000000" w:rsidDel="00000000" w:rsidP="00000000" w:rsidRDefault="00000000" w:rsidRPr="00000000" w14:paraId="000000AB">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Equation</w:t>
                  </w:r>
                </w:p>
              </w:tc>
              <w:tc>
                <w:tcPr/>
                <w:p w:rsidR="00000000" w:rsidDel="00000000" w:rsidP="00000000" w:rsidRDefault="00000000" w:rsidRPr="00000000" w14:paraId="000000AC">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IC50 value</w:t>
                  </w:r>
                </w:p>
                <w:p w:rsidR="00000000" w:rsidDel="00000000" w:rsidP="00000000" w:rsidRDefault="00000000" w:rsidRPr="00000000" w14:paraId="000000AD">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(µg/mL)</w:t>
                  </w:r>
                </w:p>
              </w:tc>
            </w:tr>
            <w:tr>
              <w:trPr>
                <w:cantSplit w:val="0"/>
                <w:tblHeader w:val="0"/>
              </w:trPr>
              <w:tc>
                <w:tcPr/>
                <w:p w:rsidR="00000000" w:rsidDel="00000000" w:rsidP="00000000" w:rsidRDefault="00000000" w:rsidRPr="00000000" w14:paraId="000000A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EE</w:t>
                  </w:r>
                </w:p>
              </w:tc>
              <w:tc>
                <w:tcPr/>
                <w:p w:rsidR="00000000" w:rsidDel="00000000" w:rsidP="00000000" w:rsidRDefault="00000000" w:rsidRPr="00000000" w14:paraId="000000A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y=22.787ln(x) - 9.674,, R</w:t>
                  </w:r>
                  <w:r w:rsidDel="00000000" w:rsidR="00000000" w:rsidRPr="00000000">
                    <w:rPr>
                      <w:rFonts w:ascii="Calibri" w:cs="Calibri" w:eastAsia="Calibri" w:hAnsi="Calibri"/>
                      <w:sz w:val="24"/>
                      <w:szCs w:val="24"/>
                      <w:vertAlign w:val="superscript"/>
                      <w:rtl w:val="0"/>
                    </w:rPr>
                    <w:t xml:space="preserve">2</w:t>
                  </w:r>
                  <w:r w:rsidDel="00000000" w:rsidR="00000000" w:rsidRPr="00000000">
                    <w:rPr>
                      <w:rFonts w:ascii="Calibri" w:cs="Calibri" w:eastAsia="Calibri" w:hAnsi="Calibri"/>
                      <w:sz w:val="24"/>
                      <w:szCs w:val="24"/>
                      <w:rtl w:val="0"/>
                    </w:rPr>
                    <w:t xml:space="preserve">= 0.9683</w:t>
                  </w:r>
                </w:p>
              </w:tc>
              <w:tc>
                <w:tcPr/>
                <w:p w:rsidR="00000000" w:rsidDel="00000000" w:rsidP="00000000" w:rsidRDefault="00000000" w:rsidRPr="00000000" w14:paraId="000000B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13.72 </w:t>
                  </w:r>
                </w:p>
              </w:tc>
            </w:tr>
            <w:tr>
              <w:trPr>
                <w:cantSplit w:val="0"/>
                <w:tblHeader w:val="0"/>
              </w:trPr>
              <w:tc>
                <w:tcPr/>
                <w:p w:rsidR="00000000" w:rsidDel="00000000" w:rsidP="00000000" w:rsidRDefault="00000000" w:rsidRPr="00000000" w14:paraId="000000B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w:t>
                  </w:r>
                </w:p>
              </w:tc>
              <w:tc>
                <w:tcPr/>
                <w:p w:rsidR="00000000" w:rsidDel="00000000" w:rsidP="00000000" w:rsidRDefault="00000000" w:rsidRPr="00000000" w14:paraId="000000B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y=22.451ln(x) - 7.7085, R</w:t>
                  </w:r>
                  <w:r w:rsidDel="00000000" w:rsidR="00000000" w:rsidRPr="00000000">
                    <w:rPr>
                      <w:rFonts w:ascii="Calibri" w:cs="Calibri" w:eastAsia="Calibri" w:hAnsi="Calibri"/>
                      <w:sz w:val="24"/>
                      <w:szCs w:val="24"/>
                      <w:vertAlign w:val="superscript"/>
                      <w:rtl w:val="0"/>
                    </w:rPr>
                    <w:t xml:space="preserve">2</w:t>
                  </w:r>
                  <w:r w:rsidDel="00000000" w:rsidR="00000000" w:rsidRPr="00000000">
                    <w:rPr>
                      <w:rFonts w:ascii="Calibri" w:cs="Calibri" w:eastAsia="Calibri" w:hAnsi="Calibri"/>
                      <w:sz w:val="24"/>
                      <w:szCs w:val="24"/>
                      <w:rtl w:val="0"/>
                    </w:rPr>
                    <w:t xml:space="preserve">= 0.9759</w:t>
                  </w:r>
                </w:p>
              </w:tc>
              <w:tc>
                <w:tcPr/>
                <w:p w:rsidR="00000000" w:rsidDel="00000000" w:rsidP="00000000" w:rsidRDefault="00000000" w:rsidRPr="00000000" w14:paraId="000000B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13.07 </w:t>
                  </w:r>
                </w:p>
              </w:tc>
            </w:tr>
            <w:tr>
              <w:trPr>
                <w:cantSplit w:val="0"/>
                <w:tblHeader w:val="0"/>
              </w:trPr>
              <w:tc>
                <w:tcPr/>
                <w:p w:rsidR="00000000" w:rsidDel="00000000" w:rsidP="00000000" w:rsidRDefault="00000000" w:rsidRPr="00000000" w14:paraId="000000B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w:t>
                  </w:r>
                </w:p>
              </w:tc>
              <w:tc>
                <w:tcPr/>
                <w:p w:rsidR="00000000" w:rsidDel="00000000" w:rsidP="00000000" w:rsidRDefault="00000000" w:rsidRPr="00000000" w14:paraId="000000B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y=23.913ln(x) - 14.249, R</w:t>
                  </w:r>
                  <w:r w:rsidDel="00000000" w:rsidR="00000000" w:rsidRPr="00000000">
                    <w:rPr>
                      <w:rFonts w:ascii="Calibri" w:cs="Calibri" w:eastAsia="Calibri" w:hAnsi="Calibri"/>
                      <w:sz w:val="24"/>
                      <w:szCs w:val="24"/>
                      <w:vertAlign w:val="superscript"/>
                      <w:rtl w:val="0"/>
                    </w:rPr>
                    <w:t xml:space="preserve">2</w:t>
                  </w:r>
                  <w:r w:rsidDel="00000000" w:rsidR="00000000" w:rsidRPr="00000000">
                    <w:rPr>
                      <w:rFonts w:ascii="Calibri" w:cs="Calibri" w:eastAsia="Calibri" w:hAnsi="Calibri"/>
                      <w:sz w:val="24"/>
                      <w:szCs w:val="24"/>
                      <w:rtl w:val="0"/>
                    </w:rPr>
                    <w:t xml:space="preserve">= 0.9607</w:t>
                  </w:r>
                </w:p>
              </w:tc>
              <w:tc>
                <w:tcPr/>
                <w:p w:rsidR="00000000" w:rsidDel="00000000" w:rsidP="00000000" w:rsidRDefault="00000000" w:rsidRPr="00000000" w14:paraId="000000B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14.68 </w:t>
                  </w:r>
                </w:p>
              </w:tc>
            </w:tr>
            <w:tr>
              <w:trPr>
                <w:cantSplit w:val="0"/>
                <w:tblHeader w:val="0"/>
              </w:trPr>
              <w:tc>
                <w:tcPr/>
                <w:p w:rsidR="00000000" w:rsidDel="00000000" w:rsidP="00000000" w:rsidRDefault="00000000" w:rsidRPr="00000000" w14:paraId="000000B7">
                  <w:pPr>
                    <w:rPr>
                      <w:rFonts w:ascii="Calibri" w:cs="Calibri" w:eastAsia="Calibri" w:hAnsi="Calibri"/>
                      <w:sz w:val="24"/>
                      <w:szCs w:val="24"/>
                    </w:rPr>
                  </w:pPr>
                  <w:r w:rsidDel="00000000" w:rsidR="00000000" w:rsidRPr="00000000">
                    <w:rPr>
                      <w:rFonts w:ascii="Calibri" w:cs="Calibri" w:eastAsia="Calibri" w:hAnsi="Calibri"/>
                      <w:sz w:val="24"/>
                      <w:szCs w:val="24"/>
                      <w:highlight w:val="yellow"/>
                      <w:rtl w:val="0"/>
                    </w:rPr>
                    <w:t xml:space="preserve">Vit C</w:t>
                  </w:r>
                  <w:r w:rsidDel="00000000" w:rsidR="00000000" w:rsidRPr="00000000">
                    <w:rPr>
                      <w:rtl w:val="0"/>
                    </w:rPr>
                  </w:r>
                </w:p>
              </w:tc>
              <w:tc>
                <w:tcPr/>
                <w:p w:rsidR="00000000" w:rsidDel="00000000" w:rsidP="00000000" w:rsidRDefault="00000000" w:rsidRPr="00000000" w14:paraId="000000B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 22.05ln(x) - 3.6337, R² = 0.9603</w:t>
                  </w:r>
                </w:p>
              </w:tc>
              <w:tc>
                <w:tcPr/>
                <w:p w:rsidR="00000000" w:rsidDel="00000000" w:rsidP="00000000" w:rsidRDefault="00000000" w:rsidRPr="00000000" w14:paraId="000000B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11.39 </w:t>
                  </w:r>
                </w:p>
              </w:tc>
            </w:tr>
          </w:tbl>
          <w:p w:rsidR="00000000" w:rsidDel="00000000" w:rsidP="00000000" w:rsidRDefault="00000000" w:rsidRPr="00000000" w14:paraId="000000B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ABTS Radical Scavenging activity (%)</w:t>
            </w:r>
          </w:p>
          <w:p w:rsidR="00000000" w:rsidDel="00000000" w:rsidP="00000000" w:rsidRDefault="00000000" w:rsidRPr="00000000" w14:paraId="000000B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4522200" cy="2477588"/>
                  <wp:effectExtent b="0" l="0" r="0" t="0"/>
                  <wp:docPr id="210216970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522200" cy="247758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white"/>
                <w:rtl w:val="0"/>
              </w:rPr>
              <w:t xml:space="preserve">Figure 5:</w:t>
            </w:r>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sz w:val="24"/>
                <w:szCs w:val="24"/>
                <w:rtl w:val="0"/>
              </w:rPr>
              <w:t xml:space="preserve">ABTS Radical Scavenging Activity (%) of the extracts</w:t>
            </w:r>
          </w:p>
          <w:p w:rsidR="00000000" w:rsidDel="00000000" w:rsidP="00000000" w:rsidRDefault="00000000" w:rsidRPr="00000000" w14:paraId="000000B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ABTS radical scavenging activity of cashew nut shell extracts ranges from 21% to 99,79%, with IC₅₀ values ​​of 10.17 µg/mL for the methanol extract, 10.34 µg/mL for the ethanol extract, and 11.36 µg/mL for the water extract. Although all extracts demonstrated notable antioxidant potential, their activities were lower than that of Vitamin C. Importantly, no significant difference in radical scavenging capacity was observed between the ethanol and methanol extracts.</w:t>
            </w:r>
          </w:p>
          <w:p w:rsidR="00000000" w:rsidDel="00000000" w:rsidP="00000000" w:rsidRDefault="00000000" w:rsidRPr="00000000" w14:paraId="000000BE">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Table 5</w:t>
            </w:r>
            <w:r w:rsidDel="00000000" w:rsidR="00000000" w:rsidRPr="00000000">
              <w:rPr>
                <w:rFonts w:ascii="Calibri" w:cs="Calibri" w:eastAsia="Calibri" w:hAnsi="Calibri"/>
                <w:sz w:val="24"/>
                <w:szCs w:val="24"/>
                <w:rtl w:val="0"/>
              </w:rPr>
              <w:t xml:space="preserve">: IC50 value of the extracts</w:t>
            </w:r>
          </w:p>
          <w:tbl>
            <w:tblPr>
              <w:tblStyle w:val="Table7"/>
              <w:tblW w:w="67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1040"/>
              <w:gridCol w:w="3990"/>
              <w:gridCol w:w="1715"/>
              <w:tblGridChange w:id="0">
                <w:tblGrid>
                  <w:gridCol w:w="1040"/>
                  <w:gridCol w:w="3990"/>
                  <w:gridCol w:w="1715"/>
                </w:tblGrid>
              </w:tblGridChange>
            </w:tblGrid>
            <w:tr>
              <w:trPr>
                <w:cantSplit w:val="0"/>
                <w:tblHeader w:val="0"/>
              </w:trPr>
              <w:tc>
                <w:tcPr/>
                <w:p w:rsidR="00000000" w:rsidDel="00000000" w:rsidP="00000000" w:rsidRDefault="00000000" w:rsidRPr="00000000" w14:paraId="000000BF">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Sample</w:t>
                  </w:r>
                </w:p>
              </w:tc>
              <w:tc>
                <w:tcPr/>
                <w:p w:rsidR="00000000" w:rsidDel="00000000" w:rsidP="00000000" w:rsidRDefault="00000000" w:rsidRPr="00000000" w14:paraId="000000C0">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Equation</w:t>
                  </w:r>
                </w:p>
              </w:tc>
              <w:tc>
                <w:tcPr/>
                <w:p w:rsidR="00000000" w:rsidDel="00000000" w:rsidP="00000000" w:rsidRDefault="00000000" w:rsidRPr="00000000" w14:paraId="000000C1">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IC50 value (µg/mL)</w:t>
                  </w:r>
                </w:p>
              </w:tc>
            </w:tr>
            <w:tr>
              <w:trPr>
                <w:cantSplit w:val="0"/>
                <w:trHeight w:val="383" w:hRule="atLeast"/>
                <w:tblHeader w:val="0"/>
              </w:trPr>
              <w:tc>
                <w:tcPr/>
                <w:p w:rsidR="00000000" w:rsidDel="00000000" w:rsidP="00000000" w:rsidRDefault="00000000" w:rsidRPr="00000000" w14:paraId="000000C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EE</w:t>
                  </w:r>
                </w:p>
              </w:tc>
              <w:tc>
                <w:tcPr/>
                <w:p w:rsidR="00000000" w:rsidDel="00000000" w:rsidP="00000000" w:rsidRDefault="00000000" w:rsidRPr="00000000" w14:paraId="000000C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24.282ln(x) - 6.9244,R</w:t>
                  </w:r>
                  <w:r w:rsidDel="00000000" w:rsidR="00000000" w:rsidRPr="00000000">
                    <w:rPr>
                      <w:rFonts w:ascii="Calibri" w:cs="Calibri" w:eastAsia="Calibri" w:hAnsi="Calibri"/>
                      <w:sz w:val="24"/>
                      <w:szCs w:val="24"/>
                      <w:vertAlign w:val="superscript"/>
                      <w:rtl w:val="0"/>
                    </w:rPr>
                    <w:t xml:space="preserve">2</w:t>
                  </w:r>
                  <w:r w:rsidDel="00000000" w:rsidR="00000000" w:rsidRPr="00000000">
                    <w:rPr>
                      <w:rFonts w:ascii="Calibri" w:cs="Calibri" w:eastAsia="Calibri" w:hAnsi="Calibri"/>
                      <w:sz w:val="24"/>
                      <w:szCs w:val="24"/>
                      <w:rtl w:val="0"/>
                    </w:rPr>
                    <w:t xml:space="preserve">= 0.9545</w:t>
                  </w:r>
                </w:p>
              </w:tc>
              <w:tc>
                <w:tcPr/>
                <w:p w:rsidR="00000000" w:rsidDel="00000000" w:rsidP="00000000" w:rsidRDefault="00000000" w:rsidRPr="00000000" w14:paraId="000000C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10.43</w:t>
                  </w:r>
                </w:p>
              </w:tc>
            </w:tr>
            <w:tr>
              <w:trPr>
                <w:cantSplit w:val="0"/>
                <w:trHeight w:val="410" w:hRule="atLeast"/>
                <w:tblHeader w:val="0"/>
              </w:trPr>
              <w:tc>
                <w:tcPr/>
                <w:p w:rsidR="00000000" w:rsidDel="00000000" w:rsidP="00000000" w:rsidRDefault="00000000" w:rsidRPr="00000000" w14:paraId="000000C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w:t>
                  </w:r>
                </w:p>
              </w:tc>
              <w:tc>
                <w:tcPr/>
                <w:p w:rsidR="00000000" w:rsidDel="00000000" w:rsidP="00000000" w:rsidRDefault="00000000" w:rsidRPr="00000000" w14:paraId="000000C6">
                  <w:pPr>
                    <w:widowControl w:val="0"/>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Y = 23.646ln(x) - 4.7629,R</w:t>
                  </w:r>
                  <w:r w:rsidDel="00000000" w:rsidR="00000000" w:rsidRPr="00000000">
                    <w:rPr>
                      <w:rFonts w:ascii="Calibri" w:cs="Calibri" w:eastAsia="Calibri" w:hAnsi="Calibri"/>
                      <w:i w:val="1"/>
                      <w:iCs w:val="1"/>
                      <w:sz w:val="24"/>
                      <w:szCs w:val="24"/>
                      <w:vertAlign w:val="superscript"/>
                      <w:rtl w:val="0"/>
                    </w:rPr>
                    <w:t xml:space="preserve">2</w:t>
                  </w:r>
                  <w:r w:rsidDel="00000000" w:rsidR="00000000" w:rsidRPr="00000000">
                    <w:rPr>
                      <w:rFonts w:ascii="Calibri" w:cs="Calibri" w:eastAsia="Calibri" w:hAnsi="Calibri"/>
                      <w:i w:val="1"/>
                      <w:iCs w:val="1"/>
                      <w:sz w:val="24"/>
                      <w:szCs w:val="24"/>
                      <w:rtl w:val="0"/>
                    </w:rPr>
                    <w:t xml:space="preserve">= 0.9462</w:t>
                  </w:r>
                </w:p>
              </w:tc>
              <w:tc>
                <w:tcPr/>
                <w:p w:rsidR="00000000" w:rsidDel="00000000" w:rsidP="00000000" w:rsidRDefault="00000000" w:rsidRPr="00000000" w14:paraId="000000C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10.14</w:t>
                  </w:r>
                </w:p>
              </w:tc>
            </w:tr>
            <w:tr>
              <w:trPr>
                <w:cantSplit w:val="0"/>
                <w:trHeight w:val="374" w:hRule="atLeast"/>
                <w:tblHeader w:val="0"/>
              </w:trPr>
              <w:tc>
                <w:tcPr/>
                <w:p w:rsidR="00000000" w:rsidDel="00000000" w:rsidP="00000000" w:rsidRDefault="00000000" w:rsidRPr="00000000" w14:paraId="000000C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w:t>
                  </w:r>
                </w:p>
              </w:tc>
              <w:tc>
                <w:tcPr/>
                <w:p w:rsidR="00000000" w:rsidDel="00000000" w:rsidP="00000000" w:rsidRDefault="00000000" w:rsidRPr="00000000" w14:paraId="000000C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24.956ln(x) - 10.874,R</w:t>
                  </w:r>
                  <w:r w:rsidDel="00000000" w:rsidR="00000000" w:rsidRPr="00000000">
                    <w:rPr>
                      <w:rFonts w:ascii="Calibri" w:cs="Calibri" w:eastAsia="Calibri" w:hAnsi="Calibri"/>
                      <w:sz w:val="24"/>
                      <w:szCs w:val="24"/>
                      <w:vertAlign w:val="superscript"/>
                      <w:rtl w:val="0"/>
                    </w:rPr>
                    <w:t xml:space="preserve">2</w:t>
                  </w:r>
                  <w:r w:rsidDel="00000000" w:rsidR="00000000" w:rsidRPr="00000000">
                    <w:rPr>
                      <w:rFonts w:ascii="Calibri" w:cs="Calibri" w:eastAsia="Calibri" w:hAnsi="Calibri"/>
                      <w:sz w:val="24"/>
                      <w:szCs w:val="24"/>
                      <w:rtl w:val="0"/>
                    </w:rPr>
                    <w:t xml:space="preserve">= 0.9526</w:t>
                  </w:r>
                </w:p>
              </w:tc>
              <w:tc>
                <w:tcPr/>
                <w:p w:rsidR="00000000" w:rsidDel="00000000" w:rsidP="00000000" w:rsidRDefault="00000000" w:rsidRPr="00000000" w14:paraId="000000C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11.36</w:t>
                  </w:r>
                </w:p>
              </w:tc>
            </w:tr>
            <w:tr>
              <w:trPr>
                <w:cantSplit w:val="0"/>
                <w:trHeight w:val="491" w:hRule="atLeast"/>
                <w:tblHeader w:val="0"/>
              </w:trPr>
              <w:tc>
                <w:tcPr/>
                <w:p w:rsidR="00000000" w:rsidDel="00000000" w:rsidP="00000000" w:rsidRDefault="00000000" w:rsidRPr="00000000" w14:paraId="000000CB">
                  <w:pPr>
                    <w:rPr>
                      <w:rFonts w:ascii="Calibri" w:cs="Calibri" w:eastAsia="Calibri" w:hAnsi="Calibri"/>
                      <w:sz w:val="24"/>
                      <w:szCs w:val="24"/>
                    </w:rPr>
                  </w:pPr>
                  <w:r w:rsidDel="00000000" w:rsidR="00000000" w:rsidRPr="00000000">
                    <w:rPr>
                      <w:rFonts w:ascii="Calibri" w:cs="Calibri" w:eastAsia="Calibri" w:hAnsi="Calibri"/>
                      <w:sz w:val="24"/>
                      <w:szCs w:val="24"/>
                      <w:highlight w:val="yellow"/>
                      <w:rtl w:val="0"/>
                    </w:rPr>
                    <w:t xml:space="preserve">Vit C</w:t>
                  </w:r>
                  <w:r w:rsidDel="00000000" w:rsidR="00000000" w:rsidRPr="00000000">
                    <w:rPr>
                      <w:rtl w:val="0"/>
                    </w:rPr>
                  </w:r>
                </w:p>
              </w:tc>
              <w:tc>
                <w:tcPr/>
                <w:p w:rsidR="00000000" w:rsidDel="00000000" w:rsidP="00000000" w:rsidRDefault="00000000" w:rsidRPr="00000000" w14:paraId="000000CC">
                  <w:pPr>
                    <w:widowControl w:val="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white"/>
                      <w:rtl w:val="0"/>
                    </w:rPr>
                    <w:t xml:space="preserve">y=22,245ln(x) + 2,8521 R</w:t>
                  </w:r>
                  <w:r w:rsidDel="00000000" w:rsidR="00000000" w:rsidRPr="00000000">
                    <w:rPr>
                      <w:rFonts w:ascii="Calibri" w:cs="Calibri" w:eastAsia="Calibri" w:hAnsi="Calibri"/>
                      <w:sz w:val="24"/>
                      <w:szCs w:val="24"/>
                      <w:highlight w:val="white"/>
                      <w:vertAlign w:val="superscript"/>
                      <w:rtl w:val="0"/>
                    </w:rPr>
                    <w:t xml:space="preserve">2</w:t>
                  </w:r>
                  <w:r w:rsidDel="00000000" w:rsidR="00000000" w:rsidRPr="00000000">
                    <w:rPr>
                      <w:rFonts w:ascii="Calibri" w:cs="Calibri" w:eastAsia="Calibri" w:hAnsi="Calibri"/>
                      <w:sz w:val="24"/>
                      <w:szCs w:val="24"/>
                      <w:highlight w:val="white"/>
                      <w:rtl w:val="0"/>
                    </w:rPr>
                    <w:t xml:space="preserve"> = 0.9535</w:t>
                  </w:r>
                  <w:r w:rsidDel="00000000" w:rsidR="00000000" w:rsidRPr="00000000">
                    <w:rPr>
                      <w:rtl w:val="0"/>
                    </w:rPr>
                  </w:r>
                </w:p>
              </w:tc>
              <w:tc>
                <w:tcPr/>
                <w:p w:rsidR="00000000" w:rsidDel="00000000" w:rsidP="00000000" w:rsidRDefault="00000000" w:rsidRPr="00000000" w14:paraId="000000CD">
                  <w:pPr>
                    <w:widowControl w:val="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white"/>
                      <w:rtl w:val="0"/>
                    </w:rPr>
                    <w:t xml:space="preserve">8.32</w:t>
                  </w:r>
                  <w:r w:rsidDel="00000000" w:rsidR="00000000" w:rsidRPr="00000000">
                    <w:rPr>
                      <w:rtl w:val="0"/>
                    </w:rPr>
                  </w:r>
                </w:p>
              </w:tc>
            </w:tr>
          </w:tbl>
          <w:p w:rsidR="00000000" w:rsidDel="00000000" w:rsidP="00000000" w:rsidRDefault="00000000" w:rsidRPr="00000000" w14:paraId="000000CE">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F">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0">
            <w:pPr>
              <w:pStyle w:val="Heading3"/>
              <w:keepNext w:val="0"/>
              <w:keepLines w:val="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D1">
            <w:pPr>
              <w:pStyle w:val="Heading3"/>
              <w:keepNext w:val="0"/>
              <w:keepLines w:val="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D2">
            <w:pPr>
              <w:pStyle w:val="Heading3"/>
              <w:keepNext w:val="0"/>
              <w:keepLines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3">
            <w:pPr>
              <w:pStyle w:val="Heading3"/>
              <w:keepNext w:val="0"/>
              <w:keepLines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pStyle w:val="Heading3"/>
              <w:keepNext w:val="0"/>
              <w:keepLines w:val="0"/>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D5">
            <w:pPr>
              <w:pStyle w:val="Heading3"/>
              <w:keepNext w:val="0"/>
              <w:keepLines w:val="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4</w:t>
            </w:r>
            <w:r w:rsidDel="00000000" w:rsidR="00000000" w:rsidRPr="00000000">
              <w:rPr>
                <w:rFonts w:ascii="Calibri" w:cs="Calibri" w:eastAsia="Calibri" w:hAnsi="Calibri"/>
                <w:color w:val="000000"/>
                <w:sz w:val="24"/>
                <w:szCs w:val="24"/>
                <w:rtl w:val="0"/>
              </w:rPr>
              <w:t xml:space="preserve">.5</w:t>
            </w:r>
            <w:r w:rsidDel="00000000" w:rsidR="00000000" w:rsidRPr="00000000">
              <w:rPr>
                <w:rFonts w:ascii="Calibri" w:cs="Calibri" w:eastAsia="Calibri" w:hAnsi="Calibri"/>
                <w:b w:val="1"/>
                <w:bCs w:val="1"/>
                <w:color w:val="000000"/>
                <w:sz w:val="24"/>
                <w:szCs w:val="24"/>
                <w:rtl w:val="0"/>
              </w:rPr>
              <w:t xml:space="preserve">. Antibacterial Activity</w:t>
            </w:r>
          </w:p>
          <w:p w:rsidR="00000000" w:rsidDel="00000000" w:rsidP="00000000" w:rsidRDefault="00000000" w:rsidRPr="00000000" w14:paraId="000000D6">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Antimicrobial tests against </w:t>
            </w:r>
            <w:r w:rsidDel="00000000" w:rsidR="00000000" w:rsidRPr="00000000">
              <w:rPr>
                <w:rFonts w:ascii="Calibri" w:cs="Calibri" w:eastAsia="Calibri" w:hAnsi="Calibri"/>
                <w:i w:val="1"/>
                <w:iCs w:val="1"/>
                <w:sz w:val="24"/>
                <w:szCs w:val="24"/>
                <w:rtl w:val="0"/>
              </w:rPr>
              <w:t xml:space="preserve">Staphylococcus aureus</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i w:val="1"/>
                <w:iCs w:val="1"/>
                <w:sz w:val="24"/>
                <w:szCs w:val="24"/>
                <w:rtl w:val="0"/>
              </w:rPr>
              <w:t xml:space="preserve">Candida albicas</w:t>
            </w:r>
            <w:r w:rsidDel="00000000" w:rsidR="00000000" w:rsidRPr="00000000">
              <w:rPr>
                <w:rFonts w:ascii="Calibri" w:cs="Calibri" w:eastAsia="Calibri" w:hAnsi="Calibri"/>
                <w:sz w:val="24"/>
                <w:szCs w:val="24"/>
                <w:rtl w:val="0"/>
              </w:rPr>
              <w:t xml:space="preserve"> showed the ethanol extract exhibited inhibitory zones, demonstrating promising antibacterial potential</w:t>
            </w:r>
          </w:p>
          <w:p w:rsidR="00000000" w:rsidDel="00000000" w:rsidP="00000000" w:rsidRDefault="00000000" w:rsidRPr="00000000" w14:paraId="000000D7">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Pr>
              <w:drawing>
                <wp:inline distB="114300" distT="114300" distL="114300" distR="114300">
                  <wp:extent cx="3636671" cy="1976276"/>
                  <wp:effectExtent b="0" l="0" r="0" t="0"/>
                  <wp:docPr id="210216969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636671" cy="1976276"/>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Figure 6</w:t>
            </w:r>
            <w:r w:rsidDel="00000000" w:rsidR="00000000" w:rsidRPr="00000000">
              <w:rPr>
                <w:rFonts w:ascii="Calibri" w:cs="Calibri" w:eastAsia="Calibri" w:hAnsi="Calibri"/>
                <w:sz w:val="24"/>
                <w:szCs w:val="24"/>
                <w:rtl w:val="0"/>
              </w:rPr>
              <w:t xml:space="preserve">. Antibacterial activity results of cashew testa extraction by dish diffusion </w:t>
            </w:r>
          </w:p>
          <w:p w:rsidR="00000000" w:rsidDel="00000000" w:rsidP="00000000" w:rsidRDefault="00000000" w:rsidRPr="00000000" w14:paraId="000000D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results demonstrated that all three cashew testa extracts exhibited inhibitory effects against both tested microbial strains, with ethanol and methanol extracts showing the most pronounced activity, as indicated by inhibition zones exceeding 11 mm. The minimum inhibitory concentration (MIC) agains </w:t>
            </w:r>
            <w:r w:rsidDel="00000000" w:rsidR="00000000" w:rsidRPr="00000000">
              <w:rPr>
                <w:rFonts w:ascii="Calibri" w:cs="Calibri" w:eastAsia="Calibri" w:hAnsi="Calibri"/>
                <w:i w:val="1"/>
                <w:iCs w:val="1"/>
                <w:sz w:val="24"/>
                <w:szCs w:val="24"/>
                <w:rtl w:val="0"/>
              </w:rPr>
              <w:t xml:space="preserve">Candida albicans</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i w:val="1"/>
                <w:iCs w:val="1"/>
                <w:sz w:val="24"/>
                <w:szCs w:val="24"/>
                <w:rtl w:val="0"/>
              </w:rPr>
              <w:t xml:space="preserve">Staphylococcus aureus</w:t>
            </w:r>
            <w:r w:rsidDel="00000000" w:rsidR="00000000" w:rsidRPr="00000000">
              <w:rPr>
                <w:rFonts w:ascii="Calibri" w:cs="Calibri" w:eastAsia="Calibri" w:hAnsi="Calibri"/>
                <w:sz w:val="24"/>
                <w:szCs w:val="24"/>
                <w:rtl w:val="0"/>
              </w:rPr>
              <w:t xml:space="preserve"> was 1.56 mg/mL for both ethanol and methanol extracts.</w:t>
            </w:r>
          </w:p>
          <w:p w:rsidR="00000000" w:rsidDel="00000000" w:rsidP="00000000" w:rsidRDefault="00000000" w:rsidRPr="00000000" w14:paraId="000000DA">
            <w:pPr>
              <w:spacing w:after="240" w:before="24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B">
            <w:pPr>
              <w:spacing w:after="240" w:before="24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C">
            <w:pPr>
              <w:spacing w:after="240" w:before="24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D">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Table 6</w:t>
            </w:r>
            <w:r w:rsidDel="00000000" w:rsidR="00000000" w:rsidRPr="00000000">
              <w:rPr>
                <w:rFonts w:ascii="Calibri" w:cs="Calibri" w:eastAsia="Calibri" w:hAnsi="Calibri"/>
                <w:sz w:val="24"/>
                <w:szCs w:val="24"/>
                <w:rtl w:val="0"/>
              </w:rPr>
              <w:t xml:space="preserve">: IC50 value of the extracts</w:t>
            </w:r>
          </w:p>
          <w:tbl>
            <w:tblPr>
              <w:tblStyle w:val="Table8"/>
              <w:tblW w:w="673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0"/>
              <w:gridCol w:w="3048"/>
              <w:gridCol w:w="2166"/>
              <w:tblGridChange w:id="0">
                <w:tblGrid>
                  <w:gridCol w:w="1520"/>
                  <w:gridCol w:w="3048"/>
                  <w:gridCol w:w="2166"/>
                </w:tblGrid>
              </w:tblGridChange>
            </w:tblGrid>
            <w:tr>
              <w:trPr>
                <w:cantSplit w:val="0"/>
                <w:trHeight w:val="519" w:hRule="atLeast"/>
                <w:tblHeader w:val="0"/>
              </w:trPr>
              <w:tc>
                <w:tcPr>
                  <w:tcMar>
                    <w:top w:w="100.0" w:type="dxa"/>
                    <w:left w:w="100.0" w:type="dxa"/>
                    <w:bottom w:w="100.0" w:type="dxa"/>
                    <w:right w:w="100.0" w:type="dxa"/>
                  </w:tcMar>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Sample</w:t>
                  </w:r>
                </w:p>
              </w:tc>
              <w:tc>
                <w:tcPr>
                  <w:tcMar>
                    <w:top w:w="100.0" w:type="dxa"/>
                    <w:left w:w="100.0" w:type="dxa"/>
                    <w:bottom w:w="100.0" w:type="dxa"/>
                    <w:right w:w="100.0" w:type="dxa"/>
                  </w:tcMar>
                </w:tcPr>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Diameter of inhibition zone of S.aureus (mm)</w:t>
                  </w:r>
                </w:p>
              </w:tc>
              <w:tc>
                <w:tcPr>
                  <w:tcMar>
                    <w:top w:w="100.0" w:type="dxa"/>
                    <w:left w:w="100.0" w:type="dxa"/>
                    <w:bottom w:w="100.0" w:type="dxa"/>
                    <w:right w:w="100.0" w:type="dxa"/>
                  </w:tcMar>
                </w:tcPr>
                <w:p w:rsidR="00000000" w:rsidDel="00000000" w:rsidP="00000000" w:rsidRDefault="00000000" w:rsidRPr="00000000" w14:paraId="000000E0">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Diameter of inhibition zone of C.albicans (mm)</w:t>
                  </w:r>
                </w:p>
              </w:tc>
            </w:tr>
            <w:tr>
              <w:trPr>
                <w:cantSplit w:val="0"/>
                <w:trHeight w:val="231" w:hRule="atLeast"/>
                <w:tblHeader w:val="0"/>
              </w:trPr>
              <w:tc>
                <w:tcPr>
                  <w:tcMar>
                    <w:top w:w="100.0" w:type="dxa"/>
                    <w:left w:w="100.0" w:type="dxa"/>
                    <w:bottom w:w="100.0" w:type="dxa"/>
                    <w:right w:w="100.0" w:type="dxa"/>
                  </w:tcMar>
                </w:tcPr>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Ethanol</w:t>
                  </w:r>
                </w:p>
              </w:tc>
              <w:tc>
                <w:tcPr>
                  <w:tcMar>
                    <w:top w:w="100.0" w:type="dxa"/>
                    <w:left w:w="100.0" w:type="dxa"/>
                    <w:bottom w:w="100.0" w:type="dxa"/>
                    <w:right w:w="100.0" w:type="dxa"/>
                  </w:tcMar>
                </w:tcPr>
                <w:p w:rsidR="00000000" w:rsidDel="00000000" w:rsidP="00000000" w:rsidRDefault="00000000" w:rsidRPr="00000000" w14:paraId="000000E2">
                  <w:pPr>
                    <w:widowControl w:val="0"/>
                    <w:spacing w:line="240" w:lineRule="auto"/>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12,5</w:t>
                  </w:r>
                  <w:r w:rsidDel="00000000" w:rsidR="00000000" w:rsidRPr="00000000">
                    <w:rPr>
                      <w:rFonts w:ascii="Calibri" w:cs="Calibri" w:eastAsia="Calibri" w:hAnsi="Calibri"/>
                      <w:sz w:val="24"/>
                      <w:szCs w:val="24"/>
                      <w:vertAlign w:val="superscript"/>
                      <w:rtl w:val="0"/>
                    </w:rPr>
                    <w:t xml:space="preserve">a</w:t>
                  </w:r>
                  <w:r w:rsidDel="00000000" w:rsidR="00000000" w:rsidRPr="00000000">
                    <w:rPr>
                      <w:rFonts w:ascii="Calibri" w:cs="Calibri" w:eastAsia="Calibri" w:hAnsi="Calibri"/>
                      <w:sz w:val="24"/>
                      <w:szCs w:val="24"/>
                      <w:rtl w:val="0"/>
                    </w:rPr>
                    <w:t xml:space="preserve"> ± 0,5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3">
                  <w:pPr>
                    <w:widowControl w:val="0"/>
                    <w:spacing w:line="240" w:lineRule="auto"/>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11,17</w:t>
                  </w:r>
                  <w:r w:rsidDel="00000000" w:rsidR="00000000" w:rsidRPr="00000000">
                    <w:rPr>
                      <w:rFonts w:ascii="Calibri" w:cs="Calibri" w:eastAsia="Calibri" w:hAnsi="Calibri"/>
                      <w:sz w:val="24"/>
                      <w:szCs w:val="24"/>
                      <w:vertAlign w:val="superscript"/>
                      <w:rtl w:val="0"/>
                    </w:rPr>
                    <w:t xml:space="preserve">a</w:t>
                  </w:r>
                  <w:r w:rsidDel="00000000" w:rsidR="00000000" w:rsidRPr="00000000">
                    <w:rPr>
                      <w:rFonts w:ascii="Calibri" w:cs="Calibri" w:eastAsia="Calibri" w:hAnsi="Calibri"/>
                      <w:sz w:val="24"/>
                      <w:szCs w:val="24"/>
                      <w:rtl w:val="0"/>
                    </w:rPr>
                    <w:t xml:space="preserve"> ± 0,29</w:t>
                  </w:r>
                  <w:r w:rsidDel="00000000" w:rsidR="00000000" w:rsidRPr="00000000">
                    <w:rPr>
                      <w:rtl w:val="0"/>
                    </w:rPr>
                  </w:r>
                </w:p>
              </w:tc>
            </w:tr>
            <w:tr>
              <w:trPr>
                <w:cantSplit w:val="0"/>
                <w:trHeight w:val="17" w:hRule="atLeast"/>
                <w:tblHeader w:val="0"/>
              </w:trPr>
              <w:tc>
                <w:tcPr>
                  <w:tcMar>
                    <w:top w:w="100.0" w:type="dxa"/>
                    <w:left w:w="100.0" w:type="dxa"/>
                    <w:bottom w:w="100.0" w:type="dxa"/>
                    <w:right w:w="100.0" w:type="dxa"/>
                  </w:tcMar>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Methanol</w:t>
                  </w:r>
                </w:p>
              </w:tc>
              <w:tc>
                <w:tcPr>
                  <w:tcMar>
                    <w:top w:w="100.0" w:type="dxa"/>
                    <w:left w:w="100.0" w:type="dxa"/>
                    <w:bottom w:w="100.0" w:type="dxa"/>
                    <w:right w:w="100.0" w:type="dxa"/>
                  </w:tcMar>
                </w:tcPr>
                <w:p w:rsidR="00000000" w:rsidDel="00000000" w:rsidP="00000000" w:rsidRDefault="00000000" w:rsidRPr="00000000" w14:paraId="000000E5">
                  <w:pPr>
                    <w:widowControl w:val="0"/>
                    <w:spacing w:line="240" w:lineRule="auto"/>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13,5</w:t>
                  </w:r>
                  <w:r w:rsidDel="00000000" w:rsidR="00000000" w:rsidRPr="00000000">
                    <w:rPr>
                      <w:rFonts w:ascii="Calibri" w:cs="Calibri" w:eastAsia="Calibri" w:hAnsi="Calibri"/>
                      <w:sz w:val="24"/>
                      <w:szCs w:val="24"/>
                      <w:vertAlign w:val="superscript"/>
                      <w:rtl w:val="0"/>
                    </w:rPr>
                    <w:t xml:space="preserve">a</w:t>
                  </w:r>
                  <w:r w:rsidDel="00000000" w:rsidR="00000000" w:rsidRPr="00000000">
                    <w:rPr>
                      <w:rFonts w:ascii="Calibri" w:cs="Calibri" w:eastAsia="Calibri" w:hAnsi="Calibri"/>
                      <w:sz w:val="24"/>
                      <w:szCs w:val="24"/>
                      <w:rtl w:val="0"/>
                    </w:rPr>
                    <w:t xml:space="preserve"> ± 0,5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6">
                  <w:pPr>
                    <w:widowControl w:val="0"/>
                    <w:spacing w:line="240" w:lineRule="auto"/>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11,33</w:t>
                  </w:r>
                  <w:r w:rsidDel="00000000" w:rsidR="00000000" w:rsidRPr="00000000">
                    <w:rPr>
                      <w:rFonts w:ascii="Calibri" w:cs="Calibri" w:eastAsia="Calibri" w:hAnsi="Calibri"/>
                      <w:sz w:val="24"/>
                      <w:szCs w:val="24"/>
                      <w:vertAlign w:val="superscript"/>
                      <w:rtl w:val="0"/>
                    </w:rPr>
                    <w:t xml:space="preserve">a</w:t>
                  </w:r>
                  <w:r w:rsidDel="00000000" w:rsidR="00000000" w:rsidRPr="00000000">
                    <w:rPr>
                      <w:rFonts w:ascii="Calibri" w:cs="Calibri" w:eastAsia="Calibri" w:hAnsi="Calibri"/>
                      <w:sz w:val="24"/>
                      <w:szCs w:val="24"/>
                      <w:rtl w:val="0"/>
                    </w:rPr>
                    <w:t xml:space="preserve"> ± 0,58</w:t>
                  </w:r>
                  <w:r w:rsidDel="00000000" w:rsidR="00000000" w:rsidRPr="00000000">
                    <w:rPr>
                      <w:rtl w:val="0"/>
                    </w:rPr>
                  </w:r>
                </w:p>
              </w:tc>
            </w:tr>
            <w:tr>
              <w:trPr>
                <w:cantSplit w:val="0"/>
                <w:trHeight w:val="24" w:hRule="atLeast"/>
                <w:tblHeader w:val="0"/>
              </w:trPr>
              <w:tc>
                <w:tcPr>
                  <w:tcMar>
                    <w:top w:w="100.0" w:type="dxa"/>
                    <w:left w:w="100.0" w:type="dxa"/>
                    <w:bottom w:w="100.0" w:type="dxa"/>
                    <w:right w:w="100.0" w:type="dxa"/>
                  </w:tcMar>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Water</w:t>
                  </w:r>
                </w:p>
              </w:tc>
              <w:tc>
                <w:tcPr>
                  <w:tcMar>
                    <w:top w:w="100.0" w:type="dxa"/>
                    <w:left w:w="100.0" w:type="dxa"/>
                    <w:bottom w:w="100.0" w:type="dxa"/>
                    <w:right w:w="100.0" w:type="dxa"/>
                  </w:tcMar>
                </w:tcPr>
                <w:p w:rsidR="00000000" w:rsidDel="00000000" w:rsidP="00000000" w:rsidRDefault="00000000" w:rsidRPr="00000000" w14:paraId="000000E8">
                  <w:pPr>
                    <w:widowControl w:val="0"/>
                    <w:spacing w:line="240" w:lineRule="auto"/>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11,17</w:t>
                  </w:r>
                  <w:r w:rsidDel="00000000" w:rsidR="00000000" w:rsidRPr="00000000">
                    <w:rPr>
                      <w:rFonts w:ascii="Calibri" w:cs="Calibri" w:eastAsia="Calibri" w:hAnsi="Calibri"/>
                      <w:sz w:val="24"/>
                      <w:szCs w:val="24"/>
                      <w:vertAlign w:val="superscript"/>
                      <w:rtl w:val="0"/>
                    </w:rPr>
                    <w:t xml:space="preserve">b</w:t>
                  </w:r>
                  <w:r w:rsidDel="00000000" w:rsidR="00000000" w:rsidRPr="00000000">
                    <w:rPr>
                      <w:rFonts w:ascii="Calibri" w:cs="Calibri" w:eastAsia="Calibri" w:hAnsi="Calibri"/>
                      <w:sz w:val="24"/>
                      <w:szCs w:val="24"/>
                      <w:rtl w:val="0"/>
                    </w:rPr>
                    <w:t xml:space="preserve"> ± 0,29</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9">
                  <w:pPr>
                    <w:widowControl w:val="0"/>
                    <w:spacing w:line="240" w:lineRule="auto"/>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10,5</w:t>
                  </w:r>
                  <w:r w:rsidDel="00000000" w:rsidR="00000000" w:rsidRPr="00000000">
                    <w:rPr>
                      <w:rFonts w:ascii="Calibri" w:cs="Calibri" w:eastAsia="Calibri" w:hAnsi="Calibri"/>
                      <w:sz w:val="24"/>
                      <w:szCs w:val="24"/>
                      <w:vertAlign w:val="superscript"/>
                      <w:rtl w:val="0"/>
                    </w:rPr>
                    <w:t xml:space="preserve">a</w:t>
                  </w:r>
                  <w:r w:rsidDel="00000000" w:rsidR="00000000" w:rsidRPr="00000000">
                    <w:rPr>
                      <w:rFonts w:ascii="Calibri" w:cs="Calibri" w:eastAsia="Calibri" w:hAnsi="Calibri"/>
                      <w:sz w:val="24"/>
                      <w:szCs w:val="24"/>
                      <w:rtl w:val="0"/>
                    </w:rPr>
                    <w:t xml:space="preserve"> ± 0,5</w:t>
                  </w:r>
                  <w:r w:rsidDel="00000000" w:rsidR="00000000" w:rsidRPr="00000000">
                    <w:rPr>
                      <w:rtl w:val="0"/>
                    </w:rPr>
                  </w:r>
                </w:p>
              </w:tc>
            </w:tr>
          </w:tbl>
          <w:p w:rsidR="00000000" w:rsidDel="00000000" w:rsidP="00000000" w:rsidRDefault="00000000" w:rsidRPr="00000000" w14:paraId="000000E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4401490" cy="2914407"/>
                  <wp:effectExtent b="0" l="0" r="0" t="0"/>
                  <wp:docPr id="210216969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401490" cy="2914407"/>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7. </w:t>
            </w:r>
            <w:r w:rsidDel="00000000" w:rsidR="00000000" w:rsidRPr="00000000">
              <w:rPr>
                <w:rFonts w:ascii="Calibri" w:cs="Calibri" w:eastAsia="Calibri" w:hAnsi="Calibri"/>
                <w:color w:val="000000"/>
                <w:sz w:val="24"/>
                <w:szCs w:val="24"/>
                <w:rtl w:val="0"/>
              </w:rPr>
              <w:t xml:space="preserve">Minimum inhibitory concentration (MIC) results of the extracs.</w:t>
            </w:r>
            <w:r w:rsidDel="00000000" w:rsidR="00000000" w:rsidRPr="00000000">
              <w:rPr>
                <w:rtl w:val="0"/>
              </w:rPr>
            </w:r>
          </w:p>
          <w:p w:rsidR="00000000" w:rsidDel="00000000" w:rsidP="00000000" w:rsidRDefault="00000000" w:rsidRPr="00000000" w14:paraId="000000E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Finally, the results indicated that both ethanol and methanol extracts exhibited the highest biological activities. Ethanol extract was selected for cream formulation due to its slightly higher polyphenol yield and bioactivity, as well as its lower toxicity and greater suitability for topical applications compared to methanol. Moreover, ethanol is a safer, food-grade solvent that complies with green chemistry principles and regulatory standards for cosmetic product development.</w:t>
            </w:r>
          </w:p>
          <w:p w:rsidR="00000000" w:rsidDel="00000000" w:rsidP="00000000" w:rsidRDefault="00000000" w:rsidRPr="00000000" w14:paraId="000000ED">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4.6 Cream Formulation</w:t>
              <w:br w:type="textWrapping"/>
            </w:r>
            <w:r w:rsidDel="00000000" w:rsidR="00000000" w:rsidRPr="00000000">
              <w:rPr>
                <w:rFonts w:ascii="Calibri" w:cs="Calibri" w:eastAsia="Calibri" w:hAnsi="Calibri"/>
                <w:sz w:val="24"/>
                <w:szCs w:val="24"/>
                <w:rtl w:val="0"/>
              </w:rPr>
              <w:t xml:space="preserve">The cashew testa extract was incorporated into a topical cream formulation. The final product is a homogeneous, brown-colored cream, packed in 10g     aluminum tubes, with smooth texture and no phase separation.</w:t>
            </w:r>
          </w:p>
          <w:p w:rsidR="00000000" w:rsidDel="00000000" w:rsidP="00000000" w:rsidRDefault="00000000" w:rsidRPr="00000000" w14:paraId="000000E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0" distT="0" distL="0" distR="0">
                  <wp:extent cx="4714240" cy="1191260"/>
                  <wp:effectExtent b="0" l="0" r="0" t="0"/>
                  <wp:docPr id="210216969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714240" cy="119126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Figure: Cashew testa cream </w:t>
            </w:r>
          </w:p>
          <w:p w:rsidR="00000000" w:rsidDel="00000000" w:rsidP="00000000" w:rsidRDefault="00000000" w:rsidRPr="00000000" w14:paraId="000000F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Conclusion:</w:t>
            </w:r>
          </w:p>
          <w:p w:rsidR="00000000" w:rsidDel="00000000" w:rsidP="00000000" w:rsidRDefault="00000000" w:rsidRPr="00000000" w14:paraId="000000F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findings of this study demonstrated that cashew testa extracts possess a high polyphenol content and exhibit strong antioxidant and antimicrobial activities. Based on these properties, a stable and natural topical cream was successfully formulated, highlighting the extract’s potential for practical application in cosmetic products. This research contributes to the sustainable valorization of agricultural by-products and supports the development of eco-friendly innovations in both agriculture and the skincare industries.</w:t>
            </w:r>
          </w:p>
          <w:p w:rsidR="00000000" w:rsidDel="00000000" w:rsidP="00000000" w:rsidRDefault="00000000" w:rsidRPr="00000000" w14:paraId="000000F3">
            <w:pPr>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F4">
      <w:pPr>
        <w:spacing w:line="240" w:lineRule="auto"/>
        <w:rPr>
          <w:rFonts w:ascii="Calibri" w:cs="Calibri" w:eastAsia="Calibri" w:hAnsi="Calibri"/>
          <w:b w:val="1"/>
          <w:bCs w:val="1"/>
          <w:sz w:val="24"/>
          <w:szCs w:val="24"/>
        </w:rPr>
      </w:pPr>
      <w:r w:rsidDel="00000000" w:rsidR="00000000" w:rsidRPr="00000000">
        <w:rPr>
          <w:rtl w:val="0"/>
        </w:rPr>
      </w:r>
    </w:p>
    <w:sectPr>
      <w:pgSz w:h="16838" w:w="11906" w:orient="portrait"/>
      <w:pgMar w:bottom="1134" w:top="1134" w:left="1134" w:right="1134"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Malgun Gothic" w:cs="Malgun Gothic" w:eastAsia="Malgun Gothic" w:hAnsi="Malgun Gothic"/>
      <w:color w:val="244061"/>
      <w:sz w:val="36"/>
      <w:szCs w:val="36"/>
    </w:rPr>
  </w:style>
  <w:style w:type="paragraph" w:styleId="Heading2">
    <w:name w:val="heading 2"/>
    <w:basedOn w:val="Normal"/>
    <w:next w:val="Normal"/>
    <w:pPr>
      <w:keepNext w:val="1"/>
      <w:keepLines w:val="1"/>
      <w:spacing w:after="0" w:before="40" w:line="240" w:lineRule="auto"/>
    </w:pPr>
    <w:rPr>
      <w:rFonts w:ascii="Malgun Gothic" w:cs="Malgun Gothic" w:eastAsia="Malgun Gothic" w:hAnsi="Malgun Gothic"/>
      <w:color w:val="366091"/>
      <w:sz w:val="32"/>
      <w:szCs w:val="32"/>
    </w:rPr>
  </w:style>
  <w:style w:type="paragraph" w:styleId="Heading3">
    <w:name w:val="heading 3"/>
    <w:basedOn w:val="Normal"/>
    <w:next w:val="Normal"/>
    <w:pPr>
      <w:keepNext w:val="1"/>
      <w:keepLines w:val="1"/>
      <w:spacing w:after="0" w:before="40" w:line="240" w:lineRule="auto"/>
    </w:pPr>
    <w:rPr>
      <w:rFonts w:ascii="Malgun Gothic" w:cs="Malgun Gothic" w:eastAsia="Malgun Gothic" w:hAnsi="Malgun Gothic"/>
      <w:color w:val="366091"/>
      <w:sz w:val="28"/>
      <w:szCs w:val="28"/>
    </w:rPr>
  </w:style>
  <w:style w:type="paragraph" w:styleId="Heading4">
    <w:name w:val="heading 4"/>
    <w:basedOn w:val="Normal"/>
    <w:next w:val="Normal"/>
    <w:pPr>
      <w:keepNext w:val="1"/>
      <w:keepLines w:val="1"/>
      <w:spacing w:after="0" w:before="40" w:lineRule="auto"/>
    </w:pPr>
    <w:rPr>
      <w:rFonts w:ascii="Malgun Gothic" w:cs="Malgun Gothic" w:eastAsia="Malgun Gothic" w:hAnsi="Malgun Gothic"/>
      <w:color w:val="366091"/>
      <w:sz w:val="24"/>
      <w:szCs w:val="24"/>
    </w:rPr>
  </w:style>
  <w:style w:type="paragraph" w:styleId="Heading5">
    <w:name w:val="heading 5"/>
    <w:basedOn w:val="Normal"/>
    <w:next w:val="Normal"/>
    <w:pPr>
      <w:keepNext w:val="1"/>
      <w:keepLines w:val="1"/>
      <w:spacing w:after="0" w:before="40" w:lineRule="auto"/>
    </w:pPr>
    <w:rPr>
      <w:rFonts w:ascii="Malgun Gothic" w:cs="Malgun Gothic" w:eastAsia="Malgun Gothic" w:hAnsi="Malgun Gothic"/>
      <w:smallCaps w:val="1"/>
      <w:color w:val="366091"/>
    </w:rPr>
  </w:style>
  <w:style w:type="paragraph" w:styleId="Heading6">
    <w:name w:val="heading 6"/>
    <w:basedOn w:val="Normal"/>
    <w:next w:val="Normal"/>
    <w:pPr>
      <w:keepNext w:val="1"/>
      <w:keepLines w:val="1"/>
      <w:spacing w:after="0" w:before="40" w:lineRule="auto"/>
    </w:pPr>
    <w:rPr>
      <w:rFonts w:ascii="Malgun Gothic" w:cs="Malgun Gothic" w:eastAsia="Malgun Gothic" w:hAnsi="Malgun Gothic"/>
      <w:i w:val="1"/>
      <w:iCs w:val="1"/>
      <w:smallCaps w:val="1"/>
      <w:color w:val="244061"/>
    </w:rPr>
  </w:style>
  <w:style w:type="paragraph" w:styleId="Title">
    <w:name w:val="Title"/>
    <w:basedOn w:val="Normal"/>
    <w:next w:val="Normal"/>
    <w:pPr>
      <w:spacing w:after="0" w:line="204" w:lineRule="auto"/>
    </w:pPr>
    <w:rPr>
      <w:rFonts w:ascii="Malgun Gothic" w:cs="Malgun Gothic" w:eastAsia="Malgun Gothic" w:hAnsi="Malgun Gothic"/>
      <w:smallCaps w:val="1"/>
      <w:color w:val="1f497d"/>
      <w:sz w:val="72"/>
      <w:szCs w:val="72"/>
    </w:rPr>
  </w:style>
  <w:style w:type="paragraph" w:styleId="Heading7">
    <w:name w:val="heading 7"/>
    <w:basedOn w:val="Normal"/>
    <w:next w:val="Normal"/>
    <w:link w:val="Heading7Char"/>
    <w:uiPriority w:val="9"/>
    <w:semiHidden w:val="1"/>
    <w:unhideWhenUsed w:val="1"/>
    <w:qFormat w:val="1"/>
    <w:rsid w:val="00F739E1"/>
    <w:pPr>
      <w:keepNext w:val="1"/>
      <w:keepLines w:val="1"/>
      <w:spacing w:after="0" w:before="40"/>
      <w:outlineLvl w:val="6"/>
    </w:pPr>
    <w:rPr>
      <w:rFonts w:asciiTheme="majorHAnsi" w:cstheme="majorBidi" w:eastAsiaTheme="majorEastAsia" w:hAnsiTheme="majorHAnsi"/>
      <w:b w:val="1"/>
      <w:bCs w:val="1"/>
      <w:color w:val="244061" w:themeColor="accent1" w:themeShade="000080"/>
    </w:rPr>
  </w:style>
  <w:style w:type="paragraph" w:styleId="Heading8">
    <w:name w:val="heading 8"/>
    <w:basedOn w:val="Normal"/>
    <w:next w:val="Normal"/>
    <w:link w:val="Heading8Char"/>
    <w:uiPriority w:val="9"/>
    <w:semiHidden w:val="1"/>
    <w:unhideWhenUsed w:val="1"/>
    <w:qFormat w:val="1"/>
    <w:rsid w:val="00F739E1"/>
    <w:pPr>
      <w:keepNext w:val="1"/>
      <w:keepLines w:val="1"/>
      <w:spacing w:after="0" w:before="40"/>
      <w:outlineLvl w:val="7"/>
    </w:pPr>
    <w:rPr>
      <w:rFonts w:asciiTheme="majorHAnsi" w:cstheme="majorBidi" w:eastAsiaTheme="majorEastAsia" w:hAnsiTheme="majorHAnsi"/>
      <w:b w:val="1"/>
      <w:bCs w:val="1"/>
      <w:i w:val="1"/>
      <w:iCs w:val="1"/>
      <w:color w:val="244061" w:themeColor="accent1" w:themeShade="000080"/>
    </w:rPr>
  </w:style>
  <w:style w:type="paragraph" w:styleId="Heading9">
    <w:name w:val="heading 9"/>
    <w:basedOn w:val="Normal"/>
    <w:next w:val="Normal"/>
    <w:link w:val="Heading9Char"/>
    <w:uiPriority w:val="9"/>
    <w:semiHidden w:val="1"/>
    <w:unhideWhenUsed w:val="1"/>
    <w:qFormat w:val="1"/>
    <w:rsid w:val="00F739E1"/>
    <w:pPr>
      <w:keepNext w:val="1"/>
      <w:keepLines w:val="1"/>
      <w:spacing w:after="0" w:before="40"/>
      <w:outlineLvl w:val="8"/>
    </w:pPr>
    <w:rPr>
      <w:rFonts w:asciiTheme="majorHAnsi" w:cstheme="majorBidi" w:eastAsiaTheme="majorEastAsia" w:hAnsiTheme="majorHAnsi"/>
      <w:i w:val="1"/>
      <w:iCs w:val="1"/>
      <w:color w:val="244061" w:themeColor="accent1"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E25D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E25D19"/>
    <w:pPr>
      <w:ind w:left="720"/>
      <w:contextualSpacing w:val="1"/>
    </w:pPr>
  </w:style>
  <w:style w:type="paragraph" w:styleId="NormalWeb">
    <w:name w:val="Normal (Web)"/>
    <w:basedOn w:val="Normal"/>
    <w:uiPriority w:val="99"/>
    <w:unhideWhenUsed w:val="1"/>
    <w:rsid w:val="00E25D19"/>
    <w:pPr>
      <w:spacing w:after="100" w:afterAutospacing="1" w:before="100" w:beforeAutospacing="1" w:line="240" w:lineRule="auto"/>
    </w:pPr>
    <w:rPr>
      <w:rFonts w:ascii="Gulim" w:cs="Gulim" w:eastAsia="Gulim" w:hAnsi="Gulim"/>
      <w:sz w:val="24"/>
      <w:szCs w:val="24"/>
    </w:rPr>
  </w:style>
  <w:style w:type="character" w:styleId="Hyperlink">
    <w:name w:val="Hyperlink"/>
    <w:basedOn w:val="DefaultParagraphFont"/>
    <w:uiPriority w:val="99"/>
    <w:unhideWhenUsed w:val="1"/>
    <w:rsid w:val="005646E9"/>
    <w:rPr>
      <w:color w:val="0000ff" w:themeColor="hyperlink"/>
      <w:u w:val="single"/>
    </w:rPr>
  </w:style>
  <w:style w:type="paragraph" w:styleId="Header">
    <w:name w:val="header"/>
    <w:basedOn w:val="Normal"/>
    <w:link w:val="HeaderChar"/>
    <w:uiPriority w:val="99"/>
    <w:unhideWhenUsed w:val="1"/>
    <w:rsid w:val="00D24C83"/>
    <w:pPr>
      <w:tabs>
        <w:tab w:val="center" w:pos="4513"/>
        <w:tab w:val="right" w:pos="9026"/>
      </w:tabs>
      <w:snapToGrid w:val="0"/>
    </w:pPr>
  </w:style>
  <w:style w:type="character" w:styleId="HeaderChar" w:customStyle="1">
    <w:name w:val="Header Char"/>
    <w:basedOn w:val="DefaultParagraphFont"/>
    <w:link w:val="Header"/>
    <w:uiPriority w:val="99"/>
    <w:rsid w:val="00D24C83"/>
  </w:style>
  <w:style w:type="paragraph" w:styleId="Footer">
    <w:name w:val="footer"/>
    <w:basedOn w:val="Normal"/>
    <w:link w:val="FooterChar"/>
    <w:uiPriority w:val="99"/>
    <w:unhideWhenUsed w:val="1"/>
    <w:rsid w:val="00D24C83"/>
    <w:pPr>
      <w:tabs>
        <w:tab w:val="center" w:pos="4513"/>
        <w:tab w:val="right" w:pos="9026"/>
      </w:tabs>
      <w:snapToGrid w:val="0"/>
    </w:pPr>
  </w:style>
  <w:style w:type="character" w:styleId="FooterChar" w:customStyle="1">
    <w:name w:val="Footer Char"/>
    <w:basedOn w:val="DefaultParagraphFont"/>
    <w:link w:val="Footer"/>
    <w:uiPriority w:val="99"/>
    <w:rsid w:val="00D24C83"/>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character" w:styleId="Heading3Char" w:customStyle="1">
    <w:name w:val="Heading 3 Char"/>
    <w:basedOn w:val="DefaultParagraphFont"/>
    <w:link w:val="Heading3"/>
    <w:uiPriority w:val="9"/>
    <w:rsid w:val="00F739E1"/>
    <w:rPr>
      <w:rFonts w:asciiTheme="majorHAnsi" w:cstheme="majorBidi" w:eastAsiaTheme="majorEastAsia" w:hAnsiTheme="majorHAnsi"/>
      <w:color w:val="365f91" w:themeColor="accent1" w:themeShade="0000BF"/>
      <w:sz w:val="28"/>
      <w:szCs w:val="28"/>
    </w:rPr>
  </w:style>
  <w:style w:type="table" w:styleId="TableGridLight">
    <w:name w:val="Grid Table Light"/>
    <w:basedOn w:val="TableNormal"/>
    <w:uiPriority w:val="40"/>
    <w:rsid w:val="00A1289B"/>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PlainTable1">
    <w:name w:val="Plain Table 1"/>
    <w:basedOn w:val="TableNormal"/>
    <w:uiPriority w:val="41"/>
    <w:rsid w:val="00B667FB"/>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Emphasis">
    <w:name w:val="Emphasis"/>
    <w:basedOn w:val="DefaultParagraphFont"/>
    <w:uiPriority w:val="20"/>
    <w:qFormat w:val="1"/>
    <w:rsid w:val="00F739E1"/>
    <w:rPr>
      <w:i w:val="1"/>
      <w:iCs w:val="1"/>
    </w:rPr>
  </w:style>
  <w:style w:type="character" w:styleId="Heading1Char" w:customStyle="1">
    <w:name w:val="Heading 1 Char"/>
    <w:basedOn w:val="DefaultParagraphFont"/>
    <w:link w:val="Heading1"/>
    <w:uiPriority w:val="9"/>
    <w:rsid w:val="00F739E1"/>
    <w:rPr>
      <w:rFonts w:asciiTheme="majorHAnsi" w:cstheme="majorBidi" w:eastAsiaTheme="majorEastAsia" w:hAnsiTheme="majorHAnsi"/>
      <w:color w:val="244061" w:themeColor="accent1" w:themeShade="000080"/>
      <w:sz w:val="36"/>
      <w:szCs w:val="36"/>
    </w:rPr>
  </w:style>
  <w:style w:type="character" w:styleId="Heading2Char" w:customStyle="1">
    <w:name w:val="Heading 2 Char"/>
    <w:basedOn w:val="DefaultParagraphFont"/>
    <w:link w:val="Heading2"/>
    <w:uiPriority w:val="9"/>
    <w:rsid w:val="00F739E1"/>
    <w:rPr>
      <w:rFonts w:asciiTheme="majorHAnsi" w:cstheme="majorBidi" w:eastAsiaTheme="majorEastAsia" w:hAnsiTheme="majorHAnsi"/>
      <w:color w:val="365f91" w:themeColor="accent1" w:themeShade="0000BF"/>
      <w:sz w:val="32"/>
      <w:szCs w:val="32"/>
    </w:rPr>
  </w:style>
  <w:style w:type="character" w:styleId="Heading4Char" w:customStyle="1">
    <w:name w:val="Heading 4 Char"/>
    <w:basedOn w:val="DefaultParagraphFont"/>
    <w:link w:val="Heading4"/>
    <w:uiPriority w:val="9"/>
    <w:rsid w:val="00F739E1"/>
    <w:rPr>
      <w:rFonts w:asciiTheme="majorHAnsi" w:cstheme="majorBidi" w:eastAsiaTheme="majorEastAsia" w:hAnsiTheme="majorHAnsi"/>
      <w:color w:val="365f91" w:themeColor="accent1" w:themeShade="0000BF"/>
      <w:sz w:val="24"/>
      <w:szCs w:val="24"/>
    </w:rPr>
  </w:style>
  <w:style w:type="character" w:styleId="Heading5Char" w:customStyle="1">
    <w:name w:val="Heading 5 Char"/>
    <w:basedOn w:val="DefaultParagraphFont"/>
    <w:link w:val="Heading5"/>
    <w:uiPriority w:val="9"/>
    <w:semiHidden w:val="1"/>
    <w:rsid w:val="00F739E1"/>
    <w:rPr>
      <w:rFonts w:asciiTheme="majorHAnsi" w:cstheme="majorBidi" w:eastAsiaTheme="majorEastAsia" w:hAnsiTheme="majorHAnsi"/>
      <w:caps w:val="1"/>
      <w:color w:val="365f91" w:themeColor="accent1" w:themeShade="0000BF"/>
    </w:rPr>
  </w:style>
  <w:style w:type="character" w:styleId="Heading6Char" w:customStyle="1">
    <w:name w:val="Heading 6 Char"/>
    <w:basedOn w:val="DefaultParagraphFont"/>
    <w:link w:val="Heading6"/>
    <w:uiPriority w:val="9"/>
    <w:semiHidden w:val="1"/>
    <w:rsid w:val="00F739E1"/>
    <w:rPr>
      <w:rFonts w:asciiTheme="majorHAnsi" w:cstheme="majorBidi" w:eastAsiaTheme="majorEastAsia" w:hAnsiTheme="majorHAnsi"/>
      <w:i w:val="1"/>
      <w:iCs w:val="1"/>
      <w:caps w:val="1"/>
      <w:color w:val="244061" w:themeColor="accent1" w:themeShade="000080"/>
    </w:rPr>
  </w:style>
  <w:style w:type="character" w:styleId="Heading7Char" w:customStyle="1">
    <w:name w:val="Heading 7 Char"/>
    <w:basedOn w:val="DefaultParagraphFont"/>
    <w:link w:val="Heading7"/>
    <w:uiPriority w:val="9"/>
    <w:semiHidden w:val="1"/>
    <w:rsid w:val="00F739E1"/>
    <w:rPr>
      <w:rFonts w:asciiTheme="majorHAnsi" w:cstheme="majorBidi" w:eastAsiaTheme="majorEastAsia" w:hAnsiTheme="majorHAnsi"/>
      <w:b w:val="1"/>
      <w:bCs w:val="1"/>
      <w:color w:val="244061" w:themeColor="accent1" w:themeShade="000080"/>
    </w:rPr>
  </w:style>
  <w:style w:type="character" w:styleId="Heading8Char" w:customStyle="1">
    <w:name w:val="Heading 8 Char"/>
    <w:basedOn w:val="DefaultParagraphFont"/>
    <w:link w:val="Heading8"/>
    <w:uiPriority w:val="9"/>
    <w:semiHidden w:val="1"/>
    <w:rsid w:val="00F739E1"/>
    <w:rPr>
      <w:rFonts w:asciiTheme="majorHAnsi" w:cstheme="majorBidi" w:eastAsiaTheme="majorEastAsia" w:hAnsiTheme="majorHAnsi"/>
      <w:b w:val="1"/>
      <w:bCs w:val="1"/>
      <w:i w:val="1"/>
      <w:iCs w:val="1"/>
      <w:color w:val="244061" w:themeColor="accent1" w:themeShade="000080"/>
    </w:rPr>
  </w:style>
  <w:style w:type="character" w:styleId="Heading9Char" w:customStyle="1">
    <w:name w:val="Heading 9 Char"/>
    <w:basedOn w:val="DefaultParagraphFont"/>
    <w:link w:val="Heading9"/>
    <w:uiPriority w:val="9"/>
    <w:semiHidden w:val="1"/>
    <w:rsid w:val="00F739E1"/>
    <w:rPr>
      <w:rFonts w:asciiTheme="majorHAnsi" w:cstheme="majorBidi" w:eastAsiaTheme="majorEastAsia" w:hAnsiTheme="majorHAnsi"/>
      <w:i w:val="1"/>
      <w:iCs w:val="1"/>
      <w:color w:val="244061" w:themeColor="accent1" w:themeShade="000080"/>
    </w:rPr>
  </w:style>
  <w:style w:type="paragraph" w:styleId="Caption">
    <w:name w:val="caption"/>
    <w:basedOn w:val="Normal"/>
    <w:next w:val="Normal"/>
    <w:uiPriority w:val="35"/>
    <w:semiHidden w:val="1"/>
    <w:unhideWhenUsed w:val="1"/>
    <w:qFormat w:val="1"/>
    <w:rsid w:val="00F739E1"/>
    <w:pPr>
      <w:spacing w:line="240" w:lineRule="auto"/>
    </w:pPr>
    <w:rPr>
      <w:b w:val="1"/>
      <w:bCs w:val="1"/>
      <w:smallCaps w:val="1"/>
      <w:color w:val="1f497d" w:themeColor="text2"/>
    </w:rPr>
  </w:style>
  <w:style w:type="character" w:styleId="TitleChar" w:customStyle="1">
    <w:name w:val="Title Char"/>
    <w:basedOn w:val="DefaultParagraphFont"/>
    <w:link w:val="Title"/>
    <w:uiPriority w:val="10"/>
    <w:rsid w:val="00F739E1"/>
    <w:rPr>
      <w:rFonts w:asciiTheme="majorHAnsi" w:cstheme="majorBidi" w:eastAsiaTheme="majorEastAsia" w:hAnsiTheme="majorHAnsi"/>
      <w:caps w:val="1"/>
      <w:color w:val="1f497d" w:themeColor="text2"/>
      <w:spacing w:val="-15"/>
      <w:sz w:val="72"/>
      <w:szCs w:val="72"/>
    </w:rPr>
  </w:style>
  <w:style w:type="character" w:styleId="SubtitleChar" w:customStyle="1">
    <w:name w:val="Subtitle Char"/>
    <w:basedOn w:val="DefaultParagraphFont"/>
    <w:link w:val="Subtitle"/>
    <w:uiPriority w:val="11"/>
    <w:rsid w:val="00F739E1"/>
    <w:rPr>
      <w:rFonts w:asciiTheme="majorHAnsi" w:cstheme="majorBidi" w:eastAsiaTheme="majorEastAsia" w:hAnsiTheme="majorHAnsi"/>
      <w:color w:val="4f81bd" w:themeColor="accent1"/>
      <w:sz w:val="28"/>
      <w:szCs w:val="28"/>
    </w:rPr>
  </w:style>
  <w:style w:type="character" w:styleId="Strong">
    <w:name w:val="Strong"/>
    <w:basedOn w:val="DefaultParagraphFont"/>
    <w:uiPriority w:val="22"/>
    <w:qFormat w:val="1"/>
    <w:rsid w:val="00F739E1"/>
    <w:rPr>
      <w:b w:val="1"/>
      <w:bCs w:val="1"/>
    </w:rPr>
  </w:style>
  <w:style w:type="paragraph" w:styleId="NoSpacing">
    <w:name w:val="No Spacing"/>
    <w:uiPriority w:val="1"/>
    <w:qFormat w:val="1"/>
    <w:rsid w:val="00F739E1"/>
    <w:pPr>
      <w:spacing w:after="0" w:line="240" w:lineRule="auto"/>
    </w:pPr>
  </w:style>
  <w:style w:type="paragraph" w:styleId="Quote">
    <w:name w:val="Quote"/>
    <w:basedOn w:val="Normal"/>
    <w:next w:val="Normal"/>
    <w:link w:val="QuoteChar"/>
    <w:uiPriority w:val="29"/>
    <w:qFormat w:val="1"/>
    <w:rsid w:val="00F739E1"/>
    <w:pPr>
      <w:spacing w:after="120" w:before="120"/>
      <w:ind w:left="720"/>
    </w:pPr>
    <w:rPr>
      <w:color w:val="1f497d" w:themeColor="text2"/>
      <w:sz w:val="24"/>
      <w:szCs w:val="24"/>
    </w:rPr>
  </w:style>
  <w:style w:type="character" w:styleId="QuoteChar" w:customStyle="1">
    <w:name w:val="Quote Char"/>
    <w:basedOn w:val="DefaultParagraphFont"/>
    <w:link w:val="Quote"/>
    <w:uiPriority w:val="29"/>
    <w:rsid w:val="00F739E1"/>
    <w:rPr>
      <w:color w:val="1f497d" w:themeColor="text2"/>
      <w:sz w:val="24"/>
      <w:szCs w:val="24"/>
    </w:rPr>
  </w:style>
  <w:style w:type="paragraph" w:styleId="IntenseQuote">
    <w:name w:val="Intense Quote"/>
    <w:basedOn w:val="Normal"/>
    <w:next w:val="Normal"/>
    <w:link w:val="IntenseQuoteChar"/>
    <w:uiPriority w:val="30"/>
    <w:qFormat w:val="1"/>
    <w:rsid w:val="00F739E1"/>
    <w:pPr>
      <w:spacing w:after="240" w:before="100" w:beforeAutospacing="1" w:line="240" w:lineRule="auto"/>
      <w:ind w:left="720"/>
      <w:jc w:val="center"/>
    </w:pPr>
    <w:rPr>
      <w:rFonts w:asciiTheme="majorHAnsi" w:cstheme="majorBidi" w:eastAsiaTheme="majorEastAsia" w:hAnsiTheme="majorHAnsi"/>
      <w:color w:val="1f497d" w:themeColor="text2"/>
      <w:spacing w:val="-6"/>
      <w:sz w:val="32"/>
      <w:szCs w:val="32"/>
    </w:rPr>
  </w:style>
  <w:style w:type="character" w:styleId="IntenseQuoteChar" w:customStyle="1">
    <w:name w:val="Intense Quote Char"/>
    <w:basedOn w:val="DefaultParagraphFont"/>
    <w:link w:val="IntenseQuote"/>
    <w:uiPriority w:val="30"/>
    <w:rsid w:val="00F739E1"/>
    <w:rPr>
      <w:rFonts w:asciiTheme="majorHAnsi" w:cstheme="majorBidi" w:eastAsiaTheme="majorEastAsia" w:hAnsiTheme="majorHAnsi"/>
      <w:color w:val="1f497d" w:themeColor="text2"/>
      <w:spacing w:val="-6"/>
      <w:sz w:val="32"/>
      <w:szCs w:val="32"/>
    </w:rPr>
  </w:style>
  <w:style w:type="character" w:styleId="SubtleEmphasis">
    <w:name w:val="Subtle Emphasis"/>
    <w:basedOn w:val="DefaultParagraphFont"/>
    <w:uiPriority w:val="19"/>
    <w:qFormat w:val="1"/>
    <w:rsid w:val="00F739E1"/>
    <w:rPr>
      <w:i w:val="1"/>
      <w:iCs w:val="1"/>
      <w:color w:val="595959" w:themeColor="text1" w:themeTint="0000A6"/>
    </w:rPr>
  </w:style>
  <w:style w:type="character" w:styleId="IntenseEmphasis">
    <w:name w:val="Intense Emphasis"/>
    <w:basedOn w:val="DefaultParagraphFont"/>
    <w:uiPriority w:val="21"/>
    <w:qFormat w:val="1"/>
    <w:rsid w:val="00F739E1"/>
    <w:rPr>
      <w:b w:val="1"/>
      <w:bCs w:val="1"/>
      <w:i w:val="1"/>
      <w:iCs w:val="1"/>
    </w:rPr>
  </w:style>
  <w:style w:type="character" w:styleId="SubtleReference">
    <w:name w:val="Subtle Reference"/>
    <w:basedOn w:val="DefaultParagraphFont"/>
    <w:uiPriority w:val="31"/>
    <w:qFormat w:val="1"/>
    <w:rsid w:val="00F739E1"/>
    <w:rPr>
      <w:smallCaps w:val="1"/>
      <w:color w:val="595959" w:themeColor="text1" w:themeTint="0000A6"/>
      <w:u w:color="7f7f7f" w:themeColor="text1" w:themeTint="000080" w:val="none"/>
      <w:bdr w:color="auto" w:space="0" w:sz="0" w:val="none"/>
    </w:rPr>
  </w:style>
  <w:style w:type="character" w:styleId="IntenseReference">
    <w:name w:val="Intense Reference"/>
    <w:basedOn w:val="DefaultParagraphFont"/>
    <w:uiPriority w:val="32"/>
    <w:qFormat w:val="1"/>
    <w:rsid w:val="00F739E1"/>
    <w:rPr>
      <w:b w:val="1"/>
      <w:bCs w:val="1"/>
      <w:smallCaps w:val="1"/>
      <w:color w:val="1f497d" w:themeColor="text2"/>
      <w:u w:val="single"/>
    </w:rPr>
  </w:style>
  <w:style w:type="character" w:styleId="BookTitle">
    <w:name w:val="Book Title"/>
    <w:basedOn w:val="DefaultParagraphFont"/>
    <w:uiPriority w:val="33"/>
    <w:qFormat w:val="1"/>
    <w:rsid w:val="00F739E1"/>
    <w:rPr>
      <w:b w:val="1"/>
      <w:bCs w:val="1"/>
      <w:smallCaps w:val="1"/>
      <w:spacing w:val="10"/>
    </w:rPr>
  </w:style>
  <w:style w:type="paragraph" w:styleId="TOCHeading">
    <w:name w:val="TOC Heading"/>
    <w:basedOn w:val="Heading1"/>
    <w:next w:val="Normal"/>
    <w:uiPriority w:val="39"/>
    <w:semiHidden w:val="1"/>
    <w:unhideWhenUsed w:val="1"/>
    <w:qFormat w:val="1"/>
    <w:rsid w:val="00F739E1"/>
    <w:pPr>
      <w:outlineLvl w:val="9"/>
    </w:pPr>
  </w:style>
  <w:style w:type="paragraph" w:styleId="Subtitle">
    <w:name w:val="Subtitle"/>
    <w:basedOn w:val="Normal"/>
    <w:next w:val="Normal"/>
    <w:pPr>
      <w:spacing w:after="240" w:line="240" w:lineRule="auto"/>
    </w:pPr>
    <w:rPr>
      <w:rFonts w:ascii="Malgun Gothic" w:cs="Malgun Gothic" w:eastAsia="Malgun Gothic" w:hAnsi="Malgun Gothic"/>
      <w:color w:val="4f81bd"/>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chart" Target="charts/chart1.xml"/><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hyperlink" Target="mailto:Lee37895661@gmail.com" TargetMode="External"/></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file:///D:\GSJ\T&#224;i%20li&#7879;u%20d&#7921;%20&#225;n%20VLH&#272;\GYS\DPPH.%20L&#7898;P%20GSJ.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558378858355926"/>
          <c:y val="6.5408779117999652E-2"/>
          <c:w val="0.78454317183466327"/>
          <c:h val="0.68554172912322409"/>
        </c:manualLayout>
      </c:layout>
      <c:lineChart>
        <c:grouping val="standard"/>
        <c:varyColors val="0"/>
        <c:ser>
          <c:idx val="0"/>
          <c:order val="0"/>
          <c:tx>
            <c:strRef>
              <c:f>'VITAMIN C'!$C$27</c:f>
              <c:strCache>
                <c:ptCount val="1"/>
                <c:pt idx="0">
                  <c:v>EE</c:v>
                </c:pt>
              </c:strCache>
            </c:strRef>
          </c:tx>
          <c:spPr>
            <a:ln w="22225" cap="rnd">
              <a:solidFill>
                <a:schemeClr val="accent6"/>
              </a:solidFill>
              <a:round/>
            </a:ln>
            <a:effectLst/>
          </c:spPr>
          <c:marker>
            <c:symbol val="diamond"/>
            <c:size val="6"/>
            <c:spPr>
              <a:solidFill>
                <a:schemeClr val="accent6"/>
              </a:solidFill>
              <a:ln w="9525">
                <a:solidFill>
                  <a:schemeClr val="accent6"/>
                </a:solidFill>
                <a:round/>
              </a:ln>
              <a:effectLst/>
            </c:spPr>
          </c:marker>
          <c:errBars>
            <c:errDir val="y"/>
            <c:errBarType val="both"/>
            <c:errValType val="stdErr"/>
            <c:noEndCap val="0"/>
            <c:spPr>
              <a:noFill/>
              <a:ln w="9525">
                <a:solidFill>
                  <a:schemeClr val="tx1">
                    <a:lumMod val="65000"/>
                    <a:lumOff val="35000"/>
                  </a:schemeClr>
                </a:solidFill>
                <a:round/>
              </a:ln>
              <a:effectLst/>
            </c:spPr>
          </c:errBars>
          <c:cat>
            <c:numRef>
              <c:f>'VITAMIN C'!$D$26:$I$26</c:f>
              <c:numCache>
                <c:formatCode>General</c:formatCode>
                <c:ptCount val="6"/>
                <c:pt idx="0">
                  <c:v>3.125</c:v>
                </c:pt>
                <c:pt idx="1">
                  <c:v>6.25</c:v>
                </c:pt>
                <c:pt idx="2">
                  <c:v>12.5</c:v>
                </c:pt>
                <c:pt idx="3">
                  <c:v>25</c:v>
                </c:pt>
                <c:pt idx="4">
                  <c:v>50</c:v>
                </c:pt>
                <c:pt idx="5">
                  <c:v>100</c:v>
                </c:pt>
              </c:numCache>
            </c:numRef>
          </c:cat>
          <c:val>
            <c:numRef>
              <c:f>'VITAMIN C'!$D$27:$I$27</c:f>
              <c:numCache>
                <c:formatCode>0.00</c:formatCode>
                <c:ptCount val="6"/>
                <c:pt idx="0">
                  <c:v>12.48850156218603</c:v>
                </c:pt>
                <c:pt idx="1">
                  <c:v>26.398475267641114</c:v>
                </c:pt>
                <c:pt idx="2">
                  <c:v>48.809741654288423</c:v>
                </c:pt>
                <c:pt idx="3">
                  <c:v>70.702674350576501</c:v>
                </c:pt>
                <c:pt idx="4">
                  <c:v>84.506129833972764</c:v>
                </c:pt>
                <c:pt idx="5">
                  <c:v>88.203166970747432</c:v>
                </c:pt>
              </c:numCache>
            </c:numRef>
          </c:val>
          <c:smooth val="0"/>
          <c:extLst>
            <c:ext xmlns:c16="http://schemas.microsoft.com/office/drawing/2014/chart" uri="{C3380CC4-5D6E-409C-BE32-E72D297353CC}">
              <c16:uniqueId val="{00000000-82B7-45FB-B7F2-948836FDC7B8}"/>
            </c:ext>
          </c:extLst>
        </c:ser>
        <c:ser>
          <c:idx val="1"/>
          <c:order val="1"/>
          <c:tx>
            <c:strRef>
              <c:f>'VITAMIN C'!$C$28</c:f>
              <c:strCache>
                <c:ptCount val="1"/>
                <c:pt idx="0">
                  <c:v>ME</c:v>
                </c:pt>
              </c:strCache>
            </c:strRef>
          </c:tx>
          <c:spPr>
            <a:ln w="22225" cap="rnd">
              <a:solidFill>
                <a:schemeClr val="accent5"/>
              </a:solidFill>
              <a:round/>
            </a:ln>
            <a:effectLst/>
          </c:spPr>
          <c:marker>
            <c:symbol val="square"/>
            <c:size val="6"/>
            <c:spPr>
              <a:solidFill>
                <a:schemeClr val="accent5"/>
              </a:solidFill>
              <a:ln w="9525">
                <a:solidFill>
                  <a:schemeClr val="accent5"/>
                </a:solidFill>
                <a:round/>
              </a:ln>
              <a:effectLst/>
            </c:spPr>
          </c:marker>
          <c:errBars>
            <c:errDir val="y"/>
            <c:errBarType val="both"/>
            <c:errValType val="stdErr"/>
            <c:noEndCap val="0"/>
            <c:spPr>
              <a:noFill/>
              <a:ln w="9525">
                <a:solidFill>
                  <a:schemeClr val="tx1">
                    <a:lumMod val="65000"/>
                    <a:lumOff val="35000"/>
                  </a:schemeClr>
                </a:solidFill>
                <a:round/>
              </a:ln>
              <a:effectLst/>
            </c:spPr>
          </c:errBars>
          <c:cat>
            <c:numRef>
              <c:f>'VITAMIN C'!$D$26:$I$26</c:f>
              <c:numCache>
                <c:formatCode>General</c:formatCode>
                <c:ptCount val="6"/>
                <c:pt idx="0">
                  <c:v>3.125</c:v>
                </c:pt>
                <c:pt idx="1">
                  <c:v>6.25</c:v>
                </c:pt>
                <c:pt idx="2">
                  <c:v>12.5</c:v>
                </c:pt>
                <c:pt idx="3">
                  <c:v>25</c:v>
                </c:pt>
                <c:pt idx="4">
                  <c:v>50</c:v>
                </c:pt>
                <c:pt idx="5">
                  <c:v>100</c:v>
                </c:pt>
              </c:numCache>
            </c:numRef>
          </c:cat>
          <c:val>
            <c:numRef>
              <c:f>'VITAMIN C'!$D$28:$I$28</c:f>
              <c:numCache>
                <c:formatCode>0.00</c:formatCode>
                <c:ptCount val="6"/>
                <c:pt idx="0">
                  <c:v>16.966966966966964</c:v>
                </c:pt>
                <c:pt idx="1">
                  <c:v>27.22522522522522</c:v>
                </c:pt>
                <c:pt idx="2">
                  <c:v>48.210210210210214</c:v>
                </c:pt>
                <c:pt idx="3">
                  <c:v>70.980780780780776</c:v>
                </c:pt>
                <c:pt idx="4">
                  <c:v>84.642642642642627</c:v>
                </c:pt>
                <c:pt idx="5">
                  <c:v>89.463663663663681</c:v>
                </c:pt>
              </c:numCache>
            </c:numRef>
          </c:val>
          <c:smooth val="0"/>
          <c:extLst>
            <c:ext xmlns:c16="http://schemas.microsoft.com/office/drawing/2014/chart" uri="{C3380CC4-5D6E-409C-BE32-E72D297353CC}">
              <c16:uniqueId val="{00000001-82B7-45FB-B7F2-948836FDC7B8}"/>
            </c:ext>
          </c:extLst>
        </c:ser>
        <c:ser>
          <c:idx val="2"/>
          <c:order val="2"/>
          <c:tx>
            <c:strRef>
              <c:f>'VITAMIN C'!$C$29</c:f>
              <c:strCache>
                <c:ptCount val="1"/>
                <c:pt idx="0">
                  <c:v>WE</c:v>
                </c:pt>
              </c:strCache>
            </c:strRef>
          </c:tx>
          <c:spPr>
            <a:ln w="22225" cap="rnd">
              <a:solidFill>
                <a:schemeClr val="accent4"/>
              </a:solidFill>
              <a:round/>
            </a:ln>
            <a:effectLst/>
          </c:spPr>
          <c:marker>
            <c:symbol val="triangle"/>
            <c:size val="6"/>
            <c:spPr>
              <a:solidFill>
                <a:schemeClr val="accent4"/>
              </a:solidFill>
              <a:ln w="9525">
                <a:solidFill>
                  <a:schemeClr val="accent4"/>
                </a:solidFill>
                <a:round/>
              </a:ln>
              <a:effectLst/>
            </c:spPr>
          </c:marker>
          <c:errBars>
            <c:errDir val="y"/>
            <c:errBarType val="both"/>
            <c:errValType val="stdErr"/>
            <c:noEndCap val="0"/>
            <c:spPr>
              <a:noFill/>
              <a:ln w="9525">
                <a:solidFill>
                  <a:schemeClr val="tx1">
                    <a:lumMod val="65000"/>
                    <a:lumOff val="35000"/>
                  </a:schemeClr>
                </a:solidFill>
                <a:round/>
              </a:ln>
              <a:effectLst/>
            </c:spPr>
          </c:errBars>
          <c:cat>
            <c:numRef>
              <c:f>'VITAMIN C'!$D$26:$I$26</c:f>
              <c:numCache>
                <c:formatCode>General</c:formatCode>
                <c:ptCount val="6"/>
                <c:pt idx="0">
                  <c:v>3.125</c:v>
                </c:pt>
                <c:pt idx="1">
                  <c:v>6.25</c:v>
                </c:pt>
                <c:pt idx="2">
                  <c:v>12.5</c:v>
                </c:pt>
                <c:pt idx="3">
                  <c:v>25</c:v>
                </c:pt>
                <c:pt idx="4">
                  <c:v>50</c:v>
                </c:pt>
                <c:pt idx="5">
                  <c:v>100</c:v>
                </c:pt>
              </c:numCache>
            </c:numRef>
          </c:cat>
          <c:val>
            <c:numRef>
              <c:f>'VITAMIN C'!$D$29:$I$29</c:f>
              <c:numCache>
                <c:formatCode>0.00</c:formatCode>
                <c:ptCount val="6"/>
                <c:pt idx="0">
                  <c:v>9.9309309309309253</c:v>
                </c:pt>
                <c:pt idx="1">
                  <c:v>22.595595595595594</c:v>
                </c:pt>
                <c:pt idx="2">
                  <c:v>50.672672672672668</c:v>
                </c:pt>
                <c:pt idx="3">
                  <c:v>70.13403403403403</c:v>
                </c:pt>
                <c:pt idx="4">
                  <c:v>83.261261261261268</c:v>
                </c:pt>
                <c:pt idx="5">
                  <c:v>87.103453453453469</c:v>
                </c:pt>
              </c:numCache>
            </c:numRef>
          </c:val>
          <c:smooth val="0"/>
          <c:extLst>
            <c:ext xmlns:c16="http://schemas.microsoft.com/office/drawing/2014/chart" uri="{C3380CC4-5D6E-409C-BE32-E72D297353CC}">
              <c16:uniqueId val="{00000002-82B7-45FB-B7F2-948836FDC7B8}"/>
            </c:ext>
          </c:extLst>
        </c:ser>
        <c:ser>
          <c:idx val="3"/>
          <c:order val="3"/>
          <c:tx>
            <c:strRef>
              <c:f>'VITAMIN C'!$C$30</c:f>
              <c:strCache>
                <c:ptCount val="1"/>
                <c:pt idx="0">
                  <c:v>Vitamin C</c:v>
                </c:pt>
              </c:strCache>
            </c:strRef>
          </c:tx>
          <c:spPr>
            <a:ln w="22225" cap="rnd">
              <a:solidFill>
                <a:schemeClr val="accent6">
                  <a:lumMod val="60000"/>
                </a:schemeClr>
              </a:solidFill>
              <a:round/>
            </a:ln>
            <a:effectLst/>
          </c:spPr>
          <c:marker>
            <c:symbol val="x"/>
            <c:size val="6"/>
            <c:spPr>
              <a:noFill/>
              <a:ln w="9525">
                <a:solidFill>
                  <a:schemeClr val="accent6">
                    <a:lumMod val="60000"/>
                  </a:schemeClr>
                </a:solidFill>
                <a:round/>
              </a:ln>
              <a:effectLst/>
            </c:spPr>
          </c:marker>
          <c:errBars>
            <c:errDir val="y"/>
            <c:errBarType val="both"/>
            <c:errValType val="percentage"/>
            <c:noEndCap val="0"/>
            <c:val val="5"/>
            <c:spPr>
              <a:noFill/>
              <a:ln w="9525">
                <a:solidFill>
                  <a:schemeClr val="tx1">
                    <a:lumMod val="65000"/>
                    <a:lumOff val="35000"/>
                  </a:schemeClr>
                </a:solidFill>
                <a:round/>
              </a:ln>
              <a:effectLst/>
            </c:spPr>
          </c:errBars>
          <c:cat>
            <c:numRef>
              <c:f>'VITAMIN C'!$D$26:$I$26</c:f>
              <c:numCache>
                <c:formatCode>General</c:formatCode>
                <c:ptCount val="6"/>
                <c:pt idx="0">
                  <c:v>3.125</c:v>
                </c:pt>
                <c:pt idx="1">
                  <c:v>6.25</c:v>
                </c:pt>
                <c:pt idx="2">
                  <c:v>12.5</c:v>
                </c:pt>
                <c:pt idx="3">
                  <c:v>25</c:v>
                </c:pt>
                <c:pt idx="4">
                  <c:v>50</c:v>
                </c:pt>
                <c:pt idx="5">
                  <c:v>100</c:v>
                </c:pt>
              </c:numCache>
            </c:numRef>
          </c:cat>
          <c:val>
            <c:numRef>
              <c:f>'VITAMIN C'!$D$30:$I$30</c:f>
              <c:numCache>
                <c:formatCode>0.00</c:formatCode>
                <c:ptCount val="6"/>
                <c:pt idx="0">
                  <c:v>19.663328392039208</c:v>
                </c:pt>
                <c:pt idx="1">
                  <c:v>36.701011620973048</c:v>
                </c:pt>
                <c:pt idx="2">
                  <c:v>48.245927371461761</c:v>
                </c:pt>
                <c:pt idx="3">
                  <c:v>74.76569305111299</c:v>
                </c:pt>
                <c:pt idx="4">
                  <c:v>88.644523204972813</c:v>
                </c:pt>
                <c:pt idx="5">
                  <c:v>90.179666078354259</c:v>
                </c:pt>
              </c:numCache>
            </c:numRef>
          </c:val>
          <c:smooth val="0"/>
          <c:extLst>
            <c:ext xmlns:c16="http://schemas.microsoft.com/office/drawing/2014/chart" uri="{C3380CC4-5D6E-409C-BE32-E72D297353CC}">
              <c16:uniqueId val="{00000003-82B7-45FB-B7F2-948836FDC7B8}"/>
            </c:ext>
          </c:extLst>
        </c:ser>
        <c:dLbls>
          <c:showLegendKey val="0"/>
          <c:showVal val="0"/>
          <c:showCatName val="0"/>
          <c:showSerName val="0"/>
          <c:showPercent val="0"/>
          <c:showBubbleSize val="0"/>
        </c:dLbls>
        <c:marker val="1"/>
        <c:smooth val="0"/>
        <c:axId val="239728048"/>
        <c:axId val="239728440"/>
      </c:lineChart>
      <c:catAx>
        <c:axId val="239728048"/>
        <c:scaling>
          <c:orientation val="minMax"/>
        </c:scaling>
        <c:delete val="0"/>
        <c:axPos val="b"/>
        <c:title>
          <c:tx>
            <c:rich>
              <a:bodyPr rot="0" spcFirstLastPara="1" vertOverflow="ellipsis" vert="horz" wrap="square" anchor="ctr" anchorCtr="1"/>
              <a:lstStyle/>
              <a:p>
                <a:pPr algn="ctr" rtl="0">
                  <a:defRPr sz="1100" b="1" i="0" u="none" strike="noStrike" kern="1200" cap="none" baseline="0">
                    <a:solidFill>
                      <a:sysClr val="windowText" lastClr="000000"/>
                    </a:solidFill>
                    <a:latin typeface="+mn-lt"/>
                    <a:ea typeface="+mn-ea"/>
                    <a:cs typeface="+mn-cs"/>
                  </a:defRPr>
                </a:pPr>
                <a:r>
                  <a:rPr lang="en-US" b="1" cap="none" baseline="0">
                    <a:solidFill>
                      <a:sysClr val="windowText" lastClr="000000"/>
                    </a:solidFill>
                  </a:rPr>
                  <a:t>Concentration,(µg/mL)</a:t>
                </a:r>
              </a:p>
            </c:rich>
          </c:tx>
          <c:layout>
            <c:manualLayout>
              <c:xMode val="edge"/>
              <c:yMode val="edge"/>
              <c:x val="0.35463811119320682"/>
              <c:y val="0.84813315130659184"/>
            </c:manualLayout>
          </c:layout>
          <c:overlay val="0"/>
          <c:spPr>
            <a:noFill/>
            <a:ln>
              <a:noFill/>
            </a:ln>
            <a:effectLst/>
          </c:spPr>
          <c:txPr>
            <a:bodyPr rot="0" spcFirstLastPara="1" vertOverflow="ellipsis" vert="horz" wrap="square" anchor="ctr" anchorCtr="1"/>
            <a:lstStyle/>
            <a:p>
              <a:pPr algn="ctr" rtl="0">
                <a:defRPr sz="1100" b="1" i="0" u="none" strike="noStrike" kern="1200" cap="none"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cap="all" spc="120" normalizeH="0" baseline="0">
                <a:solidFill>
                  <a:sysClr val="windowText" lastClr="000000"/>
                </a:solidFill>
                <a:latin typeface="+mn-lt"/>
                <a:ea typeface="+mn-ea"/>
                <a:cs typeface="+mn-cs"/>
              </a:defRPr>
            </a:pPr>
            <a:endParaRPr lang="en-US"/>
          </a:p>
        </c:txPr>
        <c:crossAx val="239728440"/>
        <c:crosses val="autoZero"/>
        <c:auto val="1"/>
        <c:lblAlgn val="ctr"/>
        <c:lblOffset val="100"/>
        <c:noMultiLvlLbl val="0"/>
      </c:catAx>
      <c:valAx>
        <c:axId val="239728440"/>
        <c:scaling>
          <c:orientation val="minMax"/>
          <c:max val="100"/>
          <c:min val="0"/>
        </c:scaling>
        <c:delete val="0"/>
        <c:axPos val="l"/>
        <c:title>
          <c:tx>
            <c:rich>
              <a:bodyPr rot="-5400000" spcFirstLastPara="1" vertOverflow="ellipsis" vert="horz" wrap="square" anchor="ctr" anchorCtr="1"/>
              <a:lstStyle/>
              <a:p>
                <a:pPr>
                  <a:defRPr sz="1100" b="1" i="0" u="none" strike="noStrike" kern="1200" cap="none" baseline="0">
                    <a:solidFill>
                      <a:sysClr val="windowText" lastClr="000000"/>
                    </a:solidFill>
                    <a:latin typeface="+mn-lt"/>
                    <a:ea typeface="+mn-ea"/>
                    <a:cs typeface="+mn-cs"/>
                  </a:defRPr>
                </a:pPr>
                <a:r>
                  <a:rPr lang="en-US" b="1" cap="none" baseline="0">
                    <a:solidFill>
                      <a:sysClr val="windowText" lastClr="000000"/>
                    </a:solidFill>
                  </a:rPr>
                  <a:t>% Scavening DPPH</a:t>
                </a:r>
              </a:p>
            </c:rich>
          </c:tx>
          <c:layout>
            <c:manualLayout>
              <c:xMode val="edge"/>
              <c:yMode val="edge"/>
              <c:x val="1.7964656306891025E-2"/>
              <c:y val="0.22347199857112479"/>
            </c:manualLayout>
          </c:layout>
          <c:overlay val="0"/>
          <c:spPr>
            <a:noFill/>
            <a:ln>
              <a:noFill/>
            </a:ln>
            <a:effectLst/>
          </c:spPr>
          <c:txPr>
            <a:bodyPr rot="-5400000" spcFirstLastPara="1" vertOverflow="ellipsis" vert="horz" wrap="square" anchor="ctr" anchorCtr="1"/>
            <a:lstStyle/>
            <a:p>
              <a:pPr>
                <a:defRPr sz="1100" b="1" i="0" u="none" strike="noStrike" kern="1200" cap="none" baseline="0">
                  <a:solidFill>
                    <a:sysClr val="windowText" lastClr="000000"/>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mn-lt"/>
                <a:ea typeface="+mn-ea"/>
                <a:cs typeface="+mn-cs"/>
              </a:defRPr>
            </a:pPr>
            <a:endParaRPr lang="en-US"/>
          </a:p>
        </c:txPr>
        <c:crossAx val="239728048"/>
        <c:crosses val="autoZero"/>
        <c:crossBetween val="between"/>
        <c:majorUnit val="20"/>
      </c:valAx>
      <c:spPr>
        <a:noFill/>
        <a:ln w="12700">
          <a:solidFill>
            <a:schemeClr val="dk1">
              <a:lumMod val="15000"/>
              <a:lumOff val="85000"/>
            </a:schemeClr>
          </a:solidFill>
        </a:ln>
        <a:effectLst/>
      </c:spPr>
    </c:plotArea>
    <c:legend>
      <c:legendPos val="t"/>
      <c:layout>
        <c:manualLayout>
          <c:xMode val="edge"/>
          <c:yMode val="edge"/>
          <c:x val="0.18846877150064981"/>
          <c:y val="9.056600185569183E-2"/>
          <c:w val="0.29589316271985794"/>
          <c:h val="0.2459124465260450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sz="11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diCWNi60+Sk+WdxKGVLBqgsUaQ==">CgMxLjAyDmgudHFxcjE1bGQxYnVxMg5oLnY4cmZlN3I0Nnl0eDIOaC43bjdzOHhuOW9zajA4AHIhMTdMV29xWGkybm4xb1FiTGl3VDI5NkcyUlFhNlhZWnJ3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2025-09-15T15:03:00Z</dcterms:created>
  <dc:creator>Windows 사용자</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b55ec034-2acc-4117-8645-a8c8c254bd24</vt:lpwstr>
  </property>
</Properties>
</file>