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5"/>
        <w:keepNext w:val="0"/>
        <w:keepLines w:val="0"/>
        <w:spacing w:before="240" w:after="40"/>
        <w:rPr>
          <w:b/>
          <w:color w:val="000000"/>
          <w:sz w:val="22"/>
          <w:szCs w:val="22"/>
        </w:rPr>
      </w:pPr>
      <w:bookmarkStart w:id="0" w:name="_hm7c46zabdy5" w:colFirst="0" w:colLast="0"/>
      <w:bookmarkEnd w:id="0"/>
      <w:r>
        <w:rPr>
          <w:b/>
          <w:color w:val="000000"/>
          <w:sz w:val="22"/>
          <w:szCs w:val="22"/>
          <w:rtl w:val="0"/>
        </w:rPr>
        <w:t>1. Tổng Quan Về Trường Đại Học Nha Trang (NTU)</w:t>
      </w:r>
    </w:p>
    <w:p w14:paraId="00000002">
      <w:pPr>
        <w:numPr>
          <w:ilvl w:val="0"/>
          <w:numId w:val="1"/>
        </w:numPr>
        <w:spacing w:before="240" w:after="0" w:afterAutospacing="0"/>
        <w:ind w:left="720" w:hanging="360"/>
      </w:pPr>
      <w:r>
        <w:rPr>
          <w:b/>
          <w:rtl w:val="0"/>
        </w:rPr>
        <w:t>Lịch sử hình thành</w:t>
      </w:r>
      <w:r>
        <w:rPr>
          <w:rtl w:val="0"/>
        </w:rPr>
        <w:t>: Trường Đại học Nha Trang được thành lập năm 1959 với tên gọi ban đầu là Trường Thủy sản Nha Trang, sau nâng cấp thành Đại học Thủy sản (1995) và Đại học Nha Trang (2005). Đến nay, trường là một trong những đại học hàng đầu miền Trung về lĩnh vực thủy sản, kinh tế biển, công nghệ, và du lịch. Năm 2025, trường có hơn 20.000 sinh viên, với cơ sở chính tại Nha Trang, Khánh Hòa.</w:t>
      </w:r>
    </w:p>
    <w:p w14:paraId="00000003">
      <w:pPr>
        <w:numPr>
          <w:ilvl w:val="0"/>
          <w:numId w:val="1"/>
        </w:numPr>
        <w:spacing w:before="0" w:beforeAutospacing="0" w:after="0" w:afterAutospacing="0"/>
        <w:ind w:left="720" w:hanging="360"/>
      </w:pPr>
      <w:r>
        <w:rPr>
          <w:b/>
          <w:rtl w:val="0"/>
        </w:rPr>
        <w:t>Cơ cấu tổ chức</w:t>
      </w:r>
      <w:r>
        <w:rPr>
          <w:rtl w:val="0"/>
        </w:rPr>
        <w:t>: Trường có 12 khoa (ví dụ: Khoa Kinh tế, Khoa Công nghệ Thông tin, Khoa Thủy sản), các viện nghiên cứu, và Ban Tuyển sinh trực thuộc Hội đồng Tuyển sinh do Hiệu trưởng lãnh đạo. Bộ phận tuyển sinh phối hợp với Bộ GD&amp;ĐT, sử dụng hệ thống quốc gia cho lọc ảo và đăng ký nguyện vọng.</w:t>
      </w:r>
    </w:p>
    <w:p w14:paraId="00000004">
      <w:pPr>
        <w:numPr>
          <w:ilvl w:val="0"/>
          <w:numId w:val="1"/>
        </w:numPr>
        <w:spacing w:before="0" w:beforeAutospacing="0" w:after="0" w:afterAutospacing="0"/>
        <w:ind w:left="720" w:hanging="360"/>
      </w:pPr>
      <w:r>
        <w:rPr>
          <w:b/>
          <w:rtl w:val="0"/>
        </w:rPr>
        <w:t>Chức năng và nhiệm vụ liên quan đến tuyển sinh</w:t>
      </w:r>
      <w:r>
        <w:rPr>
          <w:rtl w:val="0"/>
        </w:rPr>
        <w:t>: NTU chịu trách nhiệm công bố chỉ tiêu, phương thức xét tuyển, xử lý hồ sơ, công bố điểm chuẩn, và hỗ trợ nhập học. Năm 2025, trường tuyển 3.800 chỉ tiêu cho hệ chính quy, tập trung vào các ngành kinh tế biển, công nghệ thực phẩm, và du lịch bền vững.</w:t>
      </w:r>
    </w:p>
    <w:p w14:paraId="00000005">
      <w:pPr>
        <w:numPr>
          <w:ilvl w:val="0"/>
          <w:numId w:val="1"/>
        </w:numPr>
        <w:spacing w:before="0" w:beforeAutospacing="0" w:after="240"/>
        <w:ind w:left="720" w:hanging="360"/>
      </w:pPr>
      <w:r>
        <w:rPr>
          <w:b/>
          <w:rtl w:val="0"/>
        </w:rPr>
        <w:t>Môi trường và chiến lược</w:t>
      </w:r>
      <w:r>
        <w:rPr>
          <w:rtl w:val="0"/>
        </w:rPr>
        <w:t>: Trường hướng đến số hóa toàn diện, nhưng tuyển sinh vẫn phụ thuộc hệ thống Bộ GD&amp;ĐT. Chiến lược 2025 nhấn mạnh minh bạch, đa dạng phương thức, và hỗ trợ thí sinh vùng sâu vùng xa.</w:t>
      </w:r>
    </w:p>
    <w:p w14:paraId="00000006">
      <w:pPr>
        <w:pStyle w:val="5"/>
        <w:keepNext w:val="0"/>
        <w:keepLines w:val="0"/>
        <w:spacing w:before="240" w:after="40"/>
        <w:rPr>
          <w:b/>
          <w:color w:val="000000"/>
          <w:sz w:val="22"/>
          <w:szCs w:val="22"/>
        </w:rPr>
      </w:pPr>
      <w:bookmarkStart w:id="1" w:name="_kh6bc24uhqee" w:colFirst="0" w:colLast="0"/>
      <w:bookmarkEnd w:id="1"/>
      <w:r>
        <w:rPr>
          <w:b/>
          <w:color w:val="000000"/>
          <w:sz w:val="22"/>
          <w:szCs w:val="22"/>
          <w:rtl w:val="0"/>
        </w:rPr>
        <w:t>2. Nội Dung Khảo Sát Hiện Trạng</w:t>
      </w:r>
    </w:p>
    <w:p w14:paraId="00000007">
      <w:pPr>
        <w:spacing w:before="240" w:after="240"/>
      </w:pPr>
      <w:r>
        <w:rPr>
          <w:rtl w:val="0"/>
        </w:rPr>
        <w:t>Dựa trên quy chế tuyển sinh 2025 (công bố tháng 4/2025), hệ thống hiện tại kết hợp trực tuyến và thủ công, với các nội dung chính sau:</w:t>
      </w:r>
    </w:p>
    <w:p w14:paraId="00000008">
      <w:pPr>
        <w:numPr>
          <w:ilvl w:val="0"/>
          <w:numId w:val="2"/>
        </w:numPr>
        <w:spacing w:before="240" w:after="0" w:afterAutospacing="0"/>
        <w:ind w:left="720" w:hanging="360"/>
      </w:pPr>
      <w:r>
        <w:rPr>
          <w:b/>
          <w:rtl w:val="0"/>
        </w:rPr>
        <w:t>Mục tiêu hoạt động, chiến lược, và công việc</w:t>
      </w:r>
      <w:r>
        <w:rPr>
          <w:rtl w:val="0"/>
        </w:rPr>
        <w:t>: Mục tiêu là tuyển sinh công bằng, minh bạch, đạt 3.800 chỉ tiêu. Chiến lược: Sử dụng 3 phương thức xét tuyển (điểm thi THPT, học bạ kết hợp đánh giá năng lực, và xét tuyển thẳng). Công việc bao gồm công bố thông tin (tháng 2-4), đăng ký nguyện vọng (tháng 3-8), lọc ảo và xét tuyển (tháng 8-9), công bố điểm chuẩn (22/08/2025), nhập học (tháng 8-10), và bổ sung nếu cần (tháng 9-11).</w:t>
      </w:r>
    </w:p>
    <w:p w14:paraId="00000009">
      <w:pPr>
        <w:numPr>
          <w:ilvl w:val="0"/>
          <w:numId w:val="2"/>
        </w:numPr>
        <w:spacing w:before="0" w:beforeAutospacing="0" w:after="240"/>
        <w:ind w:left="720" w:hanging="360"/>
      </w:pPr>
      <w:r>
        <w:rPr>
          <w:b/>
          <w:rtl w:val="0"/>
        </w:rPr>
        <w:t>Thông tin về nguồn dữ liệu (nội bộ và ngoại bộ)</w:t>
      </w:r>
      <w:r>
        <w:rPr>
          <w:rtl w:val="0"/>
        </w:rPr>
        <w:t>:</w:t>
      </w:r>
    </w:p>
    <w:p w14:paraId="0000000A"/>
    <w:tbl>
      <w:tblPr>
        <w:tblStyle w:val="13"/>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29"/>
        <w:gridCol w:w="2214"/>
        <w:gridCol w:w="3086"/>
        <w:gridCol w:w="2495"/>
      </w:tblGrid>
      <w:tr w14:paraId="7DE859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nil"/>
              <w:bottom w:val="nil"/>
              <w:right w:val="nil"/>
            </w:tcBorders>
            <w:tcMar>
              <w:top w:w="100" w:type="dxa"/>
              <w:left w:w="100" w:type="dxa"/>
              <w:bottom w:w="100" w:type="dxa"/>
              <w:right w:w="100" w:type="dxa"/>
            </w:tcMar>
            <w:vAlign w:val="top"/>
          </w:tcPr>
          <w:p w14:paraId="0000000B">
            <w:pPr>
              <w:jc w:val="center"/>
            </w:pPr>
            <w:r>
              <w:rPr>
                <w:b/>
                <w:rtl w:val="0"/>
              </w:rPr>
              <w:t>Loại dữ liệu</w:t>
            </w:r>
          </w:p>
        </w:tc>
        <w:tc>
          <w:tcPr>
            <w:tcBorders>
              <w:top w:val="nil"/>
              <w:left w:val="nil"/>
              <w:bottom w:val="nil"/>
              <w:right w:val="nil"/>
            </w:tcBorders>
            <w:tcMar>
              <w:top w:w="100" w:type="dxa"/>
              <w:left w:w="100" w:type="dxa"/>
              <w:bottom w:w="100" w:type="dxa"/>
              <w:right w:w="100" w:type="dxa"/>
            </w:tcMar>
            <w:vAlign w:val="top"/>
          </w:tcPr>
          <w:p w14:paraId="0000000C">
            <w:pPr>
              <w:jc w:val="center"/>
            </w:pPr>
            <w:r>
              <w:rPr>
                <w:b/>
                <w:rtl w:val="0"/>
              </w:rPr>
              <w:t>Nguồn</w:t>
            </w:r>
          </w:p>
        </w:tc>
        <w:tc>
          <w:tcPr>
            <w:tcBorders>
              <w:top w:val="nil"/>
              <w:left w:val="nil"/>
              <w:bottom w:val="nil"/>
              <w:right w:val="nil"/>
            </w:tcBorders>
            <w:tcMar>
              <w:top w:w="100" w:type="dxa"/>
              <w:left w:w="100" w:type="dxa"/>
              <w:bottom w:w="100" w:type="dxa"/>
              <w:right w:w="100" w:type="dxa"/>
            </w:tcMar>
            <w:vAlign w:val="top"/>
          </w:tcPr>
          <w:p w14:paraId="0000000D">
            <w:pPr>
              <w:jc w:val="center"/>
            </w:pPr>
            <w:r>
              <w:rPr>
                <w:b/>
                <w:rtl w:val="0"/>
              </w:rPr>
              <w:t>Nội dung</w:t>
            </w:r>
          </w:p>
        </w:tc>
        <w:tc>
          <w:tcPr>
            <w:tcBorders>
              <w:top w:val="nil"/>
              <w:left w:val="nil"/>
              <w:bottom w:val="nil"/>
              <w:right w:val="nil"/>
            </w:tcBorders>
            <w:tcMar>
              <w:top w:w="100" w:type="dxa"/>
              <w:left w:w="100" w:type="dxa"/>
              <w:bottom w:w="100" w:type="dxa"/>
              <w:right w:w="100" w:type="dxa"/>
            </w:tcMar>
            <w:vAlign w:val="top"/>
          </w:tcPr>
          <w:p w14:paraId="0000000E">
            <w:pPr>
              <w:jc w:val="center"/>
            </w:pPr>
            <w:r>
              <w:rPr>
                <w:b/>
                <w:rtl w:val="0"/>
              </w:rPr>
              <w:t>Dung lượng ước tính</w:t>
            </w:r>
          </w:p>
        </w:tc>
      </w:tr>
      <w:tr w14:paraId="4D845E2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10" w:hRule="atLeast"/>
        </w:trPr>
        <w:tc>
          <w:tcPr>
            <w:tcBorders>
              <w:top w:val="nil"/>
              <w:left w:val="nil"/>
              <w:bottom w:val="nil"/>
              <w:right w:val="nil"/>
            </w:tcBorders>
            <w:tcMar>
              <w:top w:w="100" w:type="dxa"/>
              <w:left w:w="100" w:type="dxa"/>
              <w:bottom w:w="100" w:type="dxa"/>
              <w:right w:w="100" w:type="dxa"/>
            </w:tcMar>
            <w:vAlign w:val="top"/>
          </w:tcPr>
          <w:p w14:paraId="0000000F">
            <w:r>
              <w:rPr>
                <w:rtl w:val="0"/>
              </w:rPr>
              <w:t>Hồ sơ thí sinh (nội bộ)</w:t>
            </w:r>
          </w:p>
        </w:tc>
        <w:tc>
          <w:tcPr>
            <w:tcBorders>
              <w:top w:val="nil"/>
              <w:left w:val="nil"/>
              <w:bottom w:val="nil"/>
              <w:right w:val="nil"/>
            </w:tcBorders>
            <w:tcMar>
              <w:top w:w="100" w:type="dxa"/>
              <w:left w:w="100" w:type="dxa"/>
              <w:bottom w:w="100" w:type="dxa"/>
              <w:right w:w="100" w:type="dxa"/>
            </w:tcMar>
            <w:vAlign w:val="top"/>
          </w:tcPr>
          <w:p w14:paraId="00000010">
            <w:r>
              <w:rPr>
                <w:rtl w:val="0"/>
              </w:rPr>
              <w:t>Cổng tuyensinh.ntu.edu.vn</w:t>
            </w:r>
          </w:p>
        </w:tc>
        <w:tc>
          <w:tcPr>
            <w:tcBorders>
              <w:top w:val="nil"/>
              <w:left w:val="nil"/>
              <w:bottom w:val="nil"/>
              <w:right w:val="nil"/>
            </w:tcBorders>
            <w:tcMar>
              <w:top w:w="100" w:type="dxa"/>
              <w:left w:w="100" w:type="dxa"/>
              <w:bottom w:w="100" w:type="dxa"/>
              <w:right w:w="100" w:type="dxa"/>
            </w:tcMar>
            <w:vAlign w:val="top"/>
          </w:tcPr>
          <w:p w14:paraId="00000011">
            <w:r>
              <w:rPr>
                <w:rtl w:val="0"/>
              </w:rPr>
              <w:t>Họ tên, ngày sinh, CMND/CCCD, điểm học bạ 6 kỳ, số báo danh THPT, chứng chỉ ngoại ngữ.</w:t>
            </w:r>
          </w:p>
        </w:tc>
        <w:tc>
          <w:tcPr>
            <w:tcBorders>
              <w:top w:val="nil"/>
              <w:left w:val="nil"/>
              <w:bottom w:val="nil"/>
              <w:right w:val="nil"/>
            </w:tcBorders>
            <w:tcMar>
              <w:top w:w="100" w:type="dxa"/>
              <w:left w:w="100" w:type="dxa"/>
              <w:bottom w:w="100" w:type="dxa"/>
              <w:right w:w="100" w:type="dxa"/>
            </w:tcMar>
            <w:vAlign w:val="top"/>
          </w:tcPr>
          <w:p w14:paraId="00000012">
            <w:r>
              <w:rPr>
                <w:rtl w:val="0"/>
              </w:rPr>
              <w:t>~15.000-20.000 hồ sơ/năm; ~2MB/hồ sơ (bao gồm scan).</w:t>
            </w:r>
          </w:p>
        </w:tc>
      </w:tr>
      <w:tr w14:paraId="7381712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40" w:hRule="atLeast"/>
        </w:trPr>
        <w:tc>
          <w:tcPr>
            <w:tcBorders>
              <w:top w:val="nil"/>
              <w:left w:val="nil"/>
              <w:bottom w:val="nil"/>
              <w:right w:val="nil"/>
            </w:tcBorders>
            <w:tcMar>
              <w:top w:w="100" w:type="dxa"/>
              <w:left w:w="100" w:type="dxa"/>
              <w:bottom w:w="100" w:type="dxa"/>
              <w:right w:w="100" w:type="dxa"/>
            </w:tcMar>
            <w:vAlign w:val="top"/>
          </w:tcPr>
          <w:p w14:paraId="00000013">
            <w:r>
              <w:rPr>
                <w:rtl w:val="0"/>
              </w:rPr>
              <w:t>Điểm số và ưu tiên (ngoại bộ)</w:t>
            </w:r>
          </w:p>
        </w:tc>
        <w:tc>
          <w:tcPr>
            <w:tcBorders>
              <w:top w:val="nil"/>
              <w:left w:val="nil"/>
              <w:bottom w:val="nil"/>
              <w:right w:val="nil"/>
            </w:tcBorders>
            <w:tcMar>
              <w:top w:w="100" w:type="dxa"/>
              <w:left w:w="100" w:type="dxa"/>
              <w:bottom w:w="100" w:type="dxa"/>
              <w:right w:w="100" w:type="dxa"/>
            </w:tcMar>
            <w:vAlign w:val="top"/>
          </w:tcPr>
          <w:p w14:paraId="00000014">
            <w:r>
              <w:rPr>
                <w:rtl w:val="0"/>
              </w:rPr>
              <w:t>Hệ thống Bộ GD&amp;ĐT</w:t>
            </w:r>
          </w:p>
        </w:tc>
        <w:tc>
          <w:tcPr>
            <w:tcBorders>
              <w:top w:val="nil"/>
              <w:left w:val="nil"/>
              <w:bottom w:val="nil"/>
              <w:right w:val="nil"/>
            </w:tcBorders>
            <w:tcMar>
              <w:top w:w="100" w:type="dxa"/>
              <w:left w:w="100" w:type="dxa"/>
              <w:bottom w:w="100" w:type="dxa"/>
              <w:right w:w="100" w:type="dxa"/>
            </w:tcMar>
            <w:vAlign w:val="top"/>
          </w:tcPr>
          <w:p w14:paraId="00000015">
            <w:r>
              <w:rPr>
                <w:rtl w:val="0"/>
              </w:rPr>
              <w:t>Kết quả thi THPT, điểm ưu tiên khu vực/chính sách, chuyển đổi chứng chỉ.</w:t>
            </w:r>
          </w:p>
        </w:tc>
        <w:tc>
          <w:tcPr>
            <w:tcBorders>
              <w:top w:val="nil"/>
              <w:left w:val="nil"/>
              <w:bottom w:val="nil"/>
              <w:right w:val="nil"/>
            </w:tcBorders>
            <w:tcMar>
              <w:top w:w="100" w:type="dxa"/>
              <w:left w:w="100" w:type="dxa"/>
              <w:bottom w:w="100" w:type="dxa"/>
              <w:right w:w="100" w:type="dxa"/>
            </w:tcMar>
            <w:vAlign w:val="top"/>
          </w:tcPr>
          <w:p w14:paraId="00000016">
            <w:r>
              <w:rPr>
                <w:rtl w:val="0"/>
              </w:rPr>
              <w:t>Hàng triệu dữ liệu quốc gia; NTU xử lý ~25.000 nguyện vọng.</w:t>
            </w:r>
          </w:p>
        </w:tc>
      </w:tr>
      <w:tr w14:paraId="210FF8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40" w:hRule="atLeast"/>
        </w:trPr>
        <w:tc>
          <w:tcPr>
            <w:tcBorders>
              <w:top w:val="nil"/>
              <w:left w:val="nil"/>
              <w:bottom w:val="nil"/>
              <w:right w:val="nil"/>
            </w:tcBorders>
            <w:tcMar>
              <w:top w:w="100" w:type="dxa"/>
              <w:left w:w="100" w:type="dxa"/>
              <w:bottom w:w="100" w:type="dxa"/>
              <w:right w:w="100" w:type="dxa"/>
            </w:tcMar>
            <w:vAlign w:val="top"/>
          </w:tcPr>
          <w:p w14:paraId="00000017">
            <w:r>
              <w:rPr>
                <w:rtl w:val="0"/>
              </w:rPr>
              <w:t>Báo cáo và chỉ tiêu</w:t>
            </w:r>
          </w:p>
        </w:tc>
        <w:tc>
          <w:tcPr>
            <w:tcBorders>
              <w:top w:val="nil"/>
              <w:left w:val="nil"/>
              <w:bottom w:val="nil"/>
              <w:right w:val="nil"/>
            </w:tcBorders>
            <w:tcMar>
              <w:top w:w="100" w:type="dxa"/>
              <w:left w:w="100" w:type="dxa"/>
              <w:bottom w:w="100" w:type="dxa"/>
              <w:right w:w="100" w:type="dxa"/>
            </w:tcMar>
            <w:vAlign w:val="top"/>
          </w:tcPr>
          <w:p w14:paraId="00000018">
            <w:r>
              <w:rPr>
                <w:rtl w:val="0"/>
              </w:rPr>
              <w:t>Tài liệu nội bộ</w:t>
            </w:r>
          </w:p>
        </w:tc>
        <w:tc>
          <w:tcPr>
            <w:tcBorders>
              <w:top w:val="nil"/>
              <w:left w:val="nil"/>
              <w:bottom w:val="nil"/>
              <w:right w:val="nil"/>
            </w:tcBorders>
            <w:tcMar>
              <w:top w:w="100" w:type="dxa"/>
              <w:left w:w="100" w:type="dxa"/>
              <w:bottom w:w="100" w:type="dxa"/>
              <w:right w:w="100" w:type="dxa"/>
            </w:tcMar>
            <w:vAlign w:val="top"/>
          </w:tcPr>
          <w:p w14:paraId="00000019">
            <w:r>
              <w:rPr>
                <w:rtl w:val="0"/>
              </w:rPr>
              <w:t>Biểu mẫu đăng ký, chỉ tiêu ngành (Appendix I), lịch trình (Appendix IV).</w:t>
            </w:r>
          </w:p>
        </w:tc>
        <w:tc>
          <w:tcPr>
            <w:tcBorders>
              <w:top w:val="nil"/>
              <w:left w:val="nil"/>
              <w:bottom w:val="nil"/>
              <w:right w:val="nil"/>
            </w:tcBorders>
            <w:tcMar>
              <w:top w:w="100" w:type="dxa"/>
              <w:left w:w="100" w:type="dxa"/>
              <w:bottom w:w="100" w:type="dxa"/>
              <w:right w:w="100" w:type="dxa"/>
            </w:tcMar>
            <w:vAlign w:val="top"/>
          </w:tcPr>
          <w:p w14:paraId="0000001A">
            <w:r>
              <w:rPr>
                <w:rtl w:val="0"/>
              </w:rPr>
              <w:t>60-80 chương trình; PDF ~5MB.</w:t>
            </w:r>
          </w:p>
        </w:tc>
      </w:tr>
      <w:tr w14:paraId="1AD3BA9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10" w:hRule="atLeast"/>
        </w:trPr>
        <w:tc>
          <w:tcPr>
            <w:tcBorders>
              <w:top w:val="nil"/>
              <w:left w:val="nil"/>
              <w:bottom w:val="nil"/>
              <w:right w:val="nil"/>
            </w:tcBorders>
            <w:tcMar>
              <w:top w:w="100" w:type="dxa"/>
              <w:left w:w="100" w:type="dxa"/>
              <w:bottom w:w="100" w:type="dxa"/>
              <w:right w:w="100" w:type="dxa"/>
            </w:tcMar>
            <w:vAlign w:val="top"/>
          </w:tcPr>
          <w:p w14:paraId="0000001B">
            <w:r>
              <w:rPr>
                <w:rtl w:val="0"/>
              </w:rPr>
              <w:t>Ràng buộc và sự kiện</w:t>
            </w:r>
          </w:p>
        </w:tc>
        <w:tc>
          <w:tcPr>
            <w:tcBorders>
              <w:top w:val="nil"/>
              <w:left w:val="nil"/>
              <w:bottom w:val="nil"/>
              <w:right w:val="nil"/>
            </w:tcBorders>
            <w:tcMar>
              <w:top w:w="100" w:type="dxa"/>
              <w:left w:w="100" w:type="dxa"/>
              <w:bottom w:w="100" w:type="dxa"/>
              <w:right w:w="100" w:type="dxa"/>
            </w:tcMar>
            <w:vAlign w:val="top"/>
          </w:tcPr>
          <w:p w14:paraId="0000001C">
            <w:r>
              <w:rPr>
                <w:rtl w:val="0"/>
              </w:rPr>
              <w:t>Quy định pháp lý</w:t>
            </w:r>
          </w:p>
        </w:tc>
        <w:tc>
          <w:tcPr>
            <w:tcBorders>
              <w:top w:val="nil"/>
              <w:left w:val="nil"/>
              <w:bottom w:val="nil"/>
              <w:right w:val="nil"/>
            </w:tcBorders>
            <w:tcMar>
              <w:top w:w="100" w:type="dxa"/>
              <w:left w:w="100" w:type="dxa"/>
              <w:bottom w:w="100" w:type="dxa"/>
              <w:right w:w="100" w:type="dxa"/>
            </w:tcMar>
            <w:vAlign w:val="top"/>
          </w:tcPr>
          <w:p w14:paraId="0000001D">
            <w:r>
              <w:rPr>
                <w:rtl w:val="0"/>
              </w:rPr>
              <w:t>Ngưỡng chất lượng, gia hạn nộp do thiên tai (tối đa 30 ngày), giới hạn nguyện vọng từ 2026.</w:t>
            </w:r>
          </w:p>
        </w:tc>
        <w:tc>
          <w:tcPr>
            <w:tcBorders>
              <w:top w:val="nil"/>
              <w:left w:val="nil"/>
              <w:bottom w:val="nil"/>
              <w:right w:val="nil"/>
            </w:tcBorders>
            <w:tcMar>
              <w:top w:w="100" w:type="dxa"/>
              <w:left w:w="100" w:type="dxa"/>
              <w:bottom w:w="100" w:type="dxa"/>
              <w:right w:w="100" w:type="dxa"/>
            </w:tcMar>
            <w:vAlign w:val="top"/>
          </w:tcPr>
          <w:p w14:paraId="0000001E">
            <w:r>
              <w:rPr>
                <w:rtl w:val="0"/>
              </w:rPr>
              <w:t>Áp dụng toàn hệ thống; kích hoạt sự kiện (e.g., phổ điểm 2025 ổn định, không "sốc").</w:t>
            </w:r>
          </w:p>
        </w:tc>
      </w:tr>
    </w:tbl>
    <w:p w14:paraId="3539B0FC">
      <w:pPr>
        <w:numPr>
          <w:numId w:val="0"/>
        </w:numPr>
        <w:spacing w:before="0" w:beforeAutospacing="0" w:after="240"/>
        <w:ind w:left="360" w:leftChars="0"/>
        <w:rPr>
          <w:b/>
          <w:rtl w:val="0"/>
        </w:rPr>
      </w:pPr>
    </w:p>
    <w:p w14:paraId="0000001F">
      <w:pPr>
        <w:numPr>
          <w:ilvl w:val="0"/>
          <w:numId w:val="2"/>
        </w:numPr>
        <w:spacing w:before="0" w:beforeAutospacing="0" w:after="240"/>
        <w:ind w:left="720" w:hanging="360"/>
        <w:rPr>
          <w:b/>
          <w:rtl w:val="0"/>
        </w:rPr>
      </w:pPr>
      <w:r>
        <w:rPr>
          <w:b/>
          <w:rtl w:val="0"/>
        </w:rPr>
        <w:t>Xử lý dữ liệu (khi nào, như thế nào, bởi ai):</w:t>
      </w:r>
      <w:bookmarkStart w:id="5" w:name="_GoBack"/>
      <w:bookmarkEnd w:id="5"/>
    </w:p>
    <w:p w14:paraId="00000020"/>
    <w:tbl>
      <w:tblPr>
        <w:tblStyle w:val="14"/>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88"/>
        <w:gridCol w:w="7736"/>
      </w:tblGrid>
      <w:tr w14:paraId="42C82B3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nil"/>
              <w:bottom w:val="nil"/>
              <w:right w:val="nil"/>
            </w:tcBorders>
            <w:tcMar>
              <w:top w:w="100" w:type="dxa"/>
              <w:left w:w="100" w:type="dxa"/>
              <w:bottom w:w="100" w:type="dxa"/>
              <w:right w:w="100" w:type="dxa"/>
            </w:tcMar>
            <w:vAlign w:val="top"/>
          </w:tcPr>
          <w:p w14:paraId="00000021">
            <w:pPr>
              <w:jc w:val="center"/>
            </w:pPr>
            <w:r>
              <w:rPr>
                <w:b/>
                <w:rtl w:val="0"/>
              </w:rPr>
              <w:t>Thuộc tính</w:t>
            </w:r>
          </w:p>
        </w:tc>
        <w:tc>
          <w:tcPr>
            <w:tcBorders>
              <w:top w:val="nil"/>
              <w:left w:val="nil"/>
              <w:bottom w:val="nil"/>
              <w:right w:val="nil"/>
            </w:tcBorders>
            <w:tcMar>
              <w:top w:w="100" w:type="dxa"/>
              <w:left w:w="100" w:type="dxa"/>
              <w:bottom w:w="100" w:type="dxa"/>
              <w:right w:w="100" w:type="dxa"/>
            </w:tcMar>
            <w:vAlign w:val="top"/>
          </w:tcPr>
          <w:p w14:paraId="00000022">
            <w:pPr>
              <w:jc w:val="center"/>
            </w:pPr>
            <w:r>
              <w:rPr>
                <w:b/>
                <w:rtl w:val="0"/>
              </w:rPr>
              <w:t>Chi tiết</w:t>
            </w:r>
          </w:p>
        </w:tc>
      </w:tr>
      <w:tr w14:paraId="4F39945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nil"/>
              <w:bottom w:val="nil"/>
              <w:right w:val="nil"/>
            </w:tcBorders>
            <w:tcMar>
              <w:top w:w="100" w:type="dxa"/>
              <w:left w:w="100" w:type="dxa"/>
              <w:bottom w:w="100" w:type="dxa"/>
              <w:right w:w="100" w:type="dxa"/>
            </w:tcMar>
            <w:vAlign w:val="top"/>
          </w:tcPr>
          <w:p w14:paraId="00000023">
            <w:r>
              <w:rPr>
                <w:rtl w:val="0"/>
              </w:rPr>
              <w:t>Khi nào</w:t>
            </w:r>
          </w:p>
        </w:tc>
        <w:tc>
          <w:tcPr>
            <w:tcBorders>
              <w:top w:val="nil"/>
              <w:left w:val="nil"/>
              <w:bottom w:val="nil"/>
              <w:right w:val="nil"/>
            </w:tcBorders>
            <w:tcMar>
              <w:top w:w="100" w:type="dxa"/>
              <w:left w:w="100" w:type="dxa"/>
              <w:bottom w:w="100" w:type="dxa"/>
              <w:right w:w="100" w:type="dxa"/>
            </w:tcMar>
            <w:vAlign w:val="top"/>
          </w:tcPr>
          <w:p w14:paraId="00000024">
            <w:r>
              <w:rPr>
                <w:rtl w:val="0"/>
              </w:rPr>
              <w:t>Lập kế hoạch: Tháng 1-2; Đăng ký: Tháng 3-8; Xét tuyển: Tháng 8-9 (điểm chuẩn công bố 22/08/2025); Nhập học: Tháng 8-10.</w:t>
            </w:r>
          </w:p>
        </w:tc>
      </w:tr>
      <w:tr w14:paraId="2DB07B0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nil"/>
              <w:bottom w:val="nil"/>
              <w:right w:val="nil"/>
            </w:tcBorders>
            <w:tcMar>
              <w:top w:w="100" w:type="dxa"/>
              <w:left w:w="100" w:type="dxa"/>
              <w:bottom w:w="100" w:type="dxa"/>
              <w:right w:w="100" w:type="dxa"/>
            </w:tcMar>
            <w:vAlign w:val="top"/>
          </w:tcPr>
          <w:p w14:paraId="00000025">
            <w:r>
              <w:rPr>
                <w:rtl w:val="0"/>
              </w:rPr>
              <w:t>Như thế nào/Bởi ai</w:t>
            </w:r>
          </w:p>
        </w:tc>
        <w:tc>
          <w:tcPr>
            <w:tcBorders>
              <w:top w:val="nil"/>
              <w:left w:val="nil"/>
              <w:bottom w:val="nil"/>
              <w:right w:val="nil"/>
            </w:tcBorders>
            <w:tcMar>
              <w:top w:w="100" w:type="dxa"/>
              <w:left w:w="100" w:type="dxa"/>
              <w:bottom w:w="100" w:type="dxa"/>
              <w:right w:w="100" w:type="dxa"/>
            </w:tcMar>
            <w:vAlign w:val="top"/>
          </w:tcPr>
          <w:p w14:paraId="00000026">
            <w:r>
              <w:rPr>
                <w:rtl w:val="0"/>
              </w:rPr>
              <w:t>Trực tuyến qua tuyensinh.ntu.edu.vn và cổng Bộ (thí sinh tự đăng ký, cán bộ NTU xác minh); Thủ công cho giấy tờ nếu lỗi; Lọc ảo tự động bởi hệ thống Bộ.</w:t>
            </w:r>
          </w:p>
        </w:tc>
      </w:tr>
      <w:tr w14:paraId="1330382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14:paraId="00000027">
            <w:r>
              <w:rPr>
                <w:rtl w:val="0"/>
              </w:rPr>
              <w:t>Tần suất</w:t>
            </w:r>
          </w:p>
        </w:tc>
        <w:tc>
          <w:tcPr>
            <w:tcBorders>
              <w:top w:val="nil"/>
              <w:left w:val="nil"/>
              <w:bottom w:val="nil"/>
              <w:right w:val="nil"/>
            </w:tcBorders>
            <w:tcMar>
              <w:top w:w="100" w:type="dxa"/>
              <w:left w:w="100" w:type="dxa"/>
              <w:bottom w:w="100" w:type="dxa"/>
              <w:right w:w="100" w:type="dxa"/>
            </w:tcMar>
            <w:vAlign w:val="top"/>
          </w:tcPr>
          <w:p w14:paraId="00000028">
            <w:r>
              <w:rPr>
                <w:rtl w:val="0"/>
              </w:rPr>
              <w:t>Hàng năm, 1-2 đợt bổ sung; Cập nhật realtime (tra cứu kết quả).</w:t>
            </w:r>
          </w:p>
        </w:tc>
      </w:tr>
      <w:tr w14:paraId="1B56547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nil"/>
              <w:bottom w:val="nil"/>
              <w:right w:val="nil"/>
            </w:tcBorders>
            <w:tcMar>
              <w:top w:w="100" w:type="dxa"/>
              <w:left w:w="100" w:type="dxa"/>
              <w:bottom w:w="100" w:type="dxa"/>
              <w:right w:w="100" w:type="dxa"/>
            </w:tcMar>
            <w:vAlign w:val="top"/>
          </w:tcPr>
          <w:p w14:paraId="00000029">
            <w:r>
              <w:rPr>
                <w:rtl w:val="0"/>
              </w:rPr>
              <w:t>Khối lượng</w:t>
            </w:r>
          </w:p>
        </w:tc>
        <w:tc>
          <w:tcPr>
            <w:tcBorders>
              <w:top w:val="nil"/>
              <w:left w:val="nil"/>
              <w:bottom w:val="nil"/>
              <w:right w:val="nil"/>
            </w:tcBorders>
            <w:tcMar>
              <w:top w:w="100" w:type="dxa"/>
              <w:left w:w="100" w:type="dxa"/>
              <w:bottom w:w="100" w:type="dxa"/>
              <w:right w:w="100" w:type="dxa"/>
            </w:tcMar>
            <w:vAlign w:val="top"/>
          </w:tcPr>
          <w:p w14:paraId="0000002A">
            <w:r>
              <w:rPr>
                <w:rtl w:val="0"/>
              </w:rPr>
              <w:t>~25.000 nguyện vọng; Xử lý ~4.000 hồ sơ trúng tuyển.</w:t>
            </w:r>
          </w:p>
        </w:tc>
      </w:tr>
      <w:tr w14:paraId="0DBB118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nil"/>
              <w:bottom w:val="nil"/>
              <w:right w:val="nil"/>
            </w:tcBorders>
            <w:tcMar>
              <w:top w:w="100" w:type="dxa"/>
              <w:left w:w="100" w:type="dxa"/>
              <w:bottom w:w="100" w:type="dxa"/>
              <w:right w:w="100" w:type="dxa"/>
            </w:tcMar>
            <w:vAlign w:val="top"/>
          </w:tcPr>
          <w:p w14:paraId="0000002B">
            <w:r>
              <w:rPr>
                <w:rtl w:val="0"/>
              </w:rPr>
              <w:t>Độ phức tạp</w:t>
            </w:r>
          </w:p>
        </w:tc>
        <w:tc>
          <w:tcPr>
            <w:tcBorders>
              <w:top w:val="nil"/>
              <w:left w:val="nil"/>
              <w:bottom w:val="nil"/>
              <w:right w:val="nil"/>
            </w:tcBorders>
            <w:tcMar>
              <w:top w:w="100" w:type="dxa"/>
              <w:left w:w="100" w:type="dxa"/>
              <w:bottom w:w="100" w:type="dxa"/>
              <w:right w:w="100" w:type="dxa"/>
            </w:tcMar>
            <w:vAlign w:val="top"/>
          </w:tcPr>
          <w:p w14:paraId="0000002C">
            <w:r>
              <w:rPr>
                <w:rtl w:val="0"/>
              </w:rPr>
              <w:t>Cao: Tính ưu tiên, chuyển đổi điểm, lọc ảo theo nguyện vọng; Phụ thuộc dữ liệu Bộ.</w:t>
            </w:r>
          </w:p>
        </w:tc>
      </w:tr>
      <w:tr w14:paraId="1AD826B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nil"/>
              <w:bottom w:val="nil"/>
              <w:right w:val="nil"/>
            </w:tcBorders>
            <w:tcMar>
              <w:top w:w="100" w:type="dxa"/>
              <w:left w:w="100" w:type="dxa"/>
              <w:bottom w:w="100" w:type="dxa"/>
              <w:right w:w="100" w:type="dxa"/>
            </w:tcMar>
            <w:vAlign w:val="top"/>
          </w:tcPr>
          <w:p w14:paraId="0000002D">
            <w:r>
              <w:rPr>
                <w:rtl w:val="0"/>
              </w:rPr>
              <w:t>Độ chính xác</w:t>
            </w:r>
          </w:p>
        </w:tc>
        <w:tc>
          <w:tcPr>
            <w:tcBorders>
              <w:top w:val="nil"/>
              <w:left w:val="nil"/>
              <w:bottom w:val="nil"/>
              <w:right w:val="nil"/>
            </w:tcBorders>
            <w:tcMar>
              <w:top w:w="100" w:type="dxa"/>
              <w:left w:w="100" w:type="dxa"/>
              <w:bottom w:w="100" w:type="dxa"/>
              <w:right w:w="100" w:type="dxa"/>
            </w:tcMar>
            <w:vAlign w:val="top"/>
          </w:tcPr>
          <w:p w14:paraId="0000002E">
            <w:r>
              <w:rPr>
                <w:rtl w:val="0"/>
              </w:rPr>
              <w:t>Cao với online, nhưng lỗi kỹ thuật (kéo dài lọc ảo) dẫn đến sai sót; Yêu cầu xác nhận thủ công.</w:t>
            </w:r>
          </w:p>
        </w:tc>
      </w:tr>
      <w:tr w14:paraId="573222C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40" w:hRule="atLeast"/>
        </w:trPr>
        <w:tc>
          <w:tcPr>
            <w:tcBorders>
              <w:top w:val="nil"/>
              <w:left w:val="nil"/>
              <w:bottom w:val="nil"/>
              <w:right w:val="nil"/>
            </w:tcBorders>
            <w:tcMar>
              <w:top w:w="100" w:type="dxa"/>
              <w:left w:w="100" w:type="dxa"/>
              <w:bottom w:w="100" w:type="dxa"/>
              <w:right w:w="100" w:type="dxa"/>
            </w:tcMar>
            <w:vAlign w:val="top"/>
          </w:tcPr>
          <w:p w14:paraId="0000002F">
            <w:r>
              <w:rPr>
                <w:rtl w:val="0"/>
              </w:rPr>
              <w:t>Thứ tự/Phụ thuộc</w:t>
            </w:r>
          </w:p>
        </w:tc>
        <w:tc>
          <w:tcPr>
            <w:tcBorders>
              <w:top w:val="nil"/>
              <w:left w:val="nil"/>
              <w:bottom w:val="nil"/>
              <w:right w:val="nil"/>
            </w:tcBorders>
            <w:tcMar>
              <w:top w:w="100" w:type="dxa"/>
              <w:left w:w="100" w:type="dxa"/>
              <w:bottom w:w="100" w:type="dxa"/>
              <w:right w:w="100" w:type="dxa"/>
            </w:tcMar>
            <w:vAlign w:val="top"/>
          </w:tcPr>
          <w:p w14:paraId="00000030">
            <w:r>
              <w:rPr>
                <w:rtl w:val="0"/>
              </w:rPr>
              <w:t>1. Đăng ký tài khoản → 2. Nhập dữ liệu → 3. Chọn nguyện vọng → 4. Nộp phí (QR/online) → 5. Xét tuyển → 6. Công bố điểm chuẩn → 7. Xác nhận nhập học. Phụ thuộc phổ điểm THPT 2025 (trung bình ổn định).</w:t>
            </w:r>
          </w:p>
        </w:tc>
      </w:tr>
    </w:tbl>
    <w:p w14:paraId="00000031">
      <w:pPr>
        <w:numPr>
          <w:ilvl w:val="0"/>
          <w:numId w:val="3"/>
        </w:numPr>
        <w:spacing w:before="240" w:after="0" w:afterAutospacing="0"/>
        <w:ind w:left="720" w:hanging="360"/>
      </w:pPr>
      <w:r>
        <w:rPr>
          <w:b/>
          <w:rtl w:val="0"/>
        </w:rPr>
        <w:t>Chính sách, hướng dẫn, thị trường và môi trường</w:t>
      </w:r>
      <w:r>
        <w:rPr>
          <w:rtl w:val="0"/>
        </w:rPr>
        <w:t>: Tuân thủ Quy chế Bộ GD&amp;ĐT; Không xét sớm từ 2025; Minh bạch qua công bố điểm chuẩn (20-27 điểm cho tổ hợp Toán hệ số 1); Hỗ trợ khiếu nại trong 15 ngày. Thị trường: Tăng nguyện vọng, cạnh tranh cao với các trường miền Trung; Môi trường: Tích hợp đánh giá năng lực để giảm phụ thuộc điểm thi.</w:t>
      </w:r>
    </w:p>
    <w:p w14:paraId="00000032">
      <w:pPr>
        <w:numPr>
          <w:ilvl w:val="0"/>
          <w:numId w:val="3"/>
        </w:numPr>
        <w:spacing w:before="0" w:beforeAutospacing="0" w:after="0" w:afterAutospacing="0"/>
        <w:ind w:left="720" w:hanging="360"/>
      </w:pPr>
      <w:r>
        <w:rPr>
          <w:b/>
          <w:rtl w:val="0"/>
        </w:rPr>
        <w:t>Phương tiện và tài nguyên</w:t>
      </w:r>
      <w:r>
        <w:rPr>
          <w:rtl w:val="0"/>
        </w:rPr>
        <w:t>: Phần mềm: Cổng tuyensinh.ntu.edu.vn tích hợp API Bộ GD&amp;ĐT; Phần cứng: Server dữ liệu lớn; Thiết bị: Máy scan, mobile cho nộp phí.</w:t>
      </w:r>
    </w:p>
    <w:p w14:paraId="00000033">
      <w:pPr>
        <w:numPr>
          <w:ilvl w:val="0"/>
          <w:numId w:val="3"/>
        </w:numPr>
        <w:spacing w:before="0" w:beforeAutospacing="0" w:after="0" w:afterAutospacing="0"/>
        <w:ind w:left="720" w:hanging="360"/>
      </w:pPr>
      <w:r>
        <w:rPr>
          <w:b/>
          <w:rtl w:val="0"/>
        </w:rPr>
        <w:t>Trình độ chuyên môn</w:t>
      </w:r>
      <w:r>
        <w:rPr>
          <w:rtl w:val="0"/>
        </w:rPr>
        <w:t>: Thí sinh: Cao (80% quen online); Cán bộ: Cao, với đào tạo về hệ thống Bộ.</w:t>
      </w:r>
    </w:p>
    <w:p w14:paraId="00000034">
      <w:pPr>
        <w:numPr>
          <w:ilvl w:val="0"/>
          <w:numId w:val="3"/>
        </w:numPr>
        <w:spacing w:before="0" w:beforeAutospacing="0" w:after="240"/>
        <w:ind w:left="720" w:hanging="360"/>
      </w:pPr>
      <w:r>
        <w:rPr>
          <w:b/>
          <w:rtl w:val="0"/>
        </w:rPr>
        <w:t>Đánh giá, phàn nàn và đề xuất</w:t>
      </w:r>
      <w:r>
        <w:rPr>
          <w:rtl w:val="0"/>
        </w:rPr>
        <w:t>: Hệ thống ổn định, phổ điểm 2025 không biến động lớn. Phàn nàn: Lọc ảo kéo dài, lạm phát điểm chuẩn một số ngành; Thiếu tích hợp AI cho dự đoán; Thí sinh lo "chỉ đỗ 1 nguyện vọng". Đề xuất: Tự động hóa xác minh, dashboard realtime, khảo sát user sau đợt.</w:t>
      </w:r>
    </w:p>
    <w:p w14:paraId="00000035">
      <w:pPr>
        <w:pStyle w:val="5"/>
        <w:keepNext w:val="0"/>
        <w:keepLines w:val="0"/>
        <w:spacing w:before="240" w:after="40"/>
        <w:rPr>
          <w:b/>
          <w:color w:val="000000"/>
          <w:sz w:val="22"/>
          <w:szCs w:val="22"/>
        </w:rPr>
      </w:pPr>
      <w:bookmarkStart w:id="2" w:name="_nypsqggi6p58" w:colFirst="0" w:colLast="0"/>
      <w:bookmarkEnd w:id="2"/>
      <w:r>
        <w:rPr>
          <w:b/>
          <w:color w:val="000000"/>
          <w:sz w:val="22"/>
          <w:szCs w:val="22"/>
          <w:rtl w:val="0"/>
        </w:rPr>
        <w:t>3. Đối Tượng Khảo Sát</w:t>
      </w:r>
    </w:p>
    <w:p w14:paraId="00000036">
      <w:pPr>
        <w:numPr>
          <w:ilvl w:val="0"/>
          <w:numId w:val="4"/>
        </w:numPr>
        <w:spacing w:before="240" w:after="0" w:afterAutospacing="0"/>
        <w:ind w:left="720" w:hanging="360"/>
      </w:pPr>
      <w:r>
        <w:rPr>
          <w:b/>
          <w:rtl w:val="0"/>
        </w:rPr>
        <w:t>Người dùng</w:t>
      </w:r>
      <w:r>
        <w:rPr>
          <w:rtl w:val="0"/>
        </w:rPr>
        <w:t>: Thí sinh/phụ huynh (đăng ký, tra cứu); Cán bộ tuyển sinh (xử lý dữ liệu); Lãnh đạo NTU (quyết định chỉ tiêu).</w:t>
      </w:r>
    </w:p>
    <w:p w14:paraId="00000037">
      <w:pPr>
        <w:numPr>
          <w:ilvl w:val="0"/>
          <w:numId w:val="4"/>
        </w:numPr>
        <w:spacing w:before="0" w:beforeAutospacing="0" w:after="0" w:afterAutospacing="0"/>
        <w:ind w:left="720" w:hanging="360"/>
      </w:pPr>
      <w:r>
        <w:rPr>
          <w:b/>
          <w:rtl w:val="0"/>
        </w:rPr>
        <w:t>Tài liệu</w:t>
      </w:r>
      <w:r>
        <w:rPr>
          <w:rtl w:val="0"/>
        </w:rPr>
        <w:t>: Quy chế PDF 2025, biểu mẫu, báo cáo chỉ tiêu.</w:t>
      </w:r>
    </w:p>
    <w:p w14:paraId="00000038">
      <w:pPr>
        <w:numPr>
          <w:ilvl w:val="0"/>
          <w:numId w:val="4"/>
        </w:numPr>
        <w:spacing w:before="0" w:beforeAutospacing="0" w:after="0" w:afterAutospacing="0"/>
        <w:ind w:left="720" w:hanging="360"/>
      </w:pPr>
      <w:r>
        <w:rPr>
          <w:b/>
          <w:rtl w:val="0"/>
        </w:rPr>
        <w:t>Chương trình máy tính</w:t>
      </w:r>
      <w:r>
        <w:rPr>
          <w:rtl w:val="0"/>
        </w:rPr>
        <w:t>: Cổng tuyensinh.ntu.edu.vn, hệ thống Bộ GD&amp;ĐT.</w:t>
      </w:r>
    </w:p>
    <w:p w14:paraId="00000039">
      <w:pPr>
        <w:numPr>
          <w:ilvl w:val="0"/>
          <w:numId w:val="4"/>
        </w:numPr>
        <w:spacing w:before="0" w:beforeAutospacing="0" w:after="240"/>
        <w:ind w:left="720" w:hanging="360"/>
      </w:pPr>
      <w:r>
        <w:rPr>
          <w:b/>
          <w:rtl w:val="0"/>
        </w:rPr>
        <w:t>Thông tin</w:t>
      </w:r>
      <w:r>
        <w:rPr>
          <w:rtl w:val="0"/>
        </w:rPr>
        <w:t>: Điểm THPT, điểm chuẩn (18.87-27 điểm năm 2025).</w:t>
      </w:r>
    </w:p>
    <w:p w14:paraId="0000003A">
      <w:pPr>
        <w:pStyle w:val="5"/>
        <w:keepNext w:val="0"/>
        <w:keepLines w:val="0"/>
        <w:spacing w:before="240" w:after="40"/>
        <w:rPr>
          <w:b/>
          <w:color w:val="000000"/>
          <w:sz w:val="22"/>
          <w:szCs w:val="22"/>
        </w:rPr>
      </w:pPr>
      <w:bookmarkStart w:id="3" w:name="_7ot1iy4lof24" w:colFirst="0" w:colLast="0"/>
      <w:bookmarkEnd w:id="3"/>
      <w:r>
        <w:rPr>
          <w:b/>
          <w:color w:val="000000"/>
          <w:sz w:val="22"/>
          <w:szCs w:val="22"/>
          <w:rtl w:val="0"/>
        </w:rPr>
        <w:t>4. Các Bước Thực Hiện Khảo Sát</w:t>
      </w:r>
    </w:p>
    <w:p w14:paraId="0000003B">
      <w:pPr>
        <w:numPr>
          <w:ilvl w:val="0"/>
          <w:numId w:val="5"/>
        </w:numPr>
        <w:spacing w:before="240" w:after="0" w:afterAutospacing="0"/>
        <w:ind w:left="720" w:hanging="360"/>
      </w:pPr>
      <w:r>
        <w:rPr>
          <w:b/>
          <w:rtl w:val="0"/>
        </w:rPr>
        <w:t>Bước 1: Dự trù nhu cầu và giới hạn</w:t>
      </w:r>
      <w:r>
        <w:rPr>
          <w:rtl w:val="0"/>
        </w:rPr>
        <w:t>: Hiểu hệ thống cũ (phụ thuộc Bộ, kết hợp online/thủ công); Bổ sung: Tích hợp AI lọc nhanh, hỗ trợ mobile. Danh sách: Phỏng vấn 100 thí sinh/cán bộ; Thu thập biểu mẫu 2025; Mục tiêu: Giảm thời gian xử lý 40%. Nguồn: Nội bộ (website NTU), ngoại bộ (báo chí, Bộ GD&amp;ĐT).</w:t>
      </w:r>
    </w:p>
    <w:p w14:paraId="0000003C">
      <w:pPr>
        <w:numPr>
          <w:ilvl w:val="0"/>
          <w:numId w:val="5"/>
        </w:numPr>
        <w:spacing w:before="0" w:beforeAutospacing="0" w:after="240"/>
        <w:ind w:left="720" w:hanging="360"/>
      </w:pPr>
      <w:r>
        <w:rPr>
          <w:b/>
          <w:rtl w:val="0"/>
        </w:rPr>
        <w:t>Bước 2: Lập kế hoạch và thực hiện</w:t>
      </w:r>
      <w:r>
        <w:rPr>
          <w:rtl w:val="0"/>
        </w:rPr>
        <w:t>: Thu thập qua phỏng vấn (cán bộ), bảng câu hỏi (thí sinh), nghiên cứu quy chế; Hệ thống hóa dữ liệu bằng Excel/Access; Đặc tả yêu cầu: Hệ thống mới hỗ trợ đa ngôn ngữ, bảo mật dữ liệu.</w:t>
      </w:r>
    </w:p>
    <w:p w14:paraId="0000003D">
      <w:pPr>
        <w:pStyle w:val="5"/>
        <w:keepNext w:val="0"/>
        <w:keepLines w:val="0"/>
        <w:spacing w:before="240" w:after="40"/>
        <w:rPr>
          <w:b/>
          <w:color w:val="000000"/>
          <w:sz w:val="22"/>
          <w:szCs w:val="22"/>
        </w:rPr>
      </w:pPr>
      <w:bookmarkStart w:id="4" w:name="_1f0he46hgmpz" w:colFirst="0" w:colLast="0"/>
      <w:bookmarkEnd w:id="4"/>
      <w:r>
        <w:rPr>
          <w:b/>
          <w:color w:val="000000"/>
          <w:sz w:val="22"/>
          <w:szCs w:val="22"/>
          <w:rtl w:val="0"/>
        </w:rPr>
        <w:t>5. Các Phương Pháp Xác Định Yêu Cầu</w:t>
      </w:r>
    </w:p>
    <w:p w14:paraId="0000003E">
      <w:pPr>
        <w:numPr>
          <w:ilvl w:val="0"/>
          <w:numId w:val="6"/>
        </w:numPr>
        <w:spacing w:before="240" w:after="0" w:afterAutospacing="0"/>
        <w:ind w:left="720" w:hanging="360"/>
      </w:pPr>
      <w:r>
        <w:rPr>
          <w:b/>
          <w:rtl w:val="0"/>
        </w:rPr>
        <w:t>Truyền thống</w:t>
      </w:r>
      <w:r>
        <w:rPr>
          <w:rtl w:val="0"/>
        </w:rPr>
        <w:t>: Phỏng vấn nhóm Hội đồng Tuyển sinh về hạn chế lọc ảo; Bảng câu hỏi online (e.g., "Bạn gặp vấn đề gì khi đăng ký 2025?"); Quan sát quy trình tại văn phòng NTU; Nghiên cứu tài liệu (quy chế 2025).</w:t>
      </w:r>
    </w:p>
    <w:p w14:paraId="0000003F">
      <w:pPr>
        <w:numPr>
          <w:ilvl w:val="0"/>
          <w:numId w:val="6"/>
        </w:numPr>
        <w:spacing w:before="0" w:beforeAutospacing="0" w:after="240"/>
        <w:ind w:left="720" w:hanging="360"/>
      </w:pPr>
      <w:r>
        <w:rPr>
          <w:b/>
          <w:rtl w:val="0"/>
        </w:rPr>
        <w:t>Hiện đại</w:t>
      </w:r>
      <w:r>
        <w:rPr>
          <w:rtl w:val="0"/>
        </w:rPr>
        <w:t>: JAD với thí sinh/cán bộ để thiết kế prototype; Prototype dashboard tra cứu điểm chuẩn realtime, test với 100 user.</w:t>
      </w:r>
    </w:p>
    <w:p w14:paraId="00000040"/>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8DC69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qFormat/>
    <w:uiPriority w:val="0"/>
    <w:tblPr/>
  </w:style>
  <w:style w:type="table" w:customStyle="1" w:styleId="14">
    <w:name w:val="_Style 11"/>
    <w:basedOn w:val="12"/>
    <w:qFormat/>
    <w:uiPriority w:val="0"/>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2025-09-22T07:14:44Z</dcterms:created>
  <dc:creator>THIEN</dc:creator>
  <cp:lastModifiedBy>Hải Thiên Trần</cp:lastModifiedBy>
  <dcterms:modified xsi:type="dcterms:W3CDTF">2025-09-22T07:15:33Z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613586BE197C4506A08C933C5B68FCDB_12</vt:lpwstr>
  </property>
</Properties>
</file>