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87F66">
      <w:pPr>
        <w:spacing w:before="0" w:after="40"/>
      </w:pPr>
      <w:r>
        <w:rPr>
          <w:b/>
          <w:color w:val="2563EB"/>
          <w:sz w:val="19"/>
        </w:rPr>
        <w:t>CODERPUSH TAKE-HOME ASSESSMENT — CLOUDEVO BENCHMARK</w:t>
      </w:r>
    </w:p>
    <w:p w14:paraId="5B6BE633">
      <w:pPr>
        <w:spacing w:before="0" w:after="80"/>
      </w:pPr>
      <w:r>
        <w:rPr>
          <w:b/>
          <w:color w:val="0F172A"/>
          <w:sz w:val="32"/>
        </w:rPr>
        <w:t>Báo Cáo Kỹ Thuật Ngày 6: Giám Sát &amp; Cảnh Báo (CloudWatch/SNS), Đối Soát Số Liệu &amp; Tổng Kết Kiến Trúc</w:t>
      </w:r>
    </w:p>
    <w:tbl>
      <w:tblPr>
        <w:tblStyle w:val="12"/>
        <w:tblW w:w="0" w:type="auto"/>
        <w:jc w:val="center"/>
        <w:tblLayout w:type="autofit"/>
        <w:tblCellMar>
          <w:top w:w="0" w:type="dxa"/>
          <w:left w:w="108" w:type="dxa"/>
          <w:bottom w:w="0" w:type="dxa"/>
          <w:right w:w="108" w:type="dxa"/>
        </w:tblCellMar>
      </w:tblPr>
      <w:tblGrid>
        <w:gridCol w:w="2520"/>
        <w:gridCol w:w="2520"/>
        <w:gridCol w:w="2520"/>
        <w:gridCol w:w="2520"/>
      </w:tblGrid>
      <w:tr w14:paraId="354CE494">
        <w:tblPrEx>
          <w:tblCellMar>
            <w:top w:w="0" w:type="dxa"/>
            <w:left w:w="108" w:type="dxa"/>
            <w:bottom w:w="0" w:type="dxa"/>
            <w:right w:w="108" w:type="dxa"/>
          </w:tblCellMar>
        </w:tblPrEx>
        <w:trPr>
          <w:jc w:val="center"/>
        </w:trPr>
        <w:tc>
          <w:tcPr>
            <w:tcW w:w="252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00" w:type="dxa"/>
              <w:bottom w:w="80" w:type="dxa"/>
              <w:right w:w="100" w:type="dxa"/>
            </w:tcMar>
          </w:tcPr>
          <w:p w14:paraId="36F1C8D3">
            <w:pPr>
              <w:spacing w:before="0" w:after="0"/>
            </w:pPr>
            <w:r>
              <w:rPr>
                <w:b/>
                <w:color w:val="64748B"/>
                <w:sz w:val="17"/>
              </w:rPr>
              <w:t>ỨNG VIÊN</w:t>
            </w:r>
            <w:r>
              <w:rPr>
                <w:b/>
                <w:color w:val="64748B"/>
                <w:sz w:val="17"/>
              </w:rPr>
              <w:br w:type="textWrapping"/>
            </w:r>
            <w:r>
              <w:rPr>
                <w:b/>
                <w:color w:val="0F172A"/>
                <w:sz w:val="19"/>
              </w:rPr>
              <w:t>Trần Hải Đăng</w:t>
            </w:r>
            <w:r>
              <w:rPr>
                <w:b/>
                <w:color w:val="0F172A"/>
                <w:sz w:val="19"/>
              </w:rPr>
              <w:br w:type="textWrapping"/>
            </w:r>
            <w:r>
              <w:rPr>
                <w:b/>
                <w:color w:val="0F172A"/>
                <w:sz w:val="19"/>
              </w:rPr>
              <w:t>(DevOps Intern Candidate)</w:t>
            </w:r>
          </w:p>
        </w:tc>
        <w:tc>
          <w:tcPr>
            <w:tcW w:w="252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00" w:type="dxa"/>
              <w:bottom w:w="80" w:type="dxa"/>
              <w:right w:w="100" w:type="dxa"/>
            </w:tcMar>
          </w:tcPr>
          <w:p w14:paraId="73328C19">
            <w:pPr>
              <w:spacing w:before="0" w:after="0"/>
            </w:pPr>
            <w:r>
              <w:rPr>
                <w:b/>
                <w:color w:val="64748B"/>
                <w:sz w:val="17"/>
              </w:rPr>
              <w:t>REGION AWS</w:t>
            </w:r>
            <w:r>
              <w:rPr>
                <w:b/>
                <w:color w:val="64748B"/>
                <w:sz w:val="17"/>
              </w:rPr>
              <w:br w:type="textWrapping"/>
            </w:r>
            <w:r>
              <w:rPr>
                <w:b/>
                <w:color w:val="0F172A"/>
                <w:sz w:val="19"/>
              </w:rPr>
              <w:t>Singapore</w:t>
            </w:r>
            <w:r>
              <w:rPr>
                <w:b/>
                <w:color w:val="0F172A"/>
                <w:sz w:val="19"/>
              </w:rPr>
              <w:br w:type="textWrapping"/>
            </w:r>
            <w:r>
              <w:rPr>
                <w:b/>
                <w:color w:val="0F172A"/>
                <w:sz w:val="19"/>
              </w:rPr>
              <w:t>(ap-southeast-1)</w:t>
            </w:r>
          </w:p>
        </w:tc>
        <w:tc>
          <w:tcPr>
            <w:tcW w:w="252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00" w:type="dxa"/>
              <w:bottom w:w="80" w:type="dxa"/>
              <w:right w:w="100" w:type="dxa"/>
            </w:tcMar>
          </w:tcPr>
          <w:p w14:paraId="49D3A8B9">
            <w:pPr>
              <w:spacing w:before="0" w:after="0"/>
            </w:pPr>
            <w:r>
              <w:rPr>
                <w:b/>
                <w:color w:val="64748B"/>
                <w:sz w:val="17"/>
              </w:rPr>
              <w:t>CÔNG NGHỆ ÁP DỤNG</w:t>
            </w:r>
            <w:r>
              <w:rPr>
                <w:b/>
                <w:color w:val="64748B"/>
                <w:sz w:val="17"/>
              </w:rPr>
              <w:br w:type="textWrapping"/>
            </w:r>
            <w:r>
              <w:rPr>
                <w:b/>
                <w:color w:val="0F172A"/>
                <w:sz w:val="19"/>
              </w:rPr>
              <w:t>CloudWatch Alarms, SNS</w:t>
            </w:r>
            <w:r>
              <w:rPr>
                <w:b/>
                <w:color w:val="0F172A"/>
                <w:sz w:val="19"/>
              </w:rPr>
              <w:br w:type="textWrapping"/>
            </w:r>
            <w:r>
              <w:rPr>
                <w:b/>
                <w:color w:val="0F172A"/>
                <w:sz w:val="19"/>
              </w:rPr>
              <w:t>&amp; Terraform IaC</w:t>
            </w:r>
          </w:p>
        </w:tc>
        <w:tc>
          <w:tcPr>
            <w:tcW w:w="2520" w:type="dxa"/>
            <w:tcBorders>
              <w:top w:val="single" w:color="E2E8F0" w:sz="4" w:space="0"/>
              <w:left w:val="single" w:color="E2E8F0" w:sz="4" w:space="0"/>
              <w:bottom w:val="single" w:color="E2E8F0" w:sz="4" w:space="0"/>
              <w:right w:val="single" w:color="E2E8F0" w:sz="4" w:space="0"/>
            </w:tcBorders>
            <w:shd w:val="clear" w:color="auto" w:fill="F8FAFC"/>
            <w:tcMar>
              <w:top w:w="80" w:type="dxa"/>
              <w:left w:w="100" w:type="dxa"/>
              <w:bottom w:w="80" w:type="dxa"/>
              <w:right w:w="100" w:type="dxa"/>
            </w:tcMar>
          </w:tcPr>
          <w:p w14:paraId="10AC8EC8">
            <w:pPr>
              <w:spacing w:before="0" w:after="0"/>
            </w:pPr>
            <w:r>
              <w:rPr>
                <w:b/>
                <w:color w:val="64748B"/>
                <w:sz w:val="17"/>
              </w:rPr>
              <w:t>NGÀY LẬP BÁO CÁO</w:t>
            </w:r>
            <w:r>
              <w:rPr>
                <w:b/>
                <w:color w:val="64748B"/>
                <w:sz w:val="17"/>
              </w:rPr>
              <w:br w:type="textWrapping"/>
            </w:r>
            <w:r>
              <w:rPr>
                <w:b/>
                <w:color w:val="0F172A"/>
                <w:sz w:val="19"/>
              </w:rPr>
              <w:t>25/10/2026</w:t>
            </w:r>
            <w:r>
              <w:rPr>
                <w:b/>
                <w:color w:val="0F172A"/>
                <w:sz w:val="19"/>
              </w:rPr>
              <w:br w:type="textWrapping"/>
            </w:r>
            <w:r>
              <w:rPr>
                <w:b/>
                <w:color w:val="0F172A"/>
                <w:sz w:val="19"/>
              </w:rPr>
              <w:t>(Dự án CloudEvo)</w:t>
            </w:r>
          </w:p>
        </w:tc>
      </w:tr>
    </w:tbl>
    <w:p w14:paraId="5837EABD">
      <w:pPr>
        <w:spacing w:after="80"/>
      </w:pPr>
    </w:p>
    <w:tbl>
      <w:tblPr>
        <w:tblStyle w:val="12"/>
        <w:tblW w:w="0" w:type="auto"/>
        <w:jc w:val="center"/>
        <w:tblLayout w:type="autofit"/>
        <w:tblCellMar>
          <w:top w:w="0" w:type="dxa"/>
          <w:left w:w="108" w:type="dxa"/>
          <w:bottom w:w="0" w:type="dxa"/>
          <w:right w:w="108" w:type="dxa"/>
        </w:tblCellMar>
      </w:tblPr>
      <w:tblGrid>
        <w:gridCol w:w="2520"/>
        <w:gridCol w:w="2520"/>
        <w:gridCol w:w="2520"/>
        <w:gridCol w:w="2520"/>
      </w:tblGrid>
      <w:tr w14:paraId="6E6145F4">
        <w:tblPrEx>
          <w:tblCellMar>
            <w:top w:w="0" w:type="dxa"/>
            <w:left w:w="108" w:type="dxa"/>
            <w:bottom w:w="0" w:type="dxa"/>
            <w:right w:w="108" w:type="dxa"/>
          </w:tblCellMar>
        </w:tblPrEx>
        <w:trPr>
          <w:jc w:val="center"/>
        </w:trPr>
        <w:tc>
          <w:tcPr>
            <w:tcW w:w="2520" w:type="dxa"/>
            <w:tcBorders>
              <w:top w:val="single" w:color="2563EB" w:sz="24" w:space="0"/>
              <w:left w:val="single" w:color="E2E8F0" w:sz="4" w:space="0"/>
              <w:bottom w:val="single" w:color="E2E8F0" w:sz="4" w:space="0"/>
              <w:right w:val="single" w:color="E2E8F0" w:sz="4" w:space="0"/>
            </w:tcBorders>
            <w:shd w:val="clear" w:color="auto" w:fill="F8FAFC"/>
            <w:tcMar>
              <w:top w:w="100" w:type="dxa"/>
              <w:left w:w="100" w:type="dxa"/>
              <w:bottom w:w="100" w:type="dxa"/>
              <w:right w:w="100" w:type="dxa"/>
            </w:tcMar>
          </w:tcPr>
          <w:p w14:paraId="393F150B">
            <w:pPr>
              <w:spacing w:before="0" w:after="0"/>
            </w:pPr>
            <w:r>
              <w:rPr>
                <w:b/>
                <w:color w:val="64748B"/>
                <w:sz w:val="16"/>
              </w:rPr>
              <w:t>CẢNH BÁO ĐÃ THIẾT KẾ</w:t>
            </w:r>
            <w:r>
              <w:rPr>
                <w:b/>
                <w:color w:val="64748B"/>
                <w:sz w:val="16"/>
              </w:rPr>
              <w:br w:type="textWrapping"/>
            </w:r>
            <w:r>
              <w:rPr>
                <w:b/>
                <w:color w:val="0F172A"/>
                <w:sz w:val="24"/>
              </w:rPr>
              <w:t>2 – 5 alarm</w:t>
            </w:r>
            <w:r>
              <w:rPr>
                <w:b/>
                <w:color w:val="0F172A"/>
                <w:sz w:val="24"/>
              </w:rPr>
              <w:br w:type="textWrapping"/>
            </w:r>
            <w:r>
              <w:rPr>
                <w:color w:val="475569"/>
                <w:sz w:val="16"/>
              </w:rPr>
              <w:t>Tùy kịch bản; bật bằng enable_monitoring</w:t>
            </w:r>
          </w:p>
        </w:tc>
        <w:tc>
          <w:tcPr>
            <w:tcW w:w="2520" w:type="dxa"/>
            <w:tcBorders>
              <w:top w:val="single" w:color="16A34A" w:sz="24" w:space="0"/>
              <w:left w:val="single" w:color="E2E8F0" w:sz="4" w:space="0"/>
              <w:bottom w:val="single" w:color="E2E8F0" w:sz="4" w:space="0"/>
              <w:right w:val="single" w:color="E2E8F0" w:sz="4" w:space="0"/>
            </w:tcBorders>
            <w:shd w:val="clear" w:color="auto" w:fill="F8FAFC"/>
            <w:tcMar>
              <w:top w:w="100" w:type="dxa"/>
              <w:left w:w="100" w:type="dxa"/>
              <w:bottom w:w="100" w:type="dxa"/>
              <w:right w:w="100" w:type="dxa"/>
            </w:tcMar>
          </w:tcPr>
          <w:p w14:paraId="59B2E6EC">
            <w:pPr>
              <w:spacing w:before="0" w:after="0"/>
            </w:pPr>
            <w:r>
              <w:rPr>
                <w:b/>
                <w:color w:val="64748B"/>
                <w:sz w:val="16"/>
              </w:rPr>
              <w:t>CHI PHÍ GIÁM SÁT</w:t>
            </w:r>
            <w:r>
              <w:rPr>
                <w:b/>
                <w:color w:val="64748B"/>
                <w:sz w:val="16"/>
              </w:rPr>
              <w:br w:type="textWrapping"/>
            </w:r>
            <w:r>
              <w:rPr>
                <w:b/>
                <w:color w:val="0F172A"/>
                <w:sz w:val="24"/>
              </w:rPr>
              <w:t>&lt; $1 / tháng</w:t>
            </w:r>
            <w:r>
              <w:rPr>
                <w:b/>
                <w:color w:val="0F172A"/>
                <w:sz w:val="24"/>
              </w:rPr>
              <w:br w:type="textWrapping"/>
            </w:r>
            <w:r>
              <w:rPr>
                <w:color w:val="475569"/>
                <w:sz w:val="16"/>
              </w:rPr>
              <w:t>~$0.10 mỗi standard alarm; email qua SNS</w:t>
            </w:r>
          </w:p>
        </w:tc>
        <w:tc>
          <w:tcPr>
            <w:tcW w:w="2520" w:type="dxa"/>
            <w:tcBorders>
              <w:top w:val="single" w:color="7C3AED" w:sz="24" w:space="0"/>
              <w:left w:val="single" w:color="E2E8F0" w:sz="4" w:space="0"/>
              <w:bottom w:val="single" w:color="E2E8F0" w:sz="4" w:space="0"/>
              <w:right w:val="single" w:color="E2E8F0" w:sz="4" w:space="0"/>
            </w:tcBorders>
            <w:shd w:val="clear" w:color="auto" w:fill="F8FAFC"/>
            <w:tcMar>
              <w:top w:w="100" w:type="dxa"/>
              <w:left w:w="100" w:type="dxa"/>
              <w:bottom w:w="100" w:type="dxa"/>
              <w:right w:w="100" w:type="dxa"/>
            </w:tcMar>
          </w:tcPr>
          <w:p w14:paraId="4F1C1A20">
            <w:pPr>
              <w:spacing w:before="0" w:after="0"/>
            </w:pPr>
            <w:r>
              <w:rPr>
                <w:b/>
                <w:color w:val="64748B"/>
                <w:sz w:val="16"/>
              </w:rPr>
              <w:t>RTO ĐO ĐƯỢC (TH4)</w:t>
            </w:r>
            <w:r>
              <w:rPr>
                <w:b/>
                <w:color w:val="64748B"/>
                <w:sz w:val="16"/>
              </w:rPr>
              <w:br w:type="textWrapping"/>
            </w:r>
            <w:r>
              <w:rPr>
                <w:b/>
                <w:color w:val="0F172A"/>
                <w:sz w:val="24"/>
              </w:rPr>
              <w:t>11.46 s</w:t>
            </w:r>
            <w:r>
              <w:rPr>
                <w:b/>
                <w:color w:val="0F172A"/>
                <w:sz w:val="24"/>
              </w:rPr>
              <w:br w:type="textWrapping"/>
            </w:r>
            <w:r>
              <w:rPr>
                <w:color w:val="475569"/>
                <w:sz w:val="16"/>
              </w:rPr>
              <w:t>Reboot RDS Single-AZ, dr_monitor.py</w:t>
            </w:r>
          </w:p>
        </w:tc>
        <w:tc>
          <w:tcPr>
            <w:tcW w:w="2520" w:type="dxa"/>
            <w:tcBorders>
              <w:top w:val="single" w:color="D97706" w:sz="24" w:space="0"/>
              <w:left w:val="single" w:color="E2E8F0" w:sz="4" w:space="0"/>
              <w:bottom w:val="single" w:color="E2E8F0" w:sz="4" w:space="0"/>
              <w:right w:val="single" w:color="E2E8F0" w:sz="4" w:space="0"/>
            </w:tcBorders>
            <w:shd w:val="clear" w:color="auto" w:fill="F8FAFC"/>
            <w:tcMar>
              <w:top w:w="100" w:type="dxa"/>
              <w:left w:w="100" w:type="dxa"/>
              <w:bottom w:w="100" w:type="dxa"/>
              <w:right w:w="100" w:type="dxa"/>
            </w:tcMar>
          </w:tcPr>
          <w:p w14:paraId="5132C6C8">
            <w:pPr>
              <w:spacing w:before="0" w:after="0"/>
            </w:pPr>
            <w:r>
              <w:rPr>
                <w:b/>
                <w:color w:val="64748B"/>
                <w:sz w:val="16"/>
              </w:rPr>
              <w:t>THỜI GIAN GỬI CẢNH BÁO</w:t>
            </w:r>
            <w:r>
              <w:rPr>
                <w:b/>
                <w:color w:val="64748B"/>
                <w:sz w:val="16"/>
              </w:rPr>
              <w:br w:type="textWrapping"/>
            </w:r>
            <w:r>
              <w:rPr>
                <w:b/>
                <w:color w:val="0F172A"/>
                <w:sz w:val="24"/>
              </w:rPr>
              <w:t>Chưa đo</w:t>
            </w:r>
            <w:r>
              <w:rPr>
                <w:b/>
                <w:color w:val="0F172A"/>
                <w:sz w:val="24"/>
              </w:rPr>
              <w:br w:type="textWrapping"/>
            </w:r>
            <w:r>
              <w:rPr>
                <w:color w:val="475569"/>
                <w:sz w:val="16"/>
              </w:rPr>
              <w:t>Cần thử nghiệm alarm sau khi apply</w:t>
            </w:r>
          </w:p>
        </w:tc>
      </w:tr>
    </w:tbl>
    <w:p w14:paraId="41EF4988">
      <w:pPr>
        <w:spacing w:after="80"/>
      </w:pPr>
    </w:p>
    <w:p w14:paraId="3DEA7CCD">
      <w:pPr>
        <w:keepNext/>
        <w:spacing w:before="240" w:after="80"/>
      </w:pPr>
      <w:r>
        <w:rPr>
          <w:b/>
          <w:color w:val="0F172A"/>
          <w:sz w:val="26"/>
        </w:rPr>
        <w:t>1. THIẾT KẾ LỚP GIÁM SÁT &amp; CẢNH BÁO BẰNG CLOUDWATCH VÀ SNS (terraform/monitoring.tf)</w:t>
      </w:r>
    </w:p>
    <w:p w14:paraId="5FBF49EB">
      <w:pPr>
        <w:spacing w:after="120" w:line="276" w:lineRule="auto"/>
      </w:pPr>
      <w:r>
        <w:t>Các báo cáo Ngày 1–5 đo thời gian gián đoạn từ phía người dùng bên ngoài bằng scripts/dr_monitor.py (kiểm tra /health mỗi 1 giây). Ngày 6 bổ sung chiều còn lại của bài toán vận hành: hệ thống tự phát hiện sự cố và báo cho kỹ sư trực. Tệp terraform/monitoring.tf tạo kênh cảnh báo (Amazon SNS topic Ops-Alerts kèm subscription email) và các CloudWatch alarm theo kịch bản đang chạy:</w:t>
      </w:r>
      <w:r>
        <w:br w:type="textWrapping"/>
      </w:r>
      <w:r>
        <w:t>• Bật/tắt có chủ đích: mặc định enable_monitoring = false để đường cơ sở đã đo ở Ngày 5 (Trường hợp 1: 21 tài nguyên, ~1 phút 45s) không bị thay đổi. Bật bằng terraform apply -var="scenario_case=1" -var="enable_monitoring=true". Theo mã nguồn, số tài nguyên thêm vào là +4 (TH1, TH2), +6 (TH3, TH4), cộng thêm +4 nếu bật alarm HTTP 503 tùy chọn.</w:t>
      </w:r>
      <w:r>
        <w:br w:type="textWrapping"/>
      </w:r>
      <w:r>
        <w:t>• Kênh nhận cảnh báo: SNS topic Ops-Alerts gửi email tới tranhaidang.devops@gmail.com (cần bấm xác nhận subscription một lần trong email của AWS). Hiện chỉ có kênh email; chưa cấu hình SMS hay PagerDuty.</w:t>
      </w:r>
      <w:r>
        <w:br w:type="textWrapping"/>
      </w:r>
      <w:r>
        <w:t>• Topic không mã hóa bằng KMS có chủ đích: CloudWatch alarm không thể publish vào topic mã hóa bằng khóa AWS managed (alias/aws/sns).</w:t>
      </w:r>
      <w:r>
        <w:br w:type="textWrapping"/>
      </w:r>
      <w:r>
        <w:t>• Chu kỳ dữ liệu: metric mặc định của EC2 (monitoring cơ bản) có độ phân giải 5 phút nên alarm CPU dùng chu kỳ 300 giây; metric StatusCheckFailed có độ phân giải 1 phút.</w:t>
      </w:r>
    </w:p>
    <w:p w14:paraId="1C13EFFF">
      <w:pPr>
        <w:keepNext/>
        <w:spacing w:before="40" w:after="160"/>
        <w:jc w:val="center"/>
      </w:pPr>
      <w:r>
        <w:rPr>
          <w:i/>
          <w:color w:val="475569"/>
          <w:sz w:val="18"/>
        </w:rPr>
        <w:t>Bảng 1: Danh mục CloudWatch alarm theo kịch bản (terraform/monitoring.tf)</w:t>
      </w:r>
    </w:p>
    <w:tbl>
      <w:tblPr>
        <w:tblStyle w:val="12"/>
        <w:tblW w:w="0" w:type="auto"/>
        <w:jc w:val="center"/>
        <w:tblLayout w:type="autofit"/>
        <w:tblCellMar>
          <w:top w:w="0" w:type="dxa"/>
          <w:left w:w="108" w:type="dxa"/>
          <w:bottom w:w="0" w:type="dxa"/>
          <w:right w:w="108" w:type="dxa"/>
        </w:tblCellMar>
      </w:tblPr>
      <w:tblGrid>
        <w:gridCol w:w="2100"/>
        <w:gridCol w:w="2700"/>
        <w:gridCol w:w="2500"/>
        <w:gridCol w:w="2780"/>
      </w:tblGrid>
      <w:tr w14:paraId="296EA7BC">
        <w:tblPrEx>
          <w:tblCellMar>
            <w:top w:w="0" w:type="dxa"/>
            <w:left w:w="108" w:type="dxa"/>
            <w:bottom w:w="0" w:type="dxa"/>
            <w:right w:w="108" w:type="dxa"/>
          </w:tblCellMar>
        </w:tblPrEx>
        <w:trPr>
          <w:cantSplit/>
          <w:tblHeader/>
          <w:jc w:val="center"/>
        </w:trPr>
        <w:tc>
          <w:tcPr>
            <w:tcW w:w="21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7C295BAA">
            <w:pPr>
              <w:spacing w:before="0" w:after="0"/>
            </w:pPr>
            <w:r>
              <w:rPr>
                <w:b/>
                <w:color w:val="0F172A"/>
                <w:sz w:val="17"/>
              </w:rPr>
              <w:t>Alarm</w:t>
            </w:r>
          </w:p>
        </w:tc>
        <w:tc>
          <w:tcPr>
            <w:tcW w:w="27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545A2C65">
            <w:pPr>
              <w:spacing w:before="0" w:after="0"/>
            </w:pPr>
            <w:r>
              <w:rPr>
                <w:b/>
                <w:color w:val="0F172A"/>
                <w:sz w:val="17"/>
              </w:rPr>
              <w:t>Metric (namespace)</w:t>
            </w:r>
          </w:p>
        </w:tc>
        <w:tc>
          <w:tcPr>
            <w:tcW w:w="25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0FAB87DD">
            <w:pPr>
              <w:spacing w:before="0" w:after="0"/>
            </w:pPr>
            <w:r>
              <w:rPr>
                <w:b/>
                <w:color w:val="0F172A"/>
                <w:sz w:val="17"/>
              </w:rPr>
              <w:t>Điều kiện</w:t>
            </w:r>
          </w:p>
        </w:tc>
        <w:tc>
          <w:tcPr>
            <w:tcW w:w="278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370F0204">
            <w:pPr>
              <w:spacing w:before="0" w:after="0"/>
            </w:pPr>
            <w:r>
              <w:rPr>
                <w:b/>
                <w:color w:val="0F172A"/>
                <w:sz w:val="17"/>
              </w:rPr>
              <w:t>Áp dụng cho</w:t>
            </w:r>
          </w:p>
        </w:tc>
      </w:tr>
      <w:tr w14:paraId="2E0456E2">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50FD644">
            <w:pPr>
              <w:spacing w:before="0" w:after="0"/>
            </w:pPr>
            <w:r>
              <w:rPr>
                <w:b/>
                <w:color w:val="334155"/>
                <w:sz w:val="17"/>
              </w:rPr>
              <w:t>web-cpu-high</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15338A67">
            <w:pPr>
              <w:spacing w:before="0" w:after="0"/>
            </w:pPr>
            <w:r>
              <w:rPr>
                <w:color w:val="334155"/>
                <w:sz w:val="17"/>
              </w:rPr>
              <w:t>CPUUtilization (AWS/EC2)</w:t>
            </w:r>
          </w:p>
        </w:tc>
        <w:tc>
          <w:tcPr>
            <w:tcW w:w="25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4C55647">
            <w:pPr>
              <w:spacing w:before="0" w:after="0"/>
            </w:pPr>
            <w:r>
              <w:rPr>
                <w:color w:val="334155"/>
                <w:sz w:val="17"/>
              </w:rPr>
              <w:t>Trung bình &gt; 80% trong 5 phút</w:t>
            </w:r>
          </w:p>
        </w:tc>
        <w:tc>
          <w:tcPr>
            <w:tcW w:w="27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7901DAA">
            <w:pPr>
              <w:spacing w:before="0" w:after="0"/>
            </w:pPr>
            <w:r>
              <w:rPr>
                <w:color w:val="334155"/>
                <w:sz w:val="17"/>
              </w:rPr>
              <w:t>TH1 – TH4 (Web EC2)</w:t>
            </w:r>
          </w:p>
        </w:tc>
      </w:tr>
      <w:tr w14:paraId="398E7E8B">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AC6488B">
            <w:pPr>
              <w:spacing w:before="0" w:after="0"/>
            </w:pPr>
            <w:r>
              <w:rPr>
                <w:b/>
                <w:color w:val="334155"/>
                <w:sz w:val="17"/>
              </w:rPr>
              <w:t>web-status-check-failed</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2329762">
            <w:pPr>
              <w:spacing w:before="0" w:after="0"/>
            </w:pPr>
            <w:r>
              <w:rPr>
                <w:color w:val="334155"/>
                <w:sz w:val="17"/>
              </w:rPr>
              <w:t>StatusCheckFailed (AWS/EC2)</w:t>
            </w:r>
          </w:p>
        </w:tc>
        <w:tc>
          <w:tcPr>
            <w:tcW w:w="25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3AA8C9B0">
            <w:pPr>
              <w:spacing w:before="0" w:after="0"/>
            </w:pPr>
            <w:r>
              <w:rPr>
                <w:color w:val="334155"/>
                <w:sz w:val="17"/>
              </w:rPr>
              <w:t>&gt; 0 trong 2 chu kỳ × 1 phút</w:t>
            </w:r>
          </w:p>
        </w:tc>
        <w:tc>
          <w:tcPr>
            <w:tcW w:w="27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27CA09E1">
            <w:pPr>
              <w:spacing w:before="0" w:after="0"/>
            </w:pPr>
            <w:r>
              <w:rPr>
                <w:color w:val="334155"/>
                <w:sz w:val="17"/>
              </w:rPr>
              <w:t>TH1 – TH4 (Web EC2)</w:t>
            </w:r>
          </w:p>
        </w:tc>
      </w:tr>
      <w:tr w14:paraId="310AFCDE">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4CC48CED">
            <w:pPr>
              <w:spacing w:before="0" w:after="0"/>
            </w:pPr>
            <w:r>
              <w:rPr>
                <w:b/>
                <w:color w:val="334155"/>
                <w:sz w:val="17"/>
              </w:rPr>
              <w:t>db-cpu-high</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EA5177C">
            <w:pPr>
              <w:spacing w:before="0" w:after="0"/>
            </w:pPr>
            <w:r>
              <w:rPr>
                <w:color w:val="334155"/>
                <w:sz w:val="17"/>
              </w:rPr>
              <w:t>CPUUtilization (AWS/EC2)</w:t>
            </w:r>
          </w:p>
        </w:tc>
        <w:tc>
          <w:tcPr>
            <w:tcW w:w="25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8225838">
            <w:pPr>
              <w:spacing w:before="0" w:after="0"/>
            </w:pPr>
            <w:r>
              <w:rPr>
                <w:color w:val="334155"/>
                <w:sz w:val="17"/>
              </w:rPr>
              <w:t>Trung bình &gt; 80% trong 5 phút</w:t>
            </w:r>
          </w:p>
        </w:tc>
        <w:tc>
          <w:tcPr>
            <w:tcW w:w="27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9BDDC4E">
            <w:pPr>
              <w:spacing w:before="0" w:after="0"/>
            </w:pPr>
            <w:r>
              <w:rPr>
                <w:color w:val="334155"/>
                <w:sz w:val="17"/>
              </w:rPr>
              <w:t>TH3 (DB EC2)</w:t>
            </w:r>
          </w:p>
        </w:tc>
      </w:tr>
      <w:tr w14:paraId="7890F693">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3D150A1">
            <w:pPr>
              <w:spacing w:before="0" w:after="0"/>
            </w:pPr>
            <w:r>
              <w:rPr>
                <w:b/>
                <w:color w:val="334155"/>
                <w:sz w:val="17"/>
              </w:rPr>
              <w:t>db-status-check-failed</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40D030C8">
            <w:pPr>
              <w:spacing w:before="0" w:after="0"/>
            </w:pPr>
            <w:r>
              <w:rPr>
                <w:color w:val="334155"/>
                <w:sz w:val="17"/>
              </w:rPr>
              <w:t>StatusCheckFailed (AWS/EC2)</w:t>
            </w:r>
          </w:p>
        </w:tc>
        <w:tc>
          <w:tcPr>
            <w:tcW w:w="25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7C173877">
            <w:pPr>
              <w:spacing w:before="0" w:after="0"/>
            </w:pPr>
            <w:r>
              <w:rPr>
                <w:color w:val="334155"/>
                <w:sz w:val="17"/>
              </w:rPr>
              <w:t>&gt; 0 trong 2 chu kỳ × 1 phút</w:t>
            </w:r>
          </w:p>
        </w:tc>
        <w:tc>
          <w:tcPr>
            <w:tcW w:w="27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66F3D7FC">
            <w:pPr>
              <w:spacing w:before="0" w:after="0"/>
            </w:pPr>
            <w:r>
              <w:rPr>
                <w:color w:val="334155"/>
                <w:sz w:val="17"/>
              </w:rPr>
              <w:t>TH3 (DB EC2)</w:t>
            </w:r>
          </w:p>
        </w:tc>
      </w:tr>
      <w:tr w14:paraId="4B5595D5">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1CB07DBF">
            <w:pPr>
              <w:spacing w:before="0" w:after="0"/>
            </w:pPr>
            <w:r>
              <w:rPr>
                <w:b/>
                <w:color w:val="334155"/>
                <w:sz w:val="17"/>
              </w:rPr>
              <w:t>rds-cpu-high</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F8F52E9">
            <w:pPr>
              <w:spacing w:before="0" w:after="0"/>
            </w:pPr>
            <w:r>
              <w:rPr>
                <w:color w:val="334155"/>
                <w:sz w:val="17"/>
              </w:rPr>
              <w:t>CPUUtilization (AWS/RDS)</w:t>
            </w:r>
          </w:p>
        </w:tc>
        <w:tc>
          <w:tcPr>
            <w:tcW w:w="25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20333D2">
            <w:pPr>
              <w:spacing w:before="0" w:after="0"/>
            </w:pPr>
            <w:r>
              <w:rPr>
                <w:color w:val="334155"/>
                <w:sz w:val="17"/>
              </w:rPr>
              <w:t>Trung bình &gt; 80% trong 5 phút</w:t>
            </w:r>
          </w:p>
        </w:tc>
        <w:tc>
          <w:tcPr>
            <w:tcW w:w="27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4942E8C">
            <w:pPr>
              <w:spacing w:before="0" w:after="0"/>
            </w:pPr>
            <w:r>
              <w:rPr>
                <w:color w:val="334155"/>
                <w:sz w:val="17"/>
              </w:rPr>
              <w:t>TH4 (RDS)</w:t>
            </w:r>
          </w:p>
        </w:tc>
      </w:tr>
      <w:tr w14:paraId="36A6DCCB">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425407B8">
            <w:pPr>
              <w:spacing w:before="0" w:after="0"/>
            </w:pPr>
            <w:r>
              <w:rPr>
                <w:b/>
                <w:color w:val="334155"/>
                <w:sz w:val="17"/>
              </w:rPr>
              <w:t>rds-free-storage-low</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306C18B8">
            <w:pPr>
              <w:spacing w:before="0" w:after="0"/>
            </w:pPr>
            <w:r>
              <w:rPr>
                <w:color w:val="334155"/>
                <w:sz w:val="17"/>
              </w:rPr>
              <w:t>FreeStorageSpace (AWS/RDS)</w:t>
            </w:r>
          </w:p>
        </w:tc>
        <w:tc>
          <w:tcPr>
            <w:tcW w:w="25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035E788D">
            <w:pPr>
              <w:spacing w:before="0" w:after="0"/>
            </w:pPr>
            <w:r>
              <w:rPr>
                <w:color w:val="334155"/>
                <w:sz w:val="17"/>
              </w:rPr>
              <w:t>&lt; 2 GiB trên ổ 20 GiB</w:t>
            </w:r>
          </w:p>
        </w:tc>
        <w:tc>
          <w:tcPr>
            <w:tcW w:w="27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40781FC3">
            <w:pPr>
              <w:spacing w:before="0" w:after="0"/>
            </w:pPr>
            <w:r>
              <w:rPr>
                <w:color w:val="334155"/>
                <w:sz w:val="17"/>
              </w:rPr>
              <w:t>TH4 (RDS)</w:t>
            </w:r>
          </w:p>
        </w:tc>
      </w:tr>
      <w:tr w14:paraId="685BA45F">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45DC8D9E">
            <w:pPr>
              <w:spacing w:before="0" w:after="0"/>
            </w:pPr>
            <w:r>
              <w:rPr>
                <w:b/>
                <w:color w:val="334155"/>
                <w:sz w:val="17"/>
              </w:rPr>
              <w:t>web-http-503 (tùy chọn)</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9A3F47E">
            <w:pPr>
              <w:spacing w:before="0" w:after="0"/>
            </w:pPr>
            <w:r>
              <w:rPr>
                <w:color w:val="334155"/>
                <w:sz w:val="17"/>
              </w:rPr>
              <w:t>Http503Count (CloudEvo/Web), lọc từ access log nginx</w:t>
            </w:r>
          </w:p>
        </w:tc>
        <w:tc>
          <w:tcPr>
            <w:tcW w:w="25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936CC0D">
            <w:pPr>
              <w:spacing w:before="0" w:after="0"/>
            </w:pPr>
            <w:r>
              <w:rPr>
                <w:color w:val="334155"/>
                <w:sz w:val="17"/>
              </w:rPr>
              <w:t>≥ 1 dòng 503 trong 1 phút</w:t>
            </w:r>
          </w:p>
        </w:tc>
        <w:tc>
          <w:tcPr>
            <w:tcW w:w="27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CAD4065">
            <w:pPr>
              <w:spacing w:before="0" w:after="0"/>
            </w:pPr>
            <w:r>
              <w:rPr>
                <w:color w:val="334155"/>
                <w:sz w:val="17"/>
              </w:rPr>
              <w:t>Khi bật enable_http_503_alarm; cần ứng dụng thật và log nginx gửi lên CloudWatch Logs</w:t>
            </w:r>
          </w:p>
        </w:tc>
      </w:tr>
    </w:tbl>
    <w:p w14:paraId="5EA75EE3">
      <w:pPr>
        <w:spacing w:after="80"/>
      </w:pPr>
    </w:p>
    <w:tbl>
      <w:tblPr>
        <w:tblStyle w:val="12"/>
        <w:tblW w:w="0" w:type="auto"/>
        <w:jc w:val="center"/>
        <w:tblLayout w:type="autofit"/>
        <w:tblCellMar>
          <w:top w:w="0" w:type="dxa"/>
          <w:left w:w="108" w:type="dxa"/>
          <w:bottom w:w="0" w:type="dxa"/>
          <w:right w:w="108" w:type="dxa"/>
        </w:tblCellMar>
      </w:tblPr>
      <w:tblGrid>
        <w:gridCol w:w="10080"/>
      </w:tblGrid>
      <w:tr w14:paraId="281F1062">
        <w:tblPrEx>
          <w:tblCellMar>
            <w:top w:w="0" w:type="dxa"/>
            <w:left w:w="108" w:type="dxa"/>
            <w:bottom w:w="0" w:type="dxa"/>
            <w:right w:w="108" w:type="dxa"/>
          </w:tblCellMar>
        </w:tblPrEx>
        <w:trPr>
          <w:cantSplit/>
          <w:jc w:val="center"/>
        </w:trPr>
        <w:tc>
          <w:tcPr>
            <w:tcW w:w="10080" w:type="dxa"/>
            <w:tcBorders>
              <w:top w:val="nil"/>
              <w:left w:val="single" w:color="D97706" w:sz="24" w:space="0"/>
              <w:bottom w:val="nil"/>
              <w:right w:val="nil"/>
            </w:tcBorders>
            <w:shd w:val="clear" w:color="auto" w:fill="F8FAFC"/>
            <w:tcMar>
              <w:top w:w="140" w:type="dxa"/>
              <w:left w:w="180" w:type="dxa"/>
              <w:bottom w:w="140" w:type="dxa"/>
              <w:right w:w="180" w:type="dxa"/>
            </w:tcMar>
          </w:tcPr>
          <w:p w14:paraId="4853A437">
            <w:pPr>
              <w:spacing w:before="0" w:after="0" w:line="276" w:lineRule="auto"/>
            </w:pPr>
            <w:r>
              <w:rPr>
                <w:b/>
                <w:color w:val="0F172A"/>
                <w:sz w:val="19"/>
              </w:rPr>
              <w:t>📌 Trạng thái Thực nghiệm của Lớp Giám sát</w:t>
            </w:r>
            <w:r>
              <w:br w:type="textWrapping"/>
            </w:r>
            <w:r>
              <w:rPr>
                <w:color w:val="334155"/>
                <w:sz w:val="19"/>
              </w:rPr>
              <w:t>Mã giám sát đã được thiết kế và viết trong terraform/monitoring.tf; tại thời điểm lập báo cáo này, tệp chưa được áp dụng (apply) và chưa được đo trên AWS. Vì vậy thời gian từ lúc alarm chuyển trạng thái đến lúc email tới hộp thư chưa được đo, và không có con số nào trong báo cáo này mô tả độ trễ cảnh báo.</w:t>
            </w:r>
            <w:r>
              <w:br w:type="textWrapping"/>
            </w:r>
            <w:r>
              <w:rPr>
                <w:color w:val="334155"/>
                <w:sz w:val="19"/>
              </w:rPr>
              <w:t>Cách đo dự kiến: sau khi apply và xác nhận subscription, dùng aws cloudwatch set-alarm-state để ép alarm sang trạng thái ALARM, ghi lại giờ chạy lệnh và giờ nhận email; với alarm CPU có thể kiểm tra thêm bằng stress-ng trên EC2.</w:t>
            </w:r>
          </w:p>
        </w:tc>
      </w:tr>
    </w:tbl>
    <w:p w14:paraId="33F8BC84">
      <w:pPr>
        <w:spacing w:after="80"/>
      </w:pPr>
    </w:p>
    <w:p w14:paraId="5AF077A0">
      <w:pPr>
        <w:keepNext/>
        <w:spacing w:before="240" w:after="80"/>
      </w:pPr>
      <w:r>
        <w:rPr>
          <w:b/>
          <w:color w:val="0F172A"/>
          <w:sz w:val="26"/>
        </w:rPr>
        <w:t>2. CÁCH ĐỌC SƠ ĐỒ KIẾN TRÚC TRƯỜNG HỢP 4 (HÌNH 1.4 CỦA BÁO CÁO TỔNG THỂ)</w:t>
      </w:r>
    </w:p>
    <w:p w14:paraId="13446A33">
      <w:pPr>
        <w:spacing w:after="120" w:line="276" w:lineRule="auto"/>
      </w:pPr>
      <w:r>
        <w:t>Phần chú thích bổ sung làm rõ ba điểm dễ gây hiểu nhầm khi đọc sơ đồ.</w:t>
      </w:r>
    </w:p>
    <w:p w14:paraId="5B8FC9DC">
      <w:pPr>
        <w:keepNext/>
        <w:spacing w:before="120" w:after="40"/>
        <w:jc w:val="center"/>
      </w:pPr>
      <w:r>
        <w:drawing>
          <wp:inline distT="0" distB="0" distL="114300" distR="114300">
            <wp:extent cx="5669280" cy="4599305"/>
            <wp:effectExtent l="0" t="0" r="7620" b="10795"/>
            <wp:docPr id="1" name="Hình 1.4 - Kiến trúc Trường hợ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1.4 - Kiến trúc Trường hợp 4"/>
                    <pic:cNvPicPr>
                      <a:picLocks noChangeAspect="1"/>
                    </pic:cNvPicPr>
                  </pic:nvPicPr>
                  <pic:blipFill>
                    <a:blip r:embed="rId6"/>
                    <a:stretch>
                      <a:fillRect/>
                    </a:stretch>
                  </pic:blipFill>
                  <pic:spPr>
                    <a:xfrm>
                      <a:off x="0" y="0"/>
                      <a:ext cx="5669280" cy="4599604"/>
                    </a:xfrm>
                    <a:prstGeom prst="rect">
                      <a:avLst/>
                    </a:prstGeom>
                  </pic:spPr>
                </pic:pic>
              </a:graphicData>
            </a:graphic>
          </wp:inline>
        </w:drawing>
      </w:r>
    </w:p>
    <w:p w14:paraId="3CFE536E">
      <w:pPr>
        <w:spacing w:before="40" w:after="160"/>
        <w:jc w:val="center"/>
      </w:pPr>
      <w:r>
        <w:rPr>
          <w:i/>
          <w:color w:val="475569"/>
          <w:sz w:val="18"/>
        </w:rPr>
        <w:t>Hình 1: Sơ đồ kiến trúc Trường hợp 4 (giữ nguyên Hình 1.4 của báo cáo tổng thể).</w:t>
      </w:r>
    </w:p>
    <w:tbl>
      <w:tblPr>
        <w:tblStyle w:val="12"/>
        <w:tblW w:w="0" w:type="auto"/>
        <w:jc w:val="center"/>
        <w:tblLayout w:type="autofit"/>
        <w:tblCellMar>
          <w:top w:w="0" w:type="dxa"/>
          <w:left w:w="108" w:type="dxa"/>
          <w:bottom w:w="0" w:type="dxa"/>
          <w:right w:w="108" w:type="dxa"/>
        </w:tblCellMar>
      </w:tblPr>
      <w:tblGrid>
        <w:gridCol w:w="10080"/>
      </w:tblGrid>
      <w:tr w14:paraId="38295999">
        <w:tblPrEx>
          <w:tblCellMar>
            <w:top w:w="0" w:type="dxa"/>
            <w:left w:w="108" w:type="dxa"/>
            <w:bottom w:w="0" w:type="dxa"/>
            <w:right w:w="108" w:type="dxa"/>
          </w:tblCellMar>
        </w:tblPrEx>
        <w:trPr>
          <w:cantSplit/>
          <w:jc w:val="center"/>
        </w:trPr>
        <w:tc>
          <w:tcPr>
            <w:tcW w:w="10080" w:type="dxa"/>
            <w:tcBorders>
              <w:top w:val="nil"/>
              <w:left w:val="single" w:color="2563EB" w:sz="24" w:space="0"/>
              <w:bottom w:val="nil"/>
              <w:right w:val="nil"/>
            </w:tcBorders>
            <w:shd w:val="clear" w:color="auto" w:fill="F8FAFC"/>
            <w:tcMar>
              <w:top w:w="140" w:type="dxa"/>
              <w:left w:w="180" w:type="dxa"/>
              <w:bottom w:w="140" w:type="dxa"/>
              <w:right w:w="180" w:type="dxa"/>
            </w:tcMar>
          </w:tcPr>
          <w:p w14:paraId="23209793">
            <w:pPr>
              <w:spacing w:before="0" w:after="0" w:line="276" w:lineRule="auto"/>
            </w:pPr>
            <w:r>
              <w:rPr>
                <w:b/>
                <w:color w:val="0F172A"/>
                <w:sz w:val="19"/>
              </w:rPr>
              <w:t>📌 Chú thích bổ sung cho Hình 1.4</w:t>
            </w:r>
            <w:r>
              <w:br w:type="textWrapping"/>
            </w:r>
            <w:r>
              <w:rPr>
                <w:color w:val="334155"/>
                <w:sz w:val="19"/>
              </w:rPr>
              <w:t>1. Nhãn “11s”: tương ứng với RTO thực tế 11.46 s, đo từ phía người dùng bên ngoài bằng dr_monitor.py (kiểm tra /health mỗi 1 giây) khi mô phỏng gián đoạn Database ở Test 4A (reboot RDS Single-AZ). Đây không phải thời gian gửi cảnh báo; thời gian gửi cảnh báo của CloudWatch/SNS chưa được đo.</w:t>
            </w:r>
            <w:r>
              <w:br w:type="textWrapping"/>
            </w:r>
            <w:r>
              <w:rPr>
                <w:color w:val="334155"/>
                <w:sz w:val="19"/>
              </w:rPr>
              <w:t>2. Nhánh CloudWatch → SNS: minh họa kênh cảnh báo đã thiết kế trong terraform/monitoring.tf (CPU &gt; 80%, status-check failed và tùy chọn HTTP 503, gửi email qua SNS). Nhánh này độc lập với dr_monitor.py, vốn là công cụ đo từ bên ngoài; hai nhánh cùng mô tả hai góc nhìn: trải nghiệm thực tế của người dùng và cảnh báo nội bộ cho kỹ sư trực.</w:t>
            </w:r>
            <w:r>
              <w:br w:type="textWrapping"/>
            </w:r>
            <w:r>
              <w:rPr>
                <w:color w:val="334155"/>
                <w:sz w:val="19"/>
              </w:rPr>
              <w:t>3. Các nhãn minh họa: hiện chỉ có kênh email (chưa có SMS hay PagerDuty); Standby Replica là cấu hình Multi-AZ tùy chọn, đã báo giá nhưng chưa triển khai (RDS chạy ở chế độ Single-AZ); nhãn “Mã hóa đĩa tĩnh” chỉ lưu trữ của RDS được mã hóa bằng KMS (aws/rds).</w:t>
            </w:r>
          </w:p>
        </w:tc>
      </w:tr>
    </w:tbl>
    <w:p w14:paraId="48BD2A99">
      <w:pPr>
        <w:spacing w:after="80"/>
      </w:pPr>
    </w:p>
    <w:p w14:paraId="61ABCC66">
      <w:pPr>
        <w:keepNext/>
        <w:spacing w:before="240" w:after="80"/>
      </w:pPr>
      <w:r>
        <w:rPr>
          <w:b/>
          <w:color w:val="0F172A"/>
          <w:sz w:val="26"/>
        </w:rPr>
        <w:t>3. ĐỐI SOÁT SỐ LIỆU &amp; HIỆU CHỈNH CÁC BÁO CÁO NGÀY 1–5</w:t>
      </w:r>
    </w:p>
    <w:p w14:paraId="70919619">
      <w:pPr>
        <w:keepNext/>
        <w:spacing w:before="40" w:after="160"/>
        <w:jc w:val="center"/>
        <w:rPr>
          <w:i/>
          <w:color w:val="475569"/>
          <w:sz w:val="18"/>
        </w:rPr>
      </w:pPr>
    </w:p>
    <w:p w14:paraId="38D6AEB2">
      <w:pPr>
        <w:keepNext/>
        <w:spacing w:before="40" w:after="160"/>
        <w:jc w:val="center"/>
        <w:rPr>
          <w:i/>
          <w:color w:val="475569"/>
          <w:sz w:val="18"/>
        </w:rPr>
      </w:pPr>
    </w:p>
    <w:p w14:paraId="1F1F9681">
      <w:pPr>
        <w:keepNext/>
        <w:spacing w:before="40" w:after="160"/>
        <w:jc w:val="center"/>
      </w:pPr>
      <w:r>
        <w:rPr>
          <w:i/>
          <w:color w:val="475569"/>
          <w:sz w:val="18"/>
        </w:rPr>
        <w:t>Bảng 2: Danh mục hiệu chỉnh so với các báo cáo Ngày 1–5</w:t>
      </w:r>
    </w:p>
    <w:tbl>
      <w:tblPr>
        <w:tblStyle w:val="12"/>
        <w:tblW w:w="0" w:type="auto"/>
        <w:jc w:val="center"/>
        <w:tblLayout w:type="autofit"/>
        <w:tblCellMar>
          <w:top w:w="0" w:type="dxa"/>
          <w:left w:w="108" w:type="dxa"/>
          <w:bottom w:w="0" w:type="dxa"/>
          <w:right w:w="108" w:type="dxa"/>
        </w:tblCellMar>
      </w:tblPr>
      <w:tblGrid>
        <w:gridCol w:w="1900"/>
        <w:gridCol w:w="2700"/>
        <w:gridCol w:w="2900"/>
        <w:gridCol w:w="2580"/>
      </w:tblGrid>
      <w:tr w14:paraId="6D27D65D">
        <w:tblPrEx>
          <w:tblCellMar>
            <w:top w:w="0" w:type="dxa"/>
            <w:left w:w="108" w:type="dxa"/>
            <w:bottom w:w="0" w:type="dxa"/>
            <w:right w:w="108" w:type="dxa"/>
          </w:tblCellMar>
        </w:tblPrEx>
        <w:trPr>
          <w:cantSplit/>
          <w:tblHeader/>
          <w:jc w:val="center"/>
        </w:trPr>
        <w:tc>
          <w:tcPr>
            <w:tcW w:w="19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6528F42B">
            <w:pPr>
              <w:spacing w:before="0" w:after="0"/>
            </w:pPr>
            <w:r>
              <w:rPr>
                <w:b/>
                <w:color w:val="0F172A"/>
                <w:sz w:val="17"/>
              </w:rPr>
              <w:t>Hạng mục</w:t>
            </w:r>
          </w:p>
        </w:tc>
        <w:tc>
          <w:tcPr>
            <w:tcW w:w="27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591984BB">
            <w:pPr>
              <w:spacing w:before="0" w:after="0"/>
            </w:pPr>
            <w:r>
              <w:rPr>
                <w:b/>
                <w:color w:val="0F172A"/>
                <w:sz w:val="17"/>
              </w:rPr>
              <w:t>Trước hiệu chỉnh</w:t>
            </w:r>
          </w:p>
        </w:tc>
        <w:tc>
          <w:tcPr>
            <w:tcW w:w="29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37255996">
            <w:pPr>
              <w:spacing w:before="0" w:after="0"/>
            </w:pPr>
            <w:r>
              <w:rPr>
                <w:b/>
                <w:color w:val="0F172A"/>
                <w:sz w:val="17"/>
              </w:rPr>
              <w:t>Sau hiệu chỉnh</w:t>
            </w:r>
          </w:p>
        </w:tc>
        <w:tc>
          <w:tcPr>
            <w:tcW w:w="258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0D6D7F18">
            <w:pPr>
              <w:spacing w:before="0" w:after="0"/>
            </w:pPr>
            <w:r>
              <w:rPr>
                <w:b/>
                <w:color w:val="0F172A"/>
                <w:sz w:val="17"/>
              </w:rPr>
              <w:t>Lý do</w:t>
            </w:r>
          </w:p>
        </w:tc>
      </w:tr>
      <w:tr w14:paraId="6AA9379C">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8C9B7E2">
            <w:pPr>
              <w:spacing w:before="0" w:after="0"/>
            </w:pPr>
            <w:r>
              <w:rPr>
                <w:b/>
                <w:color w:val="334155"/>
                <w:sz w:val="17"/>
              </w:rPr>
              <w:t>Đơn giá EC2 &amp; tổng chi phí</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19C53CFC">
            <w:pPr>
              <w:spacing w:before="0" w:after="0"/>
            </w:pPr>
            <w:r>
              <w:rPr>
                <w:color w:val="334155"/>
                <w:sz w:val="17"/>
              </w:rPr>
              <w:t>EC2 t3.micro $7.59/tháng; tổng TH1–TH4: $13.16 / $14.50 / $24.00 / $29.50 (Multi-AZ $46.00)</w:t>
            </w:r>
          </w:p>
        </w:tc>
        <w:tc>
          <w:tcPr>
            <w:tcW w:w="2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D54CECB">
            <w:pPr>
              <w:spacing w:before="0" w:after="0"/>
            </w:pPr>
            <w:r>
              <w:rPr>
                <w:color w:val="334155"/>
                <w:sz w:val="17"/>
              </w:rPr>
              <w:t>EC2 $9.64/tháng; tổng $15.21 / $16.55 / $28.10 / $36.22 (Multi-AZ $57.96)</w:t>
            </w:r>
          </w:p>
        </w:tc>
        <w:tc>
          <w:tcPr>
            <w:tcW w:w="25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CEC51D8">
            <w:pPr>
              <w:spacing w:before="0" w:after="0"/>
            </w:pPr>
            <w:r>
              <w:rPr>
                <w:color w:val="334155"/>
                <w:sz w:val="17"/>
              </w:rPr>
              <w:t>Đơn giá cũ là mức của vùng US East; ap-southeast-1 là $0.0132/giờ.</w:t>
            </w:r>
          </w:p>
        </w:tc>
      </w:tr>
      <w:tr w14:paraId="2C2DD987">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5E53E01">
            <w:pPr>
              <w:spacing w:before="0" w:after="0"/>
            </w:pPr>
            <w:r>
              <w:rPr>
                <w:b/>
                <w:color w:val="334155"/>
                <w:sz w:val="17"/>
              </w:rPr>
              <w:t>Chi phí RDS db.t4g.micro</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60847CF6">
            <w:pPr>
              <w:spacing w:before="0" w:after="0"/>
            </w:pPr>
            <w:r>
              <w:rPr>
                <w:color w:val="334155"/>
                <w:sz w:val="17"/>
              </w:rPr>
              <w:t>$14.60/tháng; lưu trữ $2.30</w:t>
            </w:r>
          </w:p>
        </w:tc>
        <w:tc>
          <w:tcPr>
            <w:tcW w:w="2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4A667483">
            <w:pPr>
              <w:spacing w:before="0" w:after="0"/>
            </w:pPr>
            <w:r>
              <w:rPr>
                <w:color w:val="334155"/>
                <w:sz w:val="17"/>
              </w:rPr>
              <w:t>$18.25/tháng ($0.025/giờ); lưu trữ $2.76 ($0.138/GB)</w:t>
            </w:r>
          </w:p>
        </w:tc>
        <w:tc>
          <w:tcPr>
            <w:tcW w:w="25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784F719B">
            <w:pPr>
              <w:spacing w:before="0" w:after="0"/>
            </w:pPr>
            <w:r>
              <w:rPr>
                <w:color w:val="334155"/>
                <w:sz w:val="17"/>
              </w:rPr>
              <w:t>Cập nhật theo bảng giá Singapore; đơn giá lưu trữ nên đối chiếu lại bằng AWS Pricing Calculator.</w:t>
            </w:r>
          </w:p>
        </w:tc>
      </w:tr>
      <w:tr w14:paraId="2610BABA">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47CE2034">
            <w:pPr>
              <w:spacing w:before="0" w:after="0"/>
            </w:pPr>
            <w:r>
              <w:rPr>
                <w:b/>
                <w:color w:val="334155"/>
                <w:sz w:val="17"/>
              </w:rPr>
              <w:t>Terraform cho TH2 – TH4</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1403AAD">
            <w:pPr>
              <w:spacing w:before="0" w:after="0"/>
            </w:pPr>
            <w:r>
              <w:rPr>
                <w:color w:val="334155"/>
                <w:sz w:val="17"/>
              </w:rPr>
              <w:t>~2m 05s, ~2m 20s, ~9m 15s (rút ngắn 94.0% / 95.3% / 79.4%)</w:t>
            </w:r>
          </w:p>
        </w:tc>
        <w:tc>
          <w:tcPr>
            <w:tcW w:w="2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A12AB78">
            <w:pPr>
              <w:spacing w:before="0" w:after="0"/>
            </w:pPr>
            <w:r>
              <w:rPr>
                <w:b/>
                <w:color w:val="B91C1C"/>
                <w:sz w:val="17"/>
              </w:rPr>
              <w:t>Chưa đo</w:t>
            </w:r>
            <w:r>
              <w:rPr>
                <w:color w:val="334155"/>
                <w:sz w:val="17"/>
              </w:rPr>
              <w:t>; chỉ TH1 đã đo (~1m 45s). Giữ mức rút ngắn của User Data: 90.7% / 90.0% / 75.6%</w:t>
            </w:r>
          </w:p>
        </w:tc>
        <w:tc>
          <w:tcPr>
            <w:tcW w:w="25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555C0DA">
            <w:pPr>
              <w:spacing w:before="0" w:after="0"/>
            </w:pPr>
            <w:r>
              <w:rPr>
                <w:color w:val="334155"/>
                <w:sz w:val="17"/>
              </w:rPr>
              <w:t>Terraform mới được chạy toàn trình cho TH1; mã của TH2 – TH4 đã viết nhưng chưa chạy.</w:t>
            </w:r>
          </w:p>
        </w:tc>
      </w:tr>
      <w:tr w14:paraId="395D1EC4">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11DE3B29">
            <w:pPr>
              <w:spacing w:before="0" w:after="0"/>
            </w:pPr>
            <w:r>
              <w:rPr>
                <w:b/>
                <w:color w:val="334155"/>
                <w:sz w:val="17"/>
              </w:rPr>
              <w:t>Tên gọi pipeline CI</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57CA5FC">
            <w:pPr>
              <w:spacing w:before="0" w:after="0"/>
            </w:pPr>
            <w:r>
              <w:rPr>
                <w:color w:val="334155"/>
                <w:sz w:val="17"/>
              </w:rPr>
              <w:t>“DevSecOps”, “ngăn chặn 100% rủi ro”</w:t>
            </w:r>
          </w:p>
        </w:tc>
        <w:tc>
          <w:tcPr>
            <w:tcW w:w="2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16251824">
            <w:pPr>
              <w:spacing w:before="0" w:after="0"/>
            </w:pPr>
            <w:r>
              <w:rPr>
                <w:color w:val="334155"/>
                <w:sz w:val="17"/>
              </w:rPr>
              <w:t>CI/CD và Shift-Left Testing; chưa có bước quét lỗ hổng</w:t>
            </w:r>
          </w:p>
        </w:tc>
        <w:tc>
          <w:tcPr>
            <w:tcW w:w="25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2BA58B42">
            <w:pPr>
              <w:spacing w:before="0" w:after="0"/>
            </w:pPr>
            <w:r>
              <w:rPr>
                <w:color w:val="334155"/>
                <w:sz w:val="17"/>
              </w:rPr>
              <w:t>Pipeline hiện build, smoke test /health, terraform fmt/validate; chưa có Trivy hay công cụ quét tương đương.</w:t>
            </w:r>
          </w:p>
        </w:tc>
      </w:tr>
      <w:tr w14:paraId="1FCB90B1">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3903F33">
            <w:pPr>
              <w:spacing w:before="0" w:after="0"/>
            </w:pPr>
            <w:r>
              <w:rPr>
                <w:b/>
                <w:color w:val="334155"/>
                <w:sz w:val="17"/>
              </w:rPr>
              <w:t>Thuật ngữ User Data</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35D0EC9">
            <w:pPr>
              <w:spacing w:before="0" w:after="0"/>
            </w:pPr>
            <w:r>
              <w:rPr>
                <w:color w:val="334155"/>
                <w:sz w:val="17"/>
              </w:rPr>
              <w:t>“Tuyệt đối (Idempotent)”</w:t>
            </w:r>
          </w:p>
        </w:tc>
        <w:tc>
          <w:tcPr>
            <w:tcW w:w="2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45D29FF">
            <w:pPr>
              <w:spacing w:before="0" w:after="0"/>
            </w:pPr>
            <w:r>
              <w:rPr>
                <w:color w:val="334155"/>
                <w:sz w:val="17"/>
              </w:rPr>
              <w:t>“Tái lập được (reproducible)”</w:t>
            </w:r>
          </w:p>
        </w:tc>
        <w:tc>
          <w:tcPr>
            <w:tcW w:w="25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ADEE210">
            <w:pPr>
              <w:spacing w:before="0" w:after="0"/>
            </w:pPr>
            <w:r>
              <w:rPr>
                <w:color w:val="334155"/>
                <w:sz w:val="17"/>
              </w:rPr>
              <w:t>User Data chạy một lần khi khởi tạo, không phải thao tác idempotent theo nghĩa kỹ thuật.</w:t>
            </w:r>
          </w:p>
        </w:tc>
      </w:tr>
      <w:tr w14:paraId="78EE2D58">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79B30FE8">
            <w:pPr>
              <w:spacing w:before="0" w:after="0"/>
            </w:pPr>
            <w:r>
              <w:rPr>
                <w:b/>
                <w:color w:val="334155"/>
                <w:sz w:val="17"/>
              </w:rPr>
              <w:t>Day 1: SSH và Least Privilege</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29129B80">
            <w:pPr>
              <w:spacing w:before="0" w:after="0"/>
            </w:pPr>
            <w:r>
              <w:rPr>
                <w:color w:val="334155"/>
                <w:sz w:val="17"/>
              </w:rPr>
              <w:t>Mở Port 22 được mô tả là tuân thủ Least Privilege</w:t>
            </w:r>
          </w:p>
        </w:tc>
        <w:tc>
          <w:tcPr>
            <w:tcW w:w="2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6D18F667">
            <w:pPr>
              <w:spacing w:before="0" w:after="0"/>
            </w:pPr>
            <w:r>
              <w:rPr>
                <w:color w:val="334155"/>
                <w:sz w:val="17"/>
              </w:rPr>
              <w:t>Ghi rõ SSH mở 0.0.0.0/0 trong lab; production nên giới hạn dải IP hoặc dùng SSM Session Manager</w:t>
            </w:r>
          </w:p>
        </w:tc>
        <w:tc>
          <w:tcPr>
            <w:tcW w:w="25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08A64764">
            <w:pPr>
              <w:spacing w:before="0" w:after="0"/>
            </w:pPr>
            <w:r>
              <w:rPr>
                <w:color w:val="334155"/>
                <w:sz w:val="17"/>
              </w:rPr>
              <w:t>Mở SSH ra Internet không phải đặc quyền tối thiểu.</w:t>
            </w:r>
          </w:p>
        </w:tc>
      </w:tr>
      <w:tr w14:paraId="05049E9D">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3624E7D6">
            <w:pPr>
              <w:spacing w:before="0" w:after="0"/>
            </w:pPr>
            <w:r>
              <w:rPr>
                <w:b/>
                <w:color w:val="334155"/>
                <w:sz w:val="17"/>
              </w:rPr>
              <w:t>Day 2: Order #1 sau restore</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E2FFB1D">
            <w:pPr>
              <w:spacing w:before="0" w:after="0"/>
            </w:pPr>
            <w:r>
              <w:rPr>
                <w:color w:val="334155"/>
                <w:sz w:val="17"/>
              </w:rPr>
              <w:t>Giải thích nguyên nhân là Web App tự khởi tạo trước khi restore đè</w:t>
            </w:r>
          </w:p>
        </w:tc>
        <w:tc>
          <w:tcPr>
            <w:tcW w:w="2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00C0C27">
            <w:pPr>
              <w:spacing w:before="0" w:after="0"/>
            </w:pPr>
            <w:r>
              <w:rPr>
                <w:color w:val="334155"/>
                <w:sz w:val="17"/>
              </w:rPr>
              <w:t>Ghi nhận quan sát (timestamp 13:22:34 UTC); nguyên nhân chưa xác minh, cần kiểm thử lại</w:t>
            </w:r>
          </w:p>
        </w:tc>
        <w:tc>
          <w:tcPr>
            <w:tcW w:w="25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090A1BD">
            <w:pPr>
              <w:spacing w:before="0" w:after="0"/>
            </w:pPr>
            <w:r>
              <w:rPr>
                <w:color w:val="334155"/>
                <w:sz w:val="17"/>
              </w:rPr>
              <w:t>Dump dùng --clean --if-exists nên restore thành công sẽ nạp lại dữ liệu trong dump; quan sát này chưa chứng minh dump đã được nạp.</w:t>
            </w:r>
          </w:p>
        </w:tc>
      </w:tr>
      <w:tr w14:paraId="4785B58F">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396A2FC9">
            <w:pPr>
              <w:spacing w:before="0" w:after="0"/>
            </w:pPr>
            <w:r>
              <w:rPr>
                <w:b/>
                <w:color w:val="334155"/>
                <w:sz w:val="17"/>
              </w:rPr>
              <w:t>Day 3: cách gỡ Public IP của DB EC2</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0B6786F5">
            <w:pPr>
              <w:spacing w:before="0" w:after="0"/>
            </w:pPr>
            <w:r>
              <w:rPr>
                <w:color w:val="334155"/>
                <w:sz w:val="17"/>
              </w:rPr>
              <w:t>“Auto-assign Public IP tạm thời”</w:t>
            </w:r>
          </w:p>
        </w:tc>
        <w:tc>
          <w:tcPr>
            <w:tcW w:w="2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13FCFAD9">
            <w:pPr>
              <w:spacing w:before="0" w:after="0"/>
            </w:pPr>
            <w:r>
              <w:rPr>
                <w:color w:val="334155"/>
                <w:sz w:val="17"/>
              </w:rPr>
              <w:t>Associate một Elastic IP tạm thời để thay Public IP tự cấp phát, sau đó Disassociate và Release; gỡ route 0.0.0.0/0</w:t>
            </w:r>
          </w:p>
        </w:tc>
        <w:tc>
          <w:tcPr>
            <w:tcW w:w="25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4EF2279E">
            <w:pPr>
              <w:spacing w:before="0" w:after="0"/>
            </w:pPr>
            <w:r>
              <w:rPr>
                <w:color w:val="334155"/>
                <w:sz w:val="17"/>
              </w:rPr>
              <w:t>Public IP tự cấp phát không gỡ được khi máy đang chạy.</w:t>
            </w:r>
          </w:p>
        </w:tc>
      </w:tr>
      <w:tr w14:paraId="0641DCED">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15DB12A">
            <w:pPr>
              <w:spacing w:before="0" w:after="0"/>
            </w:pPr>
            <w:r>
              <w:rPr>
                <w:b/>
                <w:color w:val="334155"/>
                <w:sz w:val="17"/>
              </w:rPr>
              <w:t>Day 4: mức rút ngắn User Data</w:t>
            </w:r>
          </w:p>
        </w:tc>
        <w:tc>
          <w:tcPr>
            <w:tcW w:w="2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546C416">
            <w:pPr>
              <w:spacing w:before="0" w:after="0"/>
            </w:pPr>
            <w:r>
              <w:rPr>
                <w:color w:val="334155"/>
                <w:sz w:val="17"/>
              </w:rPr>
              <w:t>75.5%</w:t>
            </w:r>
          </w:p>
        </w:tc>
        <w:tc>
          <w:tcPr>
            <w:tcW w:w="2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143E6964">
            <w:pPr>
              <w:spacing w:before="0" w:after="0"/>
            </w:pPr>
            <w:r>
              <w:rPr>
                <w:color w:val="334155"/>
                <w:sz w:val="17"/>
              </w:rPr>
              <w:t>75.6%</w:t>
            </w:r>
          </w:p>
        </w:tc>
        <w:tc>
          <w:tcPr>
            <w:tcW w:w="25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3B376418">
            <w:pPr>
              <w:spacing w:before="0" w:after="0"/>
            </w:pPr>
            <w:r>
              <w:rPr>
                <w:color w:val="334155"/>
                <w:sz w:val="17"/>
              </w:rPr>
              <w:t>1 − 660/2700 = 75.56%.</w:t>
            </w:r>
          </w:p>
        </w:tc>
      </w:tr>
      <w:tr w14:paraId="6B243D1A">
        <w:tblPrEx>
          <w:tblCellMar>
            <w:top w:w="0" w:type="dxa"/>
            <w:left w:w="108" w:type="dxa"/>
            <w:bottom w:w="0" w:type="dxa"/>
            <w:right w:w="108" w:type="dxa"/>
          </w:tblCellMar>
        </w:tblPrEx>
        <w:trPr>
          <w:cantSplit/>
          <w:jc w:val="center"/>
        </w:trPr>
        <w:tc>
          <w:tcPr>
            <w:tcW w:w="1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017ABCCD">
            <w:pPr>
              <w:spacing w:before="0" w:after="0"/>
            </w:pPr>
            <w:r>
              <w:rPr>
                <w:b/>
                <w:color w:val="334155"/>
                <w:sz w:val="17"/>
              </w:rPr>
              <w:t>Cấu hình RDS</w:t>
            </w:r>
          </w:p>
        </w:tc>
        <w:tc>
          <w:tcPr>
            <w:tcW w:w="2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2C817980">
            <w:pPr>
              <w:spacing w:before="0" w:after="0"/>
            </w:pPr>
            <w:r>
              <w:rPr>
                <w:color w:val="334155"/>
                <w:sz w:val="17"/>
              </w:rPr>
              <w:t>Một số tài liệu tổng hợp gọi kiến trúc là “RDS Multi-AZ”</w:t>
            </w:r>
          </w:p>
        </w:tc>
        <w:tc>
          <w:tcPr>
            <w:tcW w:w="2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6E2BC273">
            <w:pPr>
              <w:spacing w:before="0" w:after="0"/>
            </w:pPr>
            <w:r>
              <w:rPr>
                <w:color w:val="334155"/>
                <w:sz w:val="17"/>
              </w:rPr>
              <w:t>Single-AZ đã triển khai; Multi-AZ chỉ báo giá, chưa kiểm thử failover</w:t>
            </w:r>
          </w:p>
        </w:tc>
        <w:tc>
          <w:tcPr>
            <w:tcW w:w="25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2A25C707">
            <w:pPr>
              <w:spacing w:before="0" w:after="0"/>
            </w:pPr>
            <w:r>
              <w:rPr>
                <w:color w:val="334155"/>
                <w:sz w:val="17"/>
              </w:rPr>
              <w:t>Thực nghiệm reboot được thực hiện trên Single-AZ.</w:t>
            </w:r>
          </w:p>
        </w:tc>
      </w:tr>
    </w:tbl>
    <w:p w14:paraId="4A222E13">
      <w:pPr>
        <w:spacing w:after="80"/>
      </w:pPr>
    </w:p>
    <w:p w14:paraId="2051F55A">
      <w:pPr>
        <w:keepNext/>
        <w:spacing w:before="240" w:after="80"/>
      </w:pPr>
      <w:r>
        <w:rPr>
          <w:b/>
          <w:color w:val="0F172A"/>
          <w:sz w:val="26"/>
        </w:rPr>
        <w:t>4. TỔNG HỢP KẾT QUẢ THỰC NGHIỆM TOÀN DỰ ÁN</w:t>
      </w:r>
    </w:p>
    <w:p w14:paraId="1EFD2066">
      <w:pPr>
        <w:spacing w:after="120" w:line="276" w:lineRule="auto"/>
      </w:pPr>
      <w:r>
        <w:t>Bảng 3 tổng hợp kết quả của bốn kịch bản. Mọi giá trị thực nghiệm là kết quả của một lần chạy; chi phí được tính theo giá on-demand tại ap-southeast-1, 730 giờ mỗi tháng, chưa gồm chi phí truyền tải dữ liệu.</w:t>
      </w:r>
      <w:bookmarkStart w:id="0" w:name="_GoBack"/>
      <w:bookmarkEnd w:id="0"/>
    </w:p>
    <w:p w14:paraId="3075C8AC">
      <w:pPr>
        <w:keepNext/>
        <w:spacing w:before="40" w:after="160"/>
        <w:jc w:val="center"/>
      </w:pPr>
      <w:r>
        <w:rPr>
          <w:i/>
          <w:color w:val="475569"/>
          <w:sz w:val="18"/>
        </w:rPr>
        <w:t>Bảng 3: Tổng hợp 4 kịch bản kiến trúc</w:t>
      </w:r>
    </w:p>
    <w:tbl>
      <w:tblPr>
        <w:tblStyle w:val="12"/>
        <w:tblW w:w="0" w:type="auto"/>
        <w:jc w:val="center"/>
        <w:tblLayout w:type="autofit"/>
        <w:tblCellMar>
          <w:top w:w="0" w:type="dxa"/>
          <w:left w:w="108" w:type="dxa"/>
          <w:bottom w:w="0" w:type="dxa"/>
          <w:right w:w="108" w:type="dxa"/>
        </w:tblCellMar>
      </w:tblPr>
      <w:tblGrid>
        <w:gridCol w:w="1700"/>
        <w:gridCol w:w="2400"/>
        <w:gridCol w:w="1900"/>
        <w:gridCol w:w="2500"/>
        <w:gridCol w:w="1580"/>
      </w:tblGrid>
      <w:tr w14:paraId="7624BF2E">
        <w:tblPrEx>
          <w:tblCellMar>
            <w:top w:w="0" w:type="dxa"/>
            <w:left w:w="108" w:type="dxa"/>
            <w:bottom w:w="0" w:type="dxa"/>
            <w:right w:w="108" w:type="dxa"/>
          </w:tblCellMar>
        </w:tblPrEx>
        <w:trPr>
          <w:cantSplit/>
          <w:tblHeader/>
          <w:jc w:val="center"/>
        </w:trPr>
        <w:tc>
          <w:tcPr>
            <w:tcW w:w="17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7D495B98">
            <w:pPr>
              <w:spacing w:before="0" w:after="0"/>
            </w:pPr>
            <w:r>
              <w:rPr>
                <w:b/>
                <w:color w:val="0F172A"/>
                <w:sz w:val="17"/>
              </w:rPr>
              <w:t>Kịch bản</w:t>
            </w:r>
          </w:p>
        </w:tc>
        <w:tc>
          <w:tcPr>
            <w:tcW w:w="24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768F58FA">
            <w:pPr>
              <w:spacing w:before="0" w:after="0"/>
            </w:pPr>
            <w:r>
              <w:rPr>
                <w:b/>
                <w:color w:val="0F172A"/>
                <w:sz w:val="17"/>
              </w:rPr>
              <w:t>Dựng: ClickOps / User Data / Terraform</w:t>
            </w:r>
          </w:p>
        </w:tc>
        <w:tc>
          <w:tcPr>
            <w:tcW w:w="19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630AFDE4">
            <w:pPr>
              <w:spacing w:before="0" w:after="0"/>
            </w:pPr>
            <w:r>
              <w:rPr>
                <w:b/>
                <w:color w:val="0F172A"/>
                <w:sz w:val="17"/>
              </w:rPr>
              <w:t>Chi phí / tháng</w:t>
            </w:r>
          </w:p>
        </w:tc>
        <w:tc>
          <w:tcPr>
            <w:tcW w:w="25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54DDA359">
            <w:pPr>
              <w:spacing w:before="0" w:after="0"/>
            </w:pPr>
            <w:r>
              <w:rPr>
                <w:b/>
                <w:color w:val="0F172A"/>
                <w:sz w:val="17"/>
              </w:rPr>
              <w:t>RTO đo được</w:t>
            </w:r>
          </w:p>
        </w:tc>
        <w:tc>
          <w:tcPr>
            <w:tcW w:w="158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49678586">
            <w:pPr>
              <w:spacing w:before="0" w:after="0"/>
            </w:pPr>
            <w:r>
              <w:rPr>
                <w:b/>
                <w:color w:val="0F172A"/>
                <w:sz w:val="17"/>
              </w:rPr>
              <w:t>RPO quan sát</w:t>
            </w:r>
          </w:p>
        </w:tc>
      </w:tr>
      <w:tr w14:paraId="5E01B812">
        <w:tblPrEx>
          <w:tblCellMar>
            <w:top w:w="0" w:type="dxa"/>
            <w:left w:w="108" w:type="dxa"/>
            <w:bottom w:w="0" w:type="dxa"/>
            <w:right w:w="108" w:type="dxa"/>
          </w:tblCellMar>
        </w:tblPrEx>
        <w:trPr>
          <w:cantSplit/>
          <w:jc w:val="center"/>
        </w:trPr>
        <w:tc>
          <w:tcPr>
            <w:tcW w:w="1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1C8B224F">
            <w:pPr>
              <w:spacing w:before="0" w:after="0"/>
            </w:pPr>
            <w:r>
              <w:rPr>
                <w:b/>
                <w:color w:val="334155"/>
                <w:sz w:val="17"/>
              </w:rPr>
              <w:t>TH1: Single EC2 Stateless</w:t>
            </w:r>
          </w:p>
        </w:tc>
        <w:tc>
          <w:tcPr>
            <w:tcW w:w="24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D36567A">
            <w:pPr>
              <w:spacing w:before="0" w:after="0"/>
            </w:pPr>
            <w:r>
              <w:rPr>
                <w:color w:val="334155"/>
                <w:sz w:val="17"/>
              </w:rPr>
              <w:t>20 phút / 2m 48s / ~1m 45s</w:t>
            </w:r>
          </w:p>
        </w:tc>
        <w:tc>
          <w:tcPr>
            <w:tcW w:w="1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3BF64301">
            <w:pPr>
              <w:spacing w:before="0" w:after="0"/>
            </w:pPr>
            <w:r>
              <w:rPr>
                <w:color w:val="334155"/>
                <w:sz w:val="17"/>
              </w:rPr>
              <w:t>$15.21</w:t>
            </w:r>
          </w:p>
        </w:tc>
        <w:tc>
          <w:tcPr>
            <w:tcW w:w="25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4464F0D2">
            <w:pPr>
              <w:spacing w:before="0" w:after="0"/>
            </w:pPr>
            <w:r>
              <w:rPr>
                <w:color w:val="334155"/>
                <w:sz w:val="17"/>
              </w:rPr>
              <w:t>449.48 s (thay thế thủ công)</w:t>
            </w:r>
          </w:p>
        </w:tc>
        <w:tc>
          <w:tcPr>
            <w:tcW w:w="15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E6EA27C">
            <w:pPr>
              <w:spacing w:before="0" w:after="0"/>
            </w:pPr>
            <w:r>
              <w:rPr>
                <w:color w:val="334155"/>
                <w:sz w:val="17"/>
              </w:rPr>
              <w:t>100% dữ liệu trong bộ nhớ</w:t>
            </w:r>
          </w:p>
        </w:tc>
      </w:tr>
      <w:tr w14:paraId="54503693">
        <w:tblPrEx>
          <w:tblCellMar>
            <w:top w:w="0" w:type="dxa"/>
            <w:left w:w="108" w:type="dxa"/>
            <w:bottom w:w="0" w:type="dxa"/>
            <w:right w:w="108" w:type="dxa"/>
          </w:tblCellMar>
        </w:tblPrEx>
        <w:trPr>
          <w:cantSplit/>
          <w:jc w:val="center"/>
        </w:trPr>
        <w:tc>
          <w:tcPr>
            <w:tcW w:w="1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1FAF17F6">
            <w:pPr>
              <w:spacing w:before="0" w:after="0"/>
            </w:pPr>
            <w:r>
              <w:rPr>
                <w:b/>
                <w:color w:val="334155"/>
                <w:sz w:val="17"/>
              </w:rPr>
              <w:t>TH2: Monolith Web + DB</w:t>
            </w:r>
          </w:p>
        </w:tc>
        <w:tc>
          <w:tcPr>
            <w:tcW w:w="24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13D540F">
            <w:pPr>
              <w:spacing w:before="0" w:after="0"/>
            </w:pPr>
            <w:r>
              <w:rPr>
                <w:color w:val="334155"/>
                <w:sz w:val="17"/>
              </w:rPr>
              <w:t xml:space="preserve">35 phút / 3m 15s / </w:t>
            </w:r>
            <w:r>
              <w:rPr>
                <w:b/>
                <w:color w:val="B91C1C"/>
                <w:sz w:val="17"/>
              </w:rPr>
              <w:t>chưa đo</w:t>
            </w:r>
          </w:p>
        </w:tc>
        <w:tc>
          <w:tcPr>
            <w:tcW w:w="1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1F5F9933">
            <w:pPr>
              <w:spacing w:before="0" w:after="0"/>
            </w:pPr>
            <w:r>
              <w:rPr>
                <w:color w:val="334155"/>
                <w:sz w:val="17"/>
              </w:rPr>
              <w:t>$16.55</w:t>
            </w:r>
          </w:p>
        </w:tc>
        <w:tc>
          <w:tcPr>
            <w:tcW w:w="25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7A7A0498">
            <w:pPr>
              <w:spacing w:before="0" w:after="0"/>
            </w:pPr>
            <w:r>
              <w:rPr>
                <w:color w:val="334155"/>
                <w:sz w:val="17"/>
              </w:rPr>
              <w:t>34.96 s (DB quá tải); 82.49 s (xóa container + volume, restore từ S3)</w:t>
            </w:r>
          </w:p>
        </w:tc>
        <w:tc>
          <w:tcPr>
            <w:tcW w:w="15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21FDEA97">
            <w:pPr>
              <w:spacing w:before="0" w:after="0"/>
            </w:pPr>
            <w:r>
              <w:rPr>
                <w:color w:val="334155"/>
                <w:sz w:val="17"/>
              </w:rPr>
              <w:t>Tới 1 giờ (mất Order #103)</w:t>
            </w:r>
          </w:p>
        </w:tc>
      </w:tr>
      <w:tr w14:paraId="51A34E7F">
        <w:tblPrEx>
          <w:tblCellMar>
            <w:top w:w="0" w:type="dxa"/>
            <w:left w:w="108" w:type="dxa"/>
            <w:bottom w:w="0" w:type="dxa"/>
            <w:right w:w="108" w:type="dxa"/>
          </w:tblCellMar>
        </w:tblPrEx>
        <w:trPr>
          <w:cantSplit/>
          <w:jc w:val="center"/>
        </w:trPr>
        <w:tc>
          <w:tcPr>
            <w:tcW w:w="17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6EBBB679">
            <w:pPr>
              <w:spacing w:before="0" w:after="0"/>
            </w:pPr>
            <w:r>
              <w:rPr>
                <w:b/>
                <w:color w:val="334155"/>
                <w:sz w:val="17"/>
              </w:rPr>
              <w:t>TH3: Web EC2 + DB EC2</w:t>
            </w:r>
          </w:p>
        </w:tc>
        <w:tc>
          <w:tcPr>
            <w:tcW w:w="24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6E18FBA2">
            <w:pPr>
              <w:spacing w:before="0" w:after="0"/>
            </w:pPr>
            <w:r>
              <w:rPr>
                <w:color w:val="334155"/>
                <w:sz w:val="17"/>
              </w:rPr>
              <w:t xml:space="preserve">50 phút / ~5m 00s / </w:t>
            </w:r>
            <w:r>
              <w:rPr>
                <w:b/>
                <w:color w:val="B91C1C"/>
                <w:sz w:val="17"/>
              </w:rPr>
              <w:t>chưa đo</w:t>
            </w:r>
          </w:p>
        </w:tc>
        <w:tc>
          <w:tcPr>
            <w:tcW w:w="19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B2B03CE">
            <w:pPr>
              <w:spacing w:before="0" w:after="0"/>
            </w:pPr>
            <w:r>
              <w:rPr>
                <w:color w:val="334155"/>
                <w:sz w:val="17"/>
              </w:rPr>
              <w:t>$28.10</w:t>
            </w:r>
          </w:p>
        </w:tc>
        <w:tc>
          <w:tcPr>
            <w:tcW w:w="25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7B1216DF">
            <w:pPr>
              <w:spacing w:before="0" w:after="0"/>
            </w:pPr>
            <w:r>
              <w:rPr>
                <w:color w:val="334155"/>
                <w:sz w:val="17"/>
              </w:rPr>
              <w:t>86.05 s (Web); 44.07 s (DB restore từ S3)</w:t>
            </w:r>
          </w:p>
        </w:tc>
        <w:tc>
          <w:tcPr>
            <w:tcW w:w="15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46A334A4">
            <w:pPr>
              <w:spacing w:before="0" w:after="0"/>
            </w:pPr>
            <w:r>
              <w:rPr>
                <w:color w:val="334155"/>
                <w:sz w:val="17"/>
              </w:rPr>
              <w:t>Web: 0; DB: tới 1 giờ</w:t>
            </w:r>
          </w:p>
        </w:tc>
      </w:tr>
      <w:tr w14:paraId="72016336">
        <w:tblPrEx>
          <w:tblCellMar>
            <w:top w:w="0" w:type="dxa"/>
            <w:left w:w="108" w:type="dxa"/>
            <w:bottom w:w="0" w:type="dxa"/>
            <w:right w:w="108" w:type="dxa"/>
          </w:tblCellMar>
        </w:tblPrEx>
        <w:trPr>
          <w:cantSplit/>
          <w:jc w:val="center"/>
        </w:trPr>
        <w:tc>
          <w:tcPr>
            <w:tcW w:w="17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3812FC47">
            <w:pPr>
              <w:spacing w:before="0" w:after="0"/>
            </w:pPr>
            <w:r>
              <w:rPr>
                <w:b/>
                <w:color w:val="334155"/>
                <w:sz w:val="17"/>
              </w:rPr>
              <w:t>TH4: Web EC2 + RDS</w:t>
            </w:r>
          </w:p>
        </w:tc>
        <w:tc>
          <w:tcPr>
            <w:tcW w:w="24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251E0326">
            <w:pPr>
              <w:spacing w:before="0" w:after="0"/>
            </w:pPr>
            <w:r>
              <w:rPr>
                <w:color w:val="334155"/>
                <w:sz w:val="17"/>
              </w:rPr>
              <w:t xml:space="preserve">45 phút / ~11m 00s / </w:t>
            </w:r>
            <w:r>
              <w:rPr>
                <w:b/>
                <w:color w:val="B91C1C"/>
                <w:sz w:val="17"/>
              </w:rPr>
              <w:t>chưa đo</w:t>
            </w:r>
          </w:p>
        </w:tc>
        <w:tc>
          <w:tcPr>
            <w:tcW w:w="19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7B394DAE">
            <w:pPr>
              <w:spacing w:before="0" w:after="0"/>
            </w:pPr>
            <w:r>
              <w:rPr>
                <w:color w:val="334155"/>
                <w:sz w:val="17"/>
              </w:rPr>
              <w:t>$36.22 Single-AZ ($57.96 Multi-AZ, chỉ báo giá)</w:t>
            </w:r>
          </w:p>
        </w:tc>
        <w:tc>
          <w:tcPr>
            <w:tcW w:w="25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32E3BE81">
            <w:pPr>
              <w:spacing w:before="0" w:after="0"/>
            </w:pPr>
            <w:r>
              <w:rPr>
                <w:color w:val="334155"/>
                <w:sz w:val="17"/>
              </w:rPr>
              <w:t>11.46 s (reboot RDS Single-AZ); PITR sẵn sàng sau ~8–10 phút</w:t>
            </w:r>
          </w:p>
        </w:tc>
        <w:tc>
          <w:tcPr>
            <w:tcW w:w="15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06E8C656">
            <w:pPr>
              <w:spacing w:before="0" w:after="0"/>
            </w:pPr>
            <w:r>
              <w:rPr>
                <w:color w:val="334155"/>
                <w:sz w:val="17"/>
              </w:rPr>
              <w:t>0 khi reboot RDS; PITR &lt; 5 phút theo thiết kế AWS (</w:t>
            </w:r>
            <w:r>
              <w:rPr>
                <w:b/>
                <w:color w:val="B45309"/>
                <w:sz w:val="17"/>
              </w:rPr>
              <w:t>ước lượng</w:t>
            </w:r>
            <w:r>
              <w:rPr>
                <w:color w:val="334155"/>
                <w:sz w:val="17"/>
              </w:rPr>
              <w:t>)</w:t>
            </w:r>
          </w:p>
        </w:tc>
      </w:tr>
    </w:tbl>
    <w:p w14:paraId="02493CB0">
      <w:pPr>
        <w:spacing w:after="80"/>
      </w:pPr>
    </w:p>
    <w:tbl>
      <w:tblPr>
        <w:tblStyle w:val="12"/>
        <w:tblW w:w="0" w:type="auto"/>
        <w:jc w:val="center"/>
        <w:tblLayout w:type="autofit"/>
        <w:tblCellMar>
          <w:top w:w="0" w:type="dxa"/>
          <w:left w:w="108" w:type="dxa"/>
          <w:bottom w:w="0" w:type="dxa"/>
          <w:right w:w="108" w:type="dxa"/>
        </w:tblCellMar>
      </w:tblPr>
      <w:tblGrid>
        <w:gridCol w:w="10080"/>
      </w:tblGrid>
      <w:tr w14:paraId="415354B2">
        <w:tblPrEx>
          <w:tblCellMar>
            <w:top w:w="0" w:type="dxa"/>
            <w:left w:w="108" w:type="dxa"/>
            <w:bottom w:w="0" w:type="dxa"/>
            <w:right w:w="108" w:type="dxa"/>
          </w:tblCellMar>
        </w:tblPrEx>
        <w:trPr>
          <w:cantSplit/>
          <w:jc w:val="center"/>
        </w:trPr>
        <w:tc>
          <w:tcPr>
            <w:tcW w:w="10080" w:type="dxa"/>
            <w:tcBorders>
              <w:top w:val="nil"/>
              <w:left w:val="single" w:color="D97706" w:sz="24" w:space="0"/>
              <w:bottom w:val="nil"/>
              <w:right w:val="nil"/>
            </w:tcBorders>
            <w:shd w:val="clear" w:color="auto" w:fill="F8FAFC"/>
            <w:tcMar>
              <w:top w:w="140" w:type="dxa"/>
              <w:left w:w="180" w:type="dxa"/>
              <w:bottom w:w="140" w:type="dxa"/>
              <w:right w:w="180" w:type="dxa"/>
            </w:tcMar>
          </w:tcPr>
          <w:p w14:paraId="4DD3D652">
            <w:pPr>
              <w:spacing w:before="0" w:after="0" w:line="276" w:lineRule="auto"/>
            </w:pPr>
            <w:r>
              <w:rPr>
                <w:b/>
                <w:color w:val="0F172A"/>
                <w:sz w:val="19"/>
              </w:rPr>
              <w:t>📌 Các Số liệu Chưa Đo (Không Dùng để So sánh)</w:t>
            </w:r>
            <w:r>
              <w:br w:type="textWrapping"/>
            </w:r>
            <w:r>
              <w:rPr>
                <w:color w:val="334155"/>
                <w:sz w:val="19"/>
              </w:rPr>
              <w:t>• Thay thế hoàn toàn EC2 của TH2: 5–8 phút (ước lượng; 82.49 s chỉ là xóa container và volume).</w:t>
            </w:r>
            <w:r>
              <w:br w:type="textWrapping"/>
            </w:r>
            <w:r>
              <w:rPr>
                <w:color w:val="334155"/>
                <w:sz w:val="19"/>
              </w:rPr>
              <w:t>• Thay thế DB EC2 của TH3 từ EBS snapshot: 15–20 phút (ước lượng).</w:t>
            </w:r>
            <w:r>
              <w:br w:type="textWrapping"/>
            </w:r>
            <w:r>
              <w:rPr>
                <w:color w:val="334155"/>
                <w:sz w:val="19"/>
              </w:rPr>
              <w:t>• Failover Multi-AZ của TH4: thường 60–120 giây theo tài liệu AWS; chưa đo vì chưa triển khai Multi-AZ.</w:t>
            </w:r>
            <w:r>
              <w:br w:type="textWrapping"/>
            </w:r>
            <w:r>
              <w:rPr>
                <w:color w:val="334155"/>
                <w:sz w:val="19"/>
              </w:rPr>
              <w:t>• Cô lập tài nguyên Web/DB khi quá tải CPU/RAM ở TH3 và TH4: kỳ vọng theo thiết kế; chỉ TH2 đã được stress test.</w:t>
            </w:r>
            <w:r>
              <w:br w:type="textWrapping"/>
            </w:r>
            <w:r>
              <w:rPr>
                <w:color w:val="334155"/>
                <w:sz w:val="19"/>
              </w:rPr>
              <w:t>• Thời gian gửi cảnh báo CloudWatch/SNS và thời gian Terraform toàn trình của TH2 – TH4.</w:t>
            </w:r>
          </w:p>
        </w:tc>
      </w:tr>
    </w:tbl>
    <w:p w14:paraId="0C6DA3C4">
      <w:pPr>
        <w:spacing w:after="80"/>
      </w:pPr>
    </w:p>
    <w:p w14:paraId="2AA2EE8C">
      <w:pPr>
        <w:keepNext/>
        <w:spacing w:before="240" w:after="80"/>
      </w:pPr>
      <w:r>
        <w:rPr>
          <w:b/>
          <w:color w:val="0F172A"/>
          <w:sz w:val="26"/>
        </w:rPr>
        <w:t>5. HẠN CHẾ &amp; LỘ TRÌNH HOÀN THIỆN</w:t>
      </w:r>
    </w:p>
    <w:p w14:paraId="3E834834">
      <w:pPr>
        <w:keepNext/>
        <w:spacing w:before="40" w:after="160"/>
        <w:jc w:val="center"/>
      </w:pPr>
      <w:r>
        <w:rPr>
          <w:i/>
          <w:color w:val="475569"/>
          <w:sz w:val="18"/>
        </w:rPr>
        <w:t>Bảng 4: Hạn chế hiện tại và bước tiếp theo</w:t>
      </w:r>
    </w:p>
    <w:tbl>
      <w:tblPr>
        <w:tblStyle w:val="12"/>
        <w:tblW w:w="0" w:type="auto"/>
        <w:jc w:val="center"/>
        <w:tblLayout w:type="autofit"/>
        <w:tblCellMar>
          <w:top w:w="0" w:type="dxa"/>
          <w:left w:w="108" w:type="dxa"/>
          <w:bottom w:w="0" w:type="dxa"/>
          <w:right w:w="108" w:type="dxa"/>
        </w:tblCellMar>
      </w:tblPr>
      <w:tblGrid>
        <w:gridCol w:w="2100"/>
        <w:gridCol w:w="4300"/>
        <w:gridCol w:w="3680"/>
      </w:tblGrid>
      <w:tr w14:paraId="44800CD0">
        <w:tblPrEx>
          <w:tblCellMar>
            <w:top w:w="0" w:type="dxa"/>
            <w:left w:w="108" w:type="dxa"/>
            <w:bottom w:w="0" w:type="dxa"/>
            <w:right w:w="108" w:type="dxa"/>
          </w:tblCellMar>
        </w:tblPrEx>
        <w:trPr>
          <w:cantSplit/>
          <w:tblHeader/>
          <w:jc w:val="center"/>
        </w:trPr>
        <w:tc>
          <w:tcPr>
            <w:tcW w:w="21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3BCE33CC">
            <w:pPr>
              <w:spacing w:before="0" w:after="0"/>
            </w:pPr>
            <w:r>
              <w:rPr>
                <w:b/>
                <w:color w:val="0F172A"/>
                <w:sz w:val="17"/>
              </w:rPr>
              <w:t>Hạng mục</w:t>
            </w:r>
          </w:p>
        </w:tc>
        <w:tc>
          <w:tcPr>
            <w:tcW w:w="430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66C6031A">
            <w:pPr>
              <w:spacing w:before="0" w:after="0"/>
            </w:pPr>
            <w:r>
              <w:rPr>
                <w:b/>
                <w:color w:val="0F172A"/>
                <w:sz w:val="17"/>
              </w:rPr>
              <w:t>Hiện trạng</w:t>
            </w:r>
          </w:p>
        </w:tc>
        <w:tc>
          <w:tcPr>
            <w:tcW w:w="3680" w:type="dxa"/>
            <w:tcBorders>
              <w:top w:val="single" w:color="0F172A" w:sz="8" w:space="0"/>
              <w:left w:val="nil"/>
              <w:bottom w:val="single" w:color="0F172A" w:sz="8" w:space="0"/>
              <w:right w:val="nil"/>
            </w:tcBorders>
            <w:shd w:val="clear" w:color="auto" w:fill="F1F5F9"/>
            <w:tcMar>
              <w:top w:w="100" w:type="dxa"/>
              <w:left w:w="100" w:type="dxa"/>
              <w:bottom w:w="100" w:type="dxa"/>
              <w:right w:w="100" w:type="dxa"/>
            </w:tcMar>
          </w:tcPr>
          <w:p w14:paraId="7D5C9128">
            <w:pPr>
              <w:spacing w:before="0" w:after="0"/>
            </w:pPr>
            <w:r>
              <w:rPr>
                <w:b/>
                <w:color w:val="0F172A"/>
                <w:sz w:val="17"/>
              </w:rPr>
              <w:t>Bước tiếp theo</w:t>
            </w:r>
          </w:p>
        </w:tc>
      </w:tr>
      <w:tr w14:paraId="73C45A03">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93523FE">
            <w:pPr>
              <w:spacing w:before="0" w:after="0"/>
            </w:pPr>
            <w:r>
              <w:rPr>
                <w:b/>
                <w:color w:val="334155"/>
                <w:sz w:val="17"/>
              </w:rPr>
              <w:t>Terraform TH2 – TH4</w:t>
            </w:r>
          </w:p>
        </w:tc>
        <w:tc>
          <w:tcPr>
            <w:tcW w:w="43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3A58C0DA">
            <w:pPr>
              <w:spacing w:before="0" w:after="0"/>
            </w:pPr>
            <w:r>
              <w:rPr>
                <w:color w:val="334155"/>
                <w:sz w:val="17"/>
              </w:rPr>
              <w:t>Mã hạ tầng đã viết; chỉ TH1 được apply và đo. Dịch vụ /health do Terraform khởi tạo là service tạm, không phải ứng dụng Express/PostgreSQL đầy đủ.</w:t>
            </w:r>
          </w:p>
        </w:tc>
        <w:tc>
          <w:tcPr>
            <w:tcW w:w="36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6743F001">
            <w:pPr>
              <w:spacing w:before="0" w:after="0"/>
            </w:pPr>
            <w:r>
              <w:rPr>
                <w:color w:val="334155"/>
                <w:sz w:val="17"/>
              </w:rPr>
              <w:t>Nạp script thật qua user_data/templatefile(), apply và đo từng kịch bản.</w:t>
            </w:r>
          </w:p>
        </w:tc>
      </w:tr>
      <w:tr w14:paraId="786EE888">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1AD65549">
            <w:pPr>
              <w:spacing w:before="0" w:after="0"/>
            </w:pPr>
            <w:r>
              <w:rPr>
                <w:b/>
                <w:color w:val="334155"/>
                <w:sz w:val="17"/>
              </w:rPr>
              <w:t>Kiểm thử RPO (Test 2C)</w:t>
            </w:r>
          </w:p>
        </w:tc>
        <w:tc>
          <w:tcPr>
            <w:tcW w:w="43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801D713">
            <w:pPr>
              <w:spacing w:before="0" w:after="0"/>
            </w:pPr>
            <w:r>
              <w:rPr>
                <w:color w:val="334155"/>
                <w:sz w:val="17"/>
              </w:rPr>
              <w:t>Order #103 mất sau restore; Order #1 có timestamp mới nên chưa chứng minh dump được nạp.</w:t>
            </w:r>
          </w:p>
        </w:tc>
        <w:tc>
          <w:tcPr>
            <w:tcW w:w="36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7C4BDD1">
            <w:pPr>
              <w:spacing w:before="0" w:after="0"/>
            </w:pPr>
            <w:r>
              <w:rPr>
                <w:color w:val="334155"/>
                <w:sz w:val="17"/>
              </w:rPr>
              <w:t>Làm lại: tạo đơn A, chạy backup, tạo đơn B, xóa cụm, restore; kiểm tra đơn A còn nguyên timestamp gốc.</w:t>
            </w:r>
          </w:p>
        </w:tc>
      </w:tr>
      <w:tr w14:paraId="748C868A">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260EA6B7">
            <w:pPr>
              <w:spacing w:before="0" w:after="0"/>
            </w:pPr>
            <w:r>
              <w:rPr>
                <w:b/>
                <w:color w:val="334155"/>
                <w:sz w:val="17"/>
              </w:rPr>
              <w:t>Cảnh báo CloudWatch/SNS</w:t>
            </w:r>
          </w:p>
        </w:tc>
        <w:tc>
          <w:tcPr>
            <w:tcW w:w="43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136215B2">
            <w:pPr>
              <w:spacing w:before="0" w:after="0"/>
            </w:pPr>
            <w:r>
              <w:rPr>
                <w:color w:val="334155"/>
                <w:sz w:val="17"/>
              </w:rPr>
              <w:t>Đã thiết kế trong monitoring.tf; chưa apply và chưa đo thời gian gửi cảnh báo.</w:t>
            </w:r>
          </w:p>
        </w:tc>
        <w:tc>
          <w:tcPr>
            <w:tcW w:w="36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3490D18C">
            <w:pPr>
              <w:spacing w:before="0" w:after="0"/>
            </w:pPr>
            <w:r>
              <w:rPr>
                <w:color w:val="334155"/>
                <w:sz w:val="17"/>
              </w:rPr>
              <w:t>Apply, xác nhận subscription, ép alarm bằng set-alarm-state và ghi thời gian nhận email.</w:t>
            </w:r>
          </w:p>
        </w:tc>
      </w:tr>
      <w:tr w14:paraId="271E7DC8">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177FD50E">
            <w:pPr>
              <w:spacing w:before="0" w:after="0"/>
            </w:pPr>
            <w:r>
              <w:rPr>
                <w:b/>
                <w:color w:val="334155"/>
                <w:sz w:val="17"/>
              </w:rPr>
              <w:t>RDS Multi-AZ</w:t>
            </w:r>
          </w:p>
        </w:tc>
        <w:tc>
          <w:tcPr>
            <w:tcW w:w="43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3AB5931B">
            <w:pPr>
              <w:spacing w:before="0" w:after="0"/>
            </w:pPr>
            <w:r>
              <w:rPr>
                <w:color w:val="334155"/>
                <w:sz w:val="17"/>
              </w:rPr>
              <w:t>Chỉ báo giá; chưa triển khai.</w:t>
            </w:r>
          </w:p>
        </w:tc>
        <w:tc>
          <w:tcPr>
            <w:tcW w:w="36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352CD56C">
            <w:pPr>
              <w:spacing w:before="0" w:after="0"/>
            </w:pPr>
            <w:r>
              <w:rPr>
                <w:color w:val="334155"/>
                <w:sz w:val="17"/>
              </w:rPr>
              <w:t>Bật rds_multi_az, thực hiện reboot with failover và đo RTO.</w:t>
            </w:r>
          </w:p>
        </w:tc>
      </w:tr>
      <w:tr w14:paraId="7642E821">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1F53BEC8">
            <w:pPr>
              <w:spacing w:before="0" w:after="0"/>
            </w:pPr>
            <w:r>
              <w:rPr>
                <w:b/>
                <w:color w:val="334155"/>
                <w:sz w:val="17"/>
              </w:rPr>
              <w:t>Độ lặp lại</w:t>
            </w:r>
          </w:p>
        </w:tc>
        <w:tc>
          <w:tcPr>
            <w:tcW w:w="43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26D3D03">
            <w:pPr>
              <w:spacing w:before="0" w:after="0"/>
            </w:pPr>
            <w:r>
              <w:rPr>
                <w:color w:val="334155"/>
                <w:sz w:val="17"/>
              </w:rPr>
              <w:t>Mỗi phép đo chỉ chạy một lần.</w:t>
            </w:r>
          </w:p>
        </w:tc>
        <w:tc>
          <w:tcPr>
            <w:tcW w:w="36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7426A40">
            <w:pPr>
              <w:spacing w:before="0" w:after="0"/>
            </w:pPr>
            <w:r>
              <w:rPr>
                <w:color w:val="334155"/>
                <w:sz w:val="17"/>
              </w:rPr>
              <w:t>Lặp lại tối thiểu 3 lần và báo cáo giá trị trung vị.</w:t>
            </w:r>
          </w:p>
        </w:tc>
      </w:tr>
      <w:tr w14:paraId="149A4487">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6A57D1AA">
            <w:pPr>
              <w:spacing w:before="0" w:after="0"/>
            </w:pPr>
            <w:r>
              <w:rPr>
                <w:b/>
                <w:color w:val="334155"/>
                <w:sz w:val="17"/>
              </w:rPr>
              <w:t>Bảo mật pipeline và bí mật</w:t>
            </w:r>
          </w:p>
        </w:tc>
        <w:tc>
          <w:tcPr>
            <w:tcW w:w="430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0009AA82">
            <w:pPr>
              <w:spacing w:before="0" w:after="0"/>
            </w:pPr>
            <w:r>
              <w:rPr>
                <w:color w:val="334155"/>
                <w:sz w:val="17"/>
              </w:rPr>
              <w:t>CI chưa quét lỗ hổng; mật khẩu demo nằm trong script; SSH mở 0.0.0.0/0 trong lab.</w:t>
            </w:r>
          </w:p>
        </w:tc>
        <w:tc>
          <w:tcPr>
            <w:tcW w:w="3680" w:type="dxa"/>
            <w:tcBorders>
              <w:top w:val="single" w:color="E2E8F0" w:sz="4" w:space="0"/>
              <w:left w:val="nil"/>
              <w:bottom w:val="single" w:color="E2E8F0" w:sz="4" w:space="0"/>
              <w:right w:val="nil"/>
            </w:tcBorders>
            <w:shd w:val="clear" w:color="auto" w:fill="FFFFFF"/>
            <w:tcMar>
              <w:top w:w="80" w:type="dxa"/>
              <w:left w:w="100" w:type="dxa"/>
              <w:bottom w:w="80" w:type="dxa"/>
              <w:right w:w="100" w:type="dxa"/>
            </w:tcMar>
          </w:tcPr>
          <w:p w14:paraId="5788475C">
            <w:pPr>
              <w:spacing w:before="0" w:after="0"/>
            </w:pPr>
            <w:r>
              <w:rPr>
                <w:color w:val="334155"/>
                <w:sz w:val="17"/>
              </w:rPr>
              <w:t>Thêm Trivy; dùng Secrets Manager hoặc random_password; dùng SSM Session Manager hoặc giới hạn IP quản trị.</w:t>
            </w:r>
          </w:p>
        </w:tc>
      </w:tr>
      <w:tr w14:paraId="120965F9">
        <w:tblPrEx>
          <w:tblCellMar>
            <w:top w:w="0" w:type="dxa"/>
            <w:left w:w="108" w:type="dxa"/>
            <w:bottom w:w="0" w:type="dxa"/>
            <w:right w:w="108" w:type="dxa"/>
          </w:tblCellMar>
        </w:tblPrEx>
        <w:trPr>
          <w:cantSplit/>
          <w:jc w:val="center"/>
        </w:trPr>
        <w:tc>
          <w:tcPr>
            <w:tcW w:w="21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0F9BE386">
            <w:pPr>
              <w:spacing w:before="0" w:after="0"/>
            </w:pPr>
            <w:r>
              <w:rPr>
                <w:b/>
                <w:color w:val="334155"/>
                <w:sz w:val="17"/>
              </w:rPr>
              <w:t>Biên mạng và tự phục hồi</w:t>
            </w:r>
          </w:p>
        </w:tc>
        <w:tc>
          <w:tcPr>
            <w:tcW w:w="430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3A2822A4">
            <w:pPr>
              <w:spacing w:before="0" w:after="0"/>
            </w:pPr>
            <w:r>
              <w:rPr>
                <w:color w:val="334155"/>
                <w:sz w:val="17"/>
              </w:rPr>
              <w:t>Lab dùng HTTP tới một instance mỗi tầng; chưa có load balancer hay Auto Scaling Group.</w:t>
            </w:r>
          </w:p>
        </w:tc>
        <w:tc>
          <w:tcPr>
            <w:tcW w:w="3680" w:type="dxa"/>
            <w:tcBorders>
              <w:top w:val="single" w:color="E2E8F0" w:sz="4" w:space="0"/>
              <w:left w:val="nil"/>
              <w:bottom w:val="single" w:color="E2E8F0" w:sz="4" w:space="0"/>
              <w:right w:val="nil"/>
            </w:tcBorders>
            <w:shd w:val="clear" w:color="auto" w:fill="F8FAFC"/>
            <w:tcMar>
              <w:top w:w="80" w:type="dxa"/>
              <w:left w:w="100" w:type="dxa"/>
              <w:bottom w:w="80" w:type="dxa"/>
              <w:right w:w="100" w:type="dxa"/>
            </w:tcMar>
          </w:tcPr>
          <w:p w14:paraId="53F76551">
            <w:pPr>
              <w:spacing w:before="0" w:after="0"/>
            </w:pPr>
            <w:r>
              <w:rPr>
                <w:color w:val="334155"/>
                <w:sz w:val="17"/>
              </w:rPr>
              <w:t>Production bổ sung TLS (ACM với ALB/CloudFront), Auto Scaling Group và tính lại chi phí.</w:t>
            </w:r>
          </w:p>
        </w:tc>
      </w:tr>
    </w:tbl>
    <w:p w14:paraId="7F094CB0">
      <w:pPr>
        <w:spacing w:after="80"/>
      </w:pPr>
    </w:p>
    <w:p w14:paraId="20A0C94E">
      <w:pPr>
        <w:keepNext/>
        <w:spacing w:before="240" w:after="80"/>
      </w:pPr>
      <w:r>
        <w:rPr>
          <w:b/>
          <w:color w:val="0F172A"/>
          <w:sz w:val="26"/>
        </w:rPr>
        <w:t>6. KẾT LUẬN &amp; KHUYẾN NGHỊ</w:t>
      </w:r>
    </w:p>
    <w:tbl>
      <w:tblPr>
        <w:tblStyle w:val="12"/>
        <w:tblW w:w="0" w:type="auto"/>
        <w:jc w:val="center"/>
        <w:tblLayout w:type="autofit"/>
        <w:tblCellMar>
          <w:top w:w="0" w:type="dxa"/>
          <w:left w:w="108" w:type="dxa"/>
          <w:bottom w:w="0" w:type="dxa"/>
          <w:right w:w="108" w:type="dxa"/>
        </w:tblCellMar>
      </w:tblPr>
      <w:tblGrid>
        <w:gridCol w:w="10080"/>
      </w:tblGrid>
      <w:tr w14:paraId="09D675A5">
        <w:tblPrEx>
          <w:tblCellMar>
            <w:top w:w="0" w:type="dxa"/>
            <w:left w:w="108" w:type="dxa"/>
            <w:bottom w:w="0" w:type="dxa"/>
            <w:right w:w="108" w:type="dxa"/>
          </w:tblCellMar>
        </w:tblPrEx>
        <w:trPr>
          <w:cantSplit/>
          <w:jc w:val="center"/>
        </w:trPr>
        <w:tc>
          <w:tcPr>
            <w:tcW w:w="10080" w:type="dxa"/>
            <w:tcBorders>
              <w:top w:val="nil"/>
              <w:left w:val="single" w:color="2563EB" w:sz="24" w:space="0"/>
              <w:bottom w:val="nil"/>
              <w:right w:val="nil"/>
            </w:tcBorders>
            <w:shd w:val="clear" w:color="auto" w:fill="F8FAFC"/>
            <w:tcMar>
              <w:top w:w="140" w:type="dxa"/>
              <w:left w:w="180" w:type="dxa"/>
              <w:bottom w:w="140" w:type="dxa"/>
              <w:right w:w="180" w:type="dxa"/>
            </w:tcMar>
          </w:tcPr>
          <w:p w14:paraId="6D17A666">
            <w:pPr>
              <w:spacing w:before="0" w:after="0" w:line="276" w:lineRule="auto"/>
            </w:pPr>
            <w:r>
              <w:rPr>
                <w:b/>
                <w:color w:val="0F172A"/>
                <w:sz w:val="19"/>
              </w:rPr>
              <w:t>📌 Khuyến nghị theo Kịch bản</w:t>
            </w:r>
            <w:r>
              <w:br w:type="textWrapping"/>
            </w:r>
            <w:r>
              <w:rPr>
                <w:color w:val="334155"/>
                <w:sz w:val="19"/>
              </w:rPr>
              <w:t>• TH1 ($15.21/tháng): trang tĩnh, API không lưu trạng thái và demo. Không dùng cho dữ liệu giao dịch vì mất toàn bộ trạng thái khi instance bị xóa.</w:t>
            </w:r>
            <w:r>
              <w:br w:type="textWrapping"/>
            </w:r>
            <w:r>
              <w:rPr>
                <w:color w:val="334155"/>
                <w:sz w:val="19"/>
              </w:rPr>
              <w:t>• TH2 ($16.55/tháng): công cụ nội bộ và MVP chấp nhận mất tới 1 giờ dữ liệu cùng rủi ro tranh chấp CPU/RAM (treo 34.96 s khi DB quá tải).</w:t>
            </w:r>
            <w:r>
              <w:br w:type="textWrapping"/>
            </w:r>
            <w:r>
              <w:rPr>
                <w:color w:val="334155"/>
                <w:sz w:val="19"/>
              </w:rPr>
              <w:t>• TH3 ($28.10/tháng): khi cần mở rộng hoặc tinh chỉnh Web và DB riêng; lỗi Web không mất dữ liệu, lỗi DB vẫn phụ thuộc bản dump hằng giờ.</w:t>
            </w:r>
            <w:r>
              <w:br w:type="textWrapping"/>
            </w:r>
            <w:r>
              <w:rPr>
                <w:color w:val="334155"/>
                <w:sz w:val="19"/>
              </w:rPr>
              <w:t>• TH4 ($36.22/tháng Single-AZ; $57.96 Multi-AZ): ứng dụng thương mại cần sao lưu quản trị và PITR. So với TH3, chi phí tăng $8.12/tháng (+29%) và nhận lại vá lỗi tự động, mã hóa lưu trữ, kết nối lại tự động trong 11.46 s và PITR theo từng giây. Trước khi lên production cần kiểm thử failover Multi-AZ, chuyển Terraform state sang S3 backend có mã hóa và khóa state, và thêm kiểm tra chi phí vào CI.</w:t>
            </w:r>
          </w:p>
        </w:tc>
      </w:tr>
    </w:tbl>
    <w:p w14:paraId="33223067">
      <w:pPr>
        <w:spacing w:after="80"/>
      </w:pPr>
    </w:p>
    <w:p w14:paraId="2726F68E">
      <w:pPr>
        <w:spacing w:after="120" w:line="276" w:lineRule="auto"/>
      </w:pPr>
      <w:r>
        <w:t>Bốn bài học xuyên suốt dự án: (1) tự động hóa quyết định tốc độ bàn giao; (2) chi phí tăng theo mức độ cô lập và mức độ dịch vụ quản trị; (3) trạng thái dữ liệu nên đặt ở dịch vụ được quản trị; (4) mọi kết luận phải gắn với số đo thật và ghi rõ phần chưa đo.</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4F7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color w:val="334155"/>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2222</Words>
  <Characters>9181</Characters>
  <Lines>0</Lines>
  <Paragraphs>0</Paragraphs>
  <TotalTime>4</TotalTime>
  <ScaleCrop>false</ScaleCrop>
  <LinksUpToDate>false</LinksUpToDate>
  <CharactersWithSpaces>11213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Mai Vũ</cp:lastModifiedBy>
  <dcterms:modified xsi:type="dcterms:W3CDTF">2026-10-27T15:25:50Z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eyJoZGlkIjoiOTM0MzY0NGE2MzA5NDU1MTE5ZWMzNmNhMzc2YWNkZTgiLCJ1c2VySWQiOiIxMzkyMjM3NTMyNzU4In0=</vt:lpwstr>
  </property>
  <property fmtid="{D5CDD505-2E9C-101B-9397-08002B2CF9AE}" pid="3" name="KSOProductBuildVer">
    <vt:lpwstr>1033-12.1.0.29162</vt:lpwstr>
  </property>
  <property fmtid="{D5CDD505-2E9C-101B-9397-08002B2CF9AE}" pid="4" name="ICV">
    <vt:lpwstr>6AF66A830F3B4083BD579CD9D1CD8ECB_12</vt:lpwstr>
  </property>
</Properties>
</file>