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elease-notes-rln"/>
    <w:p>
      <w:pPr>
        <w:pStyle w:val="Heading1"/>
      </w:pPr>
      <w:r>
        <w:t xml:space="preserve">Release Notes (RLN)</w:t>
      </w:r>
    </w:p>
    <w:bookmarkStart w:id="20" w:name="X42b292be4d2b4545c377782abe683b5bec5fec0"/>
    <w:p>
      <w:pPr>
        <w:pStyle w:val="Heading2"/>
      </w:pPr>
      <w:r>
        <w:t xml:space="preserve">MCPOrchestration — MTO-20: MCP Tool Integration – Sync &amp; Graph Tools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t xml:space="preserve">1.5.0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DEV / SIT / UAT /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Epic</w:t>
            </w:r>
          </w:p>
        </w:tc>
        <w:tc>
          <w:p>
            <w:pPr>
              <w:pStyle w:val="Compact"/>
              <w:jc w:val="left"/>
            </w:pPr>
            <w:r>
              <w:t xml:space="preserve">MTO-14 — Jira Project Sync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lease-summary"/>
    <w:p>
      <w:pPr>
        <w:pStyle w:val="Heading2"/>
      </w:pPr>
      <w:r>
        <w:t xml:space="preserve">1. Release Summary</w:t>
      </w:r>
    </w:p>
    <w:p>
      <w:pPr>
        <w:pStyle w:val="FirstParagraph"/>
      </w:pPr>
      <w:r>
        <w:t xml:space="preserve">This release exposes the Jira sync infrastructure (MTO-15 through MTO-18) to AI agents via three new MCP protocol tools. Agents can now trigger project syncs, check sync progress, and query the ticket relationship graph — all through the standard MCP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interface.</w:t>
      </w:r>
    </w:p>
    <w:p>
      <w:pPr>
        <w:pStyle w:val="BodyText"/>
      </w:pPr>
      <w:r>
        <w:rPr>
          <w:bCs/>
          <w:b/>
        </w:rPr>
        <w:t xml:space="preserve">Release Type:</w:t>
      </w:r>
      <w:r>
        <w:t xml:space="preserve"> </w:t>
      </w:r>
      <w:r>
        <w:t xml:space="preserve">Feature addition (new MCP tools)</w:t>
      </w:r>
      <w:r>
        <w:t xml:space="preserve"> </w:t>
      </w:r>
      <w:r>
        <w:rPr>
          <w:bCs/>
          <w:b/>
        </w:rPr>
        <w:t xml:space="preserve">Risk Level:</w:t>
      </w:r>
      <w:r>
        <w:t xml:space="preserve"> </w:t>
      </w:r>
      <w:r>
        <w:t xml:space="preserve">Low (thin handler layer over existing services)</w:t>
      </w:r>
      <w:r>
        <w:t xml:space="preserve"> </w:t>
      </w:r>
      <w:r>
        <w:rPr>
          <w:bCs/>
          <w:b/>
        </w:rPr>
        <w:t xml:space="preserve">Backward Compatible:</w:t>
      </w:r>
      <w:r>
        <w:t xml:space="preserve"> </w:t>
      </w:r>
      <w:r>
        <w:t xml:space="preserve">Yes — no existing tools modified</w:t>
      </w:r>
    </w:p>
    <w:p>
      <w:r>
        <w:pict>
          <v:rect style="width:0;height:1.5pt" o:hralign="center" o:hrstd="t" o:hr="t"/>
        </w:pict>
      </w:r>
    </w:p>
    <w:bookmarkEnd w:id="22"/>
    <w:bookmarkStart w:id="26" w:name="whats-new"/>
    <w:p>
      <w:pPr>
        <w:pStyle w:val="Heading2"/>
      </w:pPr>
      <w:r>
        <w:t xml:space="preserve">2. What’s New</w:t>
      </w:r>
    </w:p>
    <w:bookmarkStart w:id="23" w:name="new-mcp-tools"/>
    <w:p>
      <w:pPr>
        <w:pStyle w:val="Heading3"/>
      </w:pPr>
      <w:r>
        <w:t xml:space="preserve">2.1 New MCP Tools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2124"/>
        <w:gridCol w:w="2511"/>
        <w:gridCol w:w="270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Tool Name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Auto-Approve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jira_project_sync</w:t>
            </w:r>
          </w:p>
        </w:tc>
        <w:tc>
          <w:p>
            <w:pPr>
              <w:pStyle w:val="Compact"/>
              <w:jc w:val="left"/>
            </w:pPr>
            <w:r>
              <w:t xml:space="preserve">Trigger background Jira project sync (full or incremental)</w:t>
            </w:r>
          </w:p>
        </w:tc>
        <w:tc>
          <w:p>
            <w:pPr>
              <w:pStyle w:val="Compact"/>
              <w:jc w:val="left"/>
            </w:pPr>
            <w:r>
              <w:t xml:space="preserve">❌ Requires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jira_sync_status</w:t>
            </w:r>
          </w:p>
        </w:tc>
        <w:tc>
          <w:p>
            <w:pPr>
              <w:pStyle w:val="Compact"/>
              <w:jc w:val="left"/>
            </w:pPr>
            <w:r>
              <w:t xml:space="preserve">Check sync progress (status, percentage, counts)</w:t>
            </w:r>
          </w:p>
        </w:tc>
        <w:tc>
          <w:p>
            <w:pPr>
              <w:pStyle w:val="Compact"/>
              <w:jc w:val="left"/>
            </w:pPr>
            <w:r>
              <w:t xml:space="preserve">✅ Auto-approved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jira_ticket_graph</w:t>
            </w:r>
          </w:p>
        </w:tc>
        <w:tc>
          <w:p>
            <w:pPr>
              <w:pStyle w:val="Compact"/>
              <w:jc w:val="left"/>
            </w:pPr>
            <w:r>
              <w:t xml:space="preserve">Query ticket relationship graph (BFS traversal or full)</w:t>
            </w:r>
          </w:p>
        </w:tc>
        <w:tc>
          <w:p>
            <w:pPr>
              <w:pStyle w:val="Compact"/>
              <w:jc w:val="left"/>
            </w:pPr>
            <w:r>
              <w:t xml:space="preserve">✅ Auto-approved</w:t>
            </w:r>
          </w:p>
        </w:tc>
      </w:tr>
    </w:tbl>
    <w:bookmarkEnd w:id="23"/>
    <w:bookmarkStart w:id="24" w:name="tool-schemas"/>
    <w:p>
      <w:pPr>
        <w:pStyle w:val="Heading3"/>
      </w:pPr>
      <w:r>
        <w:t xml:space="preserve">2.2 Tool Schemas</w:t>
      </w:r>
    </w:p>
    <w:p>
      <w:pPr>
        <w:pStyle w:val="FirstParagraph"/>
      </w:pPr>
      <w:r>
        <w:rPr>
          <w:bCs/>
          <w:b/>
        </w:rPr>
        <w:t xml:space="preserve">jira_project_sync: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false)"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jira_sync_status: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jira_ticket_graph: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 — center node for subgraph)"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(1-5, default: 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 (optional filter)"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technical-highlights"/>
    <w:p>
      <w:pPr>
        <w:pStyle w:val="Heading3"/>
      </w:pPr>
      <w:r>
        <w:t xml:space="preserve">2.3 Technical Highlights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Async Sync Trigger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jira_project_sync</w:t>
      </w:r>
      <w:r>
        <w:t xml:space="preserve"> </w:t>
      </w:r>
      <w:r>
        <w:t xml:space="preserve">launches scan in background, returns immediately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BFS Graph Traversal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jira_ticket_graph</w:t>
      </w:r>
      <w:r>
        <w:t xml:space="preserve"> </w:t>
      </w:r>
      <w:r>
        <w:t xml:space="preserve">supports depth-limited subgraph queries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1000-Node Cap</w:t>
      </w:r>
      <w:r>
        <w:t xml:space="preserve"> </w:t>
      </w:r>
      <w:r>
        <w:t xml:space="preserve">— Graph responses capped at 1000 nodes for performance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Consistent Error Handling</w:t>
      </w:r>
      <w:r>
        <w:t xml:space="preserve"> </w:t>
      </w:r>
      <w:r>
        <w:t xml:space="preserve">— Uses existing McpOrchestratorException hierarchy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new-components"/>
    <w:p>
      <w:pPr>
        <w:pStyle w:val="Heading2"/>
      </w:pPr>
      <w:r>
        <w:t xml:space="preserve">3. New Components</w:t>
      </w:r>
    </w:p>
    <w:bookmarkStart w:id="27" w:name="package-com.orchestrator.mcp.synctools"/>
    <w:p>
      <w:pPr>
        <w:pStyle w:val="Heading3"/>
      </w:pPr>
      <w:r>
        <w:t xml:space="preserve">3.1 Package:</w:t>
      </w:r>
      <w:r>
        <w:t xml:space="preserve"> </w:t>
      </w:r>
      <w:r>
        <w:rPr>
          <w:rStyle w:val="VerbatimChar"/>
        </w:rPr>
        <w:t xml:space="preserve">com.orchestrator.mcp.synctools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SyncToolRegistrar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Register 3 tools with MCP server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SyncToolHandler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Handle jira_project_sync invocations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StatusToolHandler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Handle jira_sync_status invocations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GraphToolHandler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Handle jira_ticket_graph invocations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SyncToolsModule</w:t>
            </w:r>
          </w:p>
        </w:tc>
        <w:tc>
          <w:p>
            <w:pPr>
              <w:pStyle w:val="Compact"/>
              <w:jc w:val="left"/>
            </w:pPr>
            <w:r>
              <w:t xml:space="preserve">Koin module</w:t>
            </w:r>
          </w:p>
        </w:tc>
        <w:tc>
          <w:p>
            <w:pPr>
              <w:pStyle w:val="Compact"/>
              <w:jc w:val="left"/>
            </w:pPr>
            <w:r>
              <w:t xml:space="preserve">DI bindings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configuration-changes"/>
    <w:p>
      <w:pPr>
        <w:pStyle w:val="Heading2"/>
      </w:pPr>
      <w:r>
        <w:t xml:space="preserve">4. Configuration Changes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autoApprove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jira_sync_status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jira_ticket_graph</w:t>
      </w:r>
    </w:p>
    <w:p>
      <w:r>
        <w:pict>
          <v:rect style="width:0;height:1.5pt" o:hralign="center" o:hrstd="t" o:hr="t"/>
        </w:pict>
      </w:r>
    </w:p>
    <w:bookmarkEnd w:id="29"/>
    <w:bookmarkStart w:id="32" w:name="dependencies"/>
    <w:p>
      <w:pPr>
        <w:pStyle w:val="Heading2"/>
      </w:pPr>
      <w:r>
        <w:t xml:space="preserve">5. Dependencies</w:t>
      </w:r>
    </w:p>
    <w:bookmarkStart w:id="30" w:name="no-new-external-dependencies"/>
    <w:p>
      <w:pPr>
        <w:pStyle w:val="Heading3"/>
      </w:pPr>
      <w:r>
        <w:t xml:space="preserve">5.1 No New External Dependencies</w:t>
      </w:r>
    </w:p>
    <w:p>
      <w:pPr>
        <w:pStyle w:val="FirstParagraph"/>
      </w:pPr>
      <w:r>
        <w:t xml:space="preserve">All existing libraries. Tools are thin handlers delegating to MTO-15/17/18 services.</w:t>
      </w:r>
    </w:p>
    <w:bookmarkEnd w:id="30"/>
    <w:bookmarkStart w:id="31" w:name="internal-dependencies"/>
    <w:p>
      <w:pPr>
        <w:pStyle w:val="Heading3"/>
      </w:pPr>
      <w:r>
        <w:t xml:space="preserve">5.2 Internal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(SyncStateManager)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StatusToolHandler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 (ProjectScanner)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SyncToolHandler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MTO-18 (GraphDataRepository)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GraphToolHandler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testing-summary"/>
    <w:p>
      <w:pPr>
        <w:pStyle w:val="Heading2"/>
      </w:pPr>
      <w:r>
        <w:t xml:space="preserve">6. Testing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All 3 handlers + registrar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MCP protocol 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known-issues-limitations"/>
    <w:p>
      <w:pPr>
        <w:pStyle w:val="Heading2"/>
      </w:pPr>
      <w:r>
        <w:t xml:space="preserve">7. Known Issues &amp; Limitations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732"/>
        <w:gridCol w:w="2475"/>
        <w:gridCol w:w="297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Graph capped at 1000 nodes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issueKey + depth for focused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No pagination for large graphs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Filter by relationshipTypes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jira_project_sync is fire-and-forget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jira_sync_status to poll progress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breaking-changes"/>
    <w:p>
      <w:pPr>
        <w:pStyle w:val="Heading2"/>
      </w:pPr>
      <w:r>
        <w:t xml:space="preserve">8. Breaking Changes</w:t>
      </w:r>
    </w:p>
    <w:p>
      <w:pPr>
        <w:pStyle w:val="FirstParagraph"/>
      </w:pPr>
      <w:r>
        <w:t xml:space="preserve">No breaking changes. Existing MCP tools unaffected.</w:t>
      </w:r>
    </w:p>
    <w:p>
      <w:r>
        <w:pict>
          <v:rect style="width:0;height:1.5pt" o:hralign="center" o:hrstd="t" o:hr="t"/>
        </w:pict>
      </w:r>
    </w:p>
    <w:bookmarkEnd w:id="35"/>
    <w:bookmarkStart w:id="36" w:name="rollback-instructions"/>
    <w:p>
      <w:pPr>
        <w:pStyle w:val="Heading2"/>
      </w:pPr>
      <w:r>
        <w:t xml:space="preserve">9. Rollback Instructions</w:t>
      </w:r>
    </w:p>
    <w:p>
      <w:pPr>
        <w:numPr>
          <w:ilvl w:val="0"/>
          <w:numId w:val="1002"/>
        </w:numPr>
        <w:pStyle w:val="Compact"/>
      </w:pPr>
      <w:r>
        <w:t xml:space="preserve">Stop application</w:t>
      </w:r>
    </w:p>
    <w:p>
      <w:pPr>
        <w:numPr>
          <w:ilvl w:val="0"/>
          <w:numId w:val="1002"/>
        </w:numPr>
        <w:pStyle w:val="Compact"/>
      </w:pPr>
      <w:r>
        <w:t xml:space="preserve">Restore previous JAR</w:t>
      </w:r>
    </w:p>
    <w:p>
      <w:pPr>
        <w:numPr>
          <w:ilvl w:val="0"/>
          <w:numId w:val="1002"/>
        </w:numPr>
        <w:pStyle w:val="Compact"/>
      </w:pPr>
      <w:r>
        <w:t xml:space="preserve">Restart application</w:t>
      </w:r>
    </w:p>
    <w:p>
      <w:pPr>
        <w:numPr>
          <w:ilvl w:val="0"/>
          <w:numId w:val="1002"/>
        </w:numPr>
        <w:pStyle w:val="Compact"/>
      </w:pPr>
      <w:r>
        <w:t xml:space="preserve">3 tools will no longer appear in</w:t>
      </w:r>
      <w:r>
        <w:t xml:space="preserve"> </w:t>
      </w:r>
      <w:r>
        <w:rPr>
          <w:rStyle w:val="VerbatimChar"/>
        </w:rPr>
        <w:t xml:space="preserve">tools/list</w:t>
      </w:r>
    </w:p>
    <w:p>
      <w:pPr>
        <w:pStyle w:val="FirstParagraph"/>
      </w:pPr>
      <w:r>
        <w:rPr>
          <w:bCs/>
          <w:b/>
        </w:rPr>
        <w:t xml:space="preserve">Data loss risk:</w:t>
      </w:r>
      <w:r>
        <w:t xml:space="preserve"> </w:t>
      </w:r>
      <w:r>
        <w:t xml:space="preserve">None — tools are stateless handlers.</w:t>
      </w:r>
    </w:p>
    <w:p>
      <w:r>
        <w:pict>
          <v:rect style="width:0;height:1.5pt" o:hralign="center" o:hrstd="t" o:hr="t"/>
        </w:pict>
      </w:r>
    </w:p>
    <w:bookmarkEnd w:id="36"/>
    <w:bookmarkStart w:id="37" w:name="future-roadmap"/>
    <w:p>
      <w:pPr>
        <w:pStyle w:val="Heading2"/>
      </w:pPr>
      <w:r>
        <w:t xml:space="preserve">10. Future Roadmap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1760"/>
        <w:gridCol w:w="462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Dependency on MTO-20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MTO-15–19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Prerequisites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MTO-20: MCP Tool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This release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MTO-21: Web Dashboard</w:t>
            </w:r>
          </w:p>
        </w:tc>
        <w:tc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p>
            <w:pPr>
              <w:pStyle w:val="Compact"/>
              <w:jc w:val="left"/>
            </w:pPr>
            <w:r>
              <w:t xml:space="preserve">Uses same services, different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MTO-22: 3D Graph Visualization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p>
            <w:pPr>
              <w:pStyle w:val="Compact"/>
              <w:jc w:val="left"/>
            </w:pPr>
            <w:r>
              <w:t xml:space="preserve">Uses GraphDataRepository (same as MTO-20)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2026-05-07T23:07:42Z</dcterms:created>
  <dcterms:modified xsi:type="dcterms:W3CDTF">2026-05-07T23:07:42Z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