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software-test-cases-stc"/>
    <w:p>
      <w:pPr>
        <w:pStyle w:val="Heading1"/>
      </w:pPr>
      <w:r>
        <w:t xml:space="preserve">Software Test Cases (STC)</w:t>
      </w:r>
    </w:p>
    <w:bookmarkStart w:id="20" w:name="X5bf8f285c43a365099e6093455974779526861d"/>
    <w:p>
      <w:pPr>
        <w:pStyle w:val="Heading2"/>
      </w:pPr>
      <w:r>
        <w:t xml:space="preserve">MCPOrchestration — MTO-22: 3D Graph Visualization – Force-Directed Graph Views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MTO-22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STP</w:t>
            </w:r>
          </w:p>
        </w:tc>
        <w:tc>
          <w:p>
            <w:pPr>
              <w:pStyle w:val="Compact"/>
              <w:jc w:val="left"/>
            </w:pPr>
            <w:r>
              <w:t xml:space="preserve">STP-v1-MTO-22.docx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5" w:name="pbt-property-based-tests"/>
    <w:p>
      <w:pPr>
        <w:pStyle w:val="Heading2"/>
      </w:pPr>
      <w:r>
        <w:t xml:space="preserve">1. PBT — Property-Based Tests</w:t>
      </w:r>
    </w:p>
    <w:bookmarkStart w:id="22" w:name="X2db756dde924af08499c3de526a680c86c00ca2"/>
    <w:p>
      <w:pPr>
        <w:pStyle w:val="Heading3"/>
      </w:pPr>
      <w:r>
        <w:t xml:space="preserve">TC-PBT-001: BFS traversal returns nodes within depth limit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PBT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For any graph and center node, BFS(center, depth) returns only nodes reachable within depth hops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Generator</w:t>
            </w:r>
          </w:p>
        </w:tc>
        <w:tc>
          <w:p>
            <w:pPr>
              <w:pStyle w:val="Compact"/>
              <w:jc w:val="left"/>
            </w:pPr>
            <w:r>
              <w:t xml:space="preserve">Random graph (10-100 nodes, 20-200 edges) + random center + Arb.int(1..5)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Iterations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</w:tbl>
    <w:bookmarkEnd w:id="22"/>
    <w:bookmarkStart w:id="23" w:name="Xd4b449a52e950fded8a30dcb51671424c183256"/>
    <w:p>
      <w:pPr>
        <w:pStyle w:val="Heading3"/>
      </w:pPr>
      <w:r>
        <w:t xml:space="preserve">TC-PBT-002: View mode color assignment is deterministic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PBT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For same ticket and view mode, determineColor() always returns same color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Generator</w:t>
            </w:r>
          </w:p>
        </w:tc>
        <w:tc>
          <w:p>
            <w:pPr>
              <w:pStyle w:val="Compact"/>
              <w:jc w:val="left"/>
            </w:pPr>
            <w:r>
              <w:t xml:space="preserve">Arb.enum</w:t>
            </w:r>
            <w:r>
              <w:t xml:space="preserve">() × Custom ticket Arb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Iterations</w:t>
            </w:r>
          </w:p>
        </w:tc>
        <w:tc>
          <w:p>
            <w:pPr>
              <w:pStyle w:val="Compact"/>
              <w:jc w:val="left"/>
            </w:pPr>
            <w:r>
              <w:t xml:space="preserve">500</w:t>
            </w:r>
          </w:p>
        </w:tc>
      </w:tr>
    </w:tbl>
    <w:bookmarkEnd w:id="23"/>
    <w:bookmarkStart w:id="24" w:name="Xbf8d5e52a5a432a527bc648efd4ec3a1931a5ac"/>
    <w:p>
      <w:pPr>
        <w:pStyle w:val="Heading3"/>
      </w:pPr>
      <w:r>
        <w:t xml:space="preserve">TC-PBT-003: Node size always within bounds (3-15)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PBT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For any ticket and view mode, determineSize() ∈ [3, 15]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Generator</w:t>
            </w:r>
          </w:p>
        </w:tc>
        <w:tc>
          <w:p>
            <w:pPr>
              <w:pStyle w:val="Compact"/>
              <w:jc w:val="left"/>
            </w:pPr>
            <w:r>
              <w:t xml:space="preserve">Arb.int(0..100) (story points) × Arb.enum</w:t>
            </w:r>
            <w:r>
              <w:t xml:space="preserve">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Iterations</w:t>
            </w:r>
          </w:p>
        </w:tc>
        <w:tc>
          <w:p>
            <w:pPr>
              <w:pStyle w:val="Compact"/>
              <w:jc w:val="left"/>
            </w:pPr>
            <w:r>
              <w:t xml:space="preserve">500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6" w:name="ut-unit-tests"/>
    <w:p>
      <w:pPr>
        <w:pStyle w:val="Heading2"/>
      </w:pPr>
      <w:r>
        <w:t xml:space="preserve">2. UT — Unit Tests</w:t>
      </w:r>
    </w:p>
    <w:bookmarkStart w:id="26" w:name="X526a700720ed1d376fe7ac60883e4b0b11f101a"/>
    <w:p>
      <w:pPr>
        <w:pStyle w:val="Heading3"/>
      </w:pPr>
      <w:r>
        <w:t xml:space="preserve">TC-001: GET /sync/graph/{projectKey} — returns full graph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Mock repository returns 20 nodes, 30 edges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200 OK, response has 20 nodes, 30 edges, metadata.totalNodes=20</w:t>
            </w:r>
          </w:p>
        </w:tc>
      </w:tr>
    </w:tbl>
    <w:bookmarkEnd w:id="26"/>
    <w:bookmarkStart w:id="27" w:name="Xed1d05f60f996cee703fed6801887cfc9c281a6"/>
    <w:p>
      <w:pPr>
        <w:pStyle w:val="Heading3"/>
      </w:pPr>
      <w:r>
        <w:t xml:space="preserve">TC-002: GET /sync/graph/{projectKey} — empty project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No tickets for project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200 OK, nodes=[], edges=[], totalNodes=0</w:t>
            </w:r>
          </w:p>
        </w:tc>
      </w:tr>
    </w:tbl>
    <w:bookmarkEnd w:id="27"/>
    <w:bookmarkStart w:id="28" w:name="X197cd8b761b324c88ac4866a4ed74cbecb5e524"/>
    <w:p>
      <w:pPr>
        <w:pStyle w:val="Heading3"/>
      </w:pPr>
      <w:r>
        <w:t xml:space="preserve">TC-003: GET /sync/graph/{projectKey}?view=complexity — correct colors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view=complexity, tickets with varying dependency depths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Nodes colored: depth 0=#4CAF50, depth 3=#FF9800, depth 5+=#F44336</w:t>
            </w:r>
          </w:p>
        </w:tc>
      </w:tr>
    </w:tbl>
    <w:bookmarkEnd w:id="28"/>
    <w:bookmarkStart w:id="29" w:name="X6fd6f7c439908e3e8da377daa9deb6c8db7c9e4"/>
    <w:p>
      <w:pPr>
        <w:pStyle w:val="Heading3"/>
      </w:pPr>
      <w:r>
        <w:t xml:space="preserve">TC-004: GET /sync/graph/{key}/{issueKey} — BFS subgraph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UC-02, BR-05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center=MTO-14, depth=2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Only nodes within 2 hops of MTO-14 returned</w:t>
            </w:r>
          </w:p>
        </w:tc>
      </w:tr>
    </w:tbl>
    <w:bookmarkEnd w:id="29"/>
    <w:bookmarkStart w:id="30" w:name="X9ea2a8da77b55c58ff8eeb44c0fcb88a3c178b6"/>
    <w:p>
      <w:pPr>
        <w:pStyle w:val="Heading3"/>
      </w:pPr>
      <w:r>
        <w:t xml:space="preserve">TC-005: Subgraph — center node has enhanced styling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center=MTO-14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MTO-14 node has size * 1.5 compared to same type</w:t>
            </w:r>
          </w:p>
        </w:tc>
      </w:tr>
    </w:tbl>
    <w:bookmarkEnd w:id="30"/>
    <w:bookmarkStart w:id="31" w:name="X0416f65e6aaec2e27f8294a9ef8191a7adb54be"/>
    <w:p>
      <w:pPr>
        <w:pStyle w:val="Heading3"/>
      </w:pPr>
      <w:r>
        <w:t xml:space="preserve">TC-006: Subgraph — includes all edges between included nodes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Nodes A, B, C in subgraph; edges A→B, B→C, A→C exist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All 3 edges included in response</w:t>
            </w:r>
          </w:p>
        </w:tc>
      </w:tr>
    </w:tbl>
    <w:bookmarkEnd w:id="31"/>
    <w:bookmarkStart w:id="32" w:name="Xf0a2a9e8dc444184a8f8aad448a0b029f243698"/>
    <w:p>
      <w:pPr>
        <w:pStyle w:val="Heading3"/>
      </w:pPr>
      <w:r>
        <w:t xml:space="preserve">TC-007: View mode hierarchy — colors by issue type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view=hierarchy, Epic + Story + Task + Bug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Epic=#9C27B0, Story=#4CAF50, Task=#2196F3, Bug=#F44336</w:t>
            </w:r>
          </w:p>
        </w:tc>
      </w:tr>
    </w:tbl>
    <w:bookmarkEnd w:id="32"/>
    <w:bookmarkStart w:id="33" w:name="tc-008-view-mode-team-colors-by-assignee"/>
    <w:p>
      <w:pPr>
        <w:pStyle w:val="Heading3"/>
      </w:pPr>
      <w:r>
        <w:t xml:space="preserve">TC-008: View mode team — colors by assignee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view=team, 3 different assignees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Each assignee gets unique HSL color</w:t>
            </w:r>
          </w:p>
        </w:tc>
      </w:tr>
    </w:tbl>
    <w:bookmarkEnd w:id="33"/>
    <w:bookmarkStart w:id="34" w:name="Xaeed4b3b07f30f199078c14bbbdbe9cb88c6688"/>
    <w:p>
      <w:pPr>
        <w:pStyle w:val="Heading3"/>
      </w:pPr>
      <w:r>
        <w:t xml:space="preserve">TC-009: Node sizing — complexity view uses story points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view=complexity, storyPoints=0, 5, 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Sizes: min(3), 7.5, max(15) — clamped to [3, 15]</w:t>
            </w:r>
          </w:p>
        </w:tc>
      </w:tr>
    </w:tbl>
    <w:bookmarkEnd w:id="34"/>
    <w:bookmarkStart w:id="35" w:name="X9d71e50cf772c6fcf9040060bc06cf84aae6055"/>
    <w:p>
      <w:pPr>
        <w:pStyle w:val="Heading3"/>
      </w:pPr>
      <w:r>
        <w:t xml:space="preserve">TC-010: Edge styling — width and color by relationship type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BR-03, BR-04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parent, blocks, relates-to edges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parent: width=2, color=#999; blocks: width=3, color=#f44336; relates-to: width=1, color=#2196f3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1" w:name="it-integration-tests"/>
    <w:p>
      <w:pPr>
        <w:pStyle w:val="Heading2"/>
      </w:pPr>
      <w:r>
        <w:t xml:space="preserve">3. IT — Integration Tests</w:t>
      </w:r>
    </w:p>
    <w:bookmarkStart w:id="37" w:name="X3d272df9cdea7553cae9a931ce640aeec264ba2"/>
    <w:p>
      <w:pPr>
        <w:pStyle w:val="Heading3"/>
      </w:pPr>
      <w:r>
        <w:t xml:space="preserve">TC-IT-001: Graph API with real PostgreSQL data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Testcontainers PostgreSQL with 50 tickets + 80 edges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GET /sync/graph/MTO 2. Verify response matches DB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All 50 nodes, 80 edges returned with correct metadata</w:t>
            </w:r>
          </w:p>
        </w:tc>
      </w:tr>
    </w:tbl>
    <w:bookmarkEnd w:id="37"/>
    <w:bookmarkStart w:id="38" w:name="X4292e72ce93dd079350c4ed0853b09bd496c240"/>
    <w:p>
      <w:pPr>
        <w:pStyle w:val="Heading3"/>
      </w:pPr>
      <w:r>
        <w:t xml:space="preserve">TC-IT-002: Subgraph query with real graph data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Known graph structure in DB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GET /sync/graph/MTO/MTO-14?depth=1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Only MTO-14 and its direct neighbors returned</w:t>
            </w:r>
          </w:p>
        </w:tc>
      </w:tr>
    </w:tbl>
    <w:bookmarkEnd w:id="38"/>
    <w:bookmarkStart w:id="39" w:name="X4b899c0fc417dcafc7a0066bca7cdd7ad5317a5"/>
    <w:p>
      <w:pPr>
        <w:pStyle w:val="Heading3"/>
      </w:pPr>
      <w:r>
        <w:t xml:space="preserve">TC-IT-003: Performance — 500 nodes response time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500 tickets + 800 edges in DB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GET /sync/graph/MTO 2. Measure response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Response &lt; 500ms</w:t>
            </w:r>
          </w:p>
        </w:tc>
      </w:tr>
    </w:tbl>
    <w:bookmarkEnd w:id="39"/>
    <w:bookmarkStart w:id="40" w:name="X27e406a2825b49144e53dc44e5312375320269a"/>
    <w:p>
      <w:pPr>
        <w:pStyle w:val="Heading3"/>
      </w:pPr>
      <w:r>
        <w:t xml:space="preserve">TC-IT-004: Static graph viewer HTML served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GET /sync/graph-viewer 2. Verify HTML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200 OK, HTML contains 3d-force-graph script reference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6" w:name="e2e-api-end-to-end-tests"/>
    <w:p>
      <w:pPr>
        <w:pStyle w:val="Heading2"/>
      </w:pPr>
      <w:r>
        <w:t xml:space="preserve">4. E2E-API — End-to-End Tests</w:t>
      </w:r>
    </w:p>
    <w:bookmarkStart w:id="42" w:name="X23b93e7c7fda4699c3716a6735e55ad76536532"/>
    <w:p>
      <w:pPr>
        <w:pStyle w:val="Heading3"/>
      </w:pPr>
      <w:r>
        <w:t xml:space="preserve">TC-E2E-001: Full graph with all 7 view modes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For each view mode: GET /sync/graph/MTO?view={mode}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Each returns valid response with view-specific colors/sizes</w:t>
            </w:r>
          </w:p>
        </w:tc>
      </w:tr>
    </w:tbl>
    <w:bookmarkEnd w:id="42"/>
    <w:bookmarkStart w:id="43" w:name="X7869ff29c1ee993e891317f01d6db7d1fad44a1"/>
    <w:p>
      <w:pPr>
        <w:pStyle w:val="Heading3"/>
      </w:pPr>
      <w:r>
        <w:t xml:space="preserve">TC-E2E-002: Subgraph with depth and view combination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GET /sync/graph/MTO/MTO-14?depth=3&amp;view=dependency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Subgraph with dependency-colored nodes within 3 hops</w:t>
            </w:r>
          </w:p>
        </w:tc>
      </w:tr>
    </w:tbl>
    <w:bookmarkEnd w:id="43"/>
    <w:bookmarkStart w:id="44" w:name="Xf322d08d8358a2da9eea8f8a00a5f4e24ed1f95"/>
    <w:p>
      <w:pPr>
        <w:pStyle w:val="Heading3"/>
      </w:pPr>
      <w:r>
        <w:t xml:space="preserve">TC-E2E-003: 404 for non-existent issue in subgraph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GET /sync/graph/MTO/MTO-999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404,</w:t>
            </w:r>
            <w:r>
              <w:t xml:space="preserve"> </w:t>
            </w:r>
            <w:r>
              <w:rPr>
                <w:rStyle w:val="VerbatimChar"/>
              </w:rPr>
              <w:t xml:space="preserve">{ "error": "Issue not found: MTO-999" }</w:t>
            </w:r>
          </w:p>
        </w:tc>
      </w:tr>
    </w:tbl>
    <w:bookmarkEnd w:id="44"/>
    <w:bookmarkStart w:id="45" w:name="X29e438876c47fa1f8712236058eb1722264e6e2"/>
    <w:p>
      <w:pPr>
        <w:pStyle w:val="Heading3"/>
      </w:pPr>
      <w:r>
        <w:t xml:space="preserve">TC-E2E-004: Large graph truncation (&gt;1000 nodes)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Project with 1500 tickets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GET /sync/graph/LARGE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Response has ≤ 1000 nodes + truncation warning in metadata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3" w:name="e2e-ui-browser-tests"/>
    <w:p>
      <w:pPr>
        <w:pStyle w:val="Heading2"/>
      </w:pPr>
      <w:r>
        <w:t xml:space="preserve">5. E2E-UI — Browser Tests</w:t>
      </w:r>
    </w:p>
    <w:bookmarkStart w:id="47" w:name="X96c3dbfcec05858fb6b5b329a0f3e5011c5a857"/>
    <w:p>
      <w:pPr>
        <w:pStyle w:val="Heading3"/>
      </w:pPr>
      <w:r>
        <w:t xml:space="preserve">TC-UI-001: Graph viewer loads and renders 3D graph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E2E-UI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p>
            <w:pPr>
              <w:pStyle w:val="Compact"/>
              <w:jc w:val="left"/>
            </w:pPr>
            <w:r>
              <w:t xml:space="preserve">Playwright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Navigate to /sync/graph-viewer?project=MTO 2. Wait for render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Canvas element visible, nodes rendered (check WebGL context)</w:t>
            </w:r>
          </w:p>
        </w:tc>
      </w:tr>
    </w:tbl>
    <w:bookmarkEnd w:id="47"/>
    <w:bookmarkStart w:id="48" w:name="tc-ui-002-click-node-shows-details-panel"/>
    <w:p>
      <w:pPr>
        <w:pStyle w:val="Heading3"/>
      </w:pPr>
      <w:r>
        <w:t xml:space="preserve">TC-UI-002: Click node shows details panel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E2E-UI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Click on a node 2. Verify details panel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Panel shows id, label, type, status, priority, assignee</w:t>
            </w:r>
          </w:p>
        </w:tc>
      </w:tr>
    </w:tbl>
    <w:bookmarkEnd w:id="48"/>
    <w:bookmarkStart w:id="49" w:name="X77821c50399a35885cf6b82ccca9d3b844f4761"/>
    <w:p>
      <w:pPr>
        <w:pStyle w:val="Heading3"/>
      </w:pPr>
      <w:r>
        <w:t xml:space="preserve">TC-UI-003: View mode selector changes colors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E2E-UI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Select</w:t>
            </w:r>
            <w:r>
              <w:t xml:space="preserve"> </w:t>
            </w:r>
            <w:r>
              <w:t xml:space="preserve">“</w:t>
            </w:r>
            <w:r>
              <w:t xml:space="preserve">team</w:t>
            </w:r>
            <w:r>
              <w:t xml:space="preserve">”</w:t>
            </w:r>
            <w:r>
              <w:t xml:space="preserve"> </w:t>
            </w:r>
            <w:r>
              <w:t xml:space="preserve">view 2. Verify API called with view=team 3. Verify re-render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Graph re-renders with team-based colors</w:t>
            </w:r>
          </w:p>
        </w:tc>
      </w:tr>
    </w:tbl>
    <w:bookmarkEnd w:id="49"/>
    <w:bookmarkStart w:id="50" w:name="Xdd98f3ab5adc3461becc8efb0e0541ac9518a02"/>
    <w:p>
      <w:pPr>
        <w:pStyle w:val="Heading3"/>
      </w:pPr>
      <w:r>
        <w:t xml:space="preserve">TC-UI-004: Search highlights matching node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E2E-UI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Type</w:t>
            </w:r>
            <w:r>
              <w:t xml:space="preserve"> </w:t>
            </w:r>
            <w:r>
              <w:t xml:space="preserve">“</w:t>
            </w:r>
            <w:r>
              <w:t xml:space="preserve">MTO-14</w:t>
            </w:r>
            <w:r>
              <w:t xml:space="preserve">”</w:t>
            </w:r>
            <w:r>
              <w:t xml:space="preserve"> </w:t>
            </w:r>
            <w:r>
              <w:t xml:space="preserve">in search 2. Verify camera animation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Camera centers on MTO-14, node highlighted</w:t>
            </w:r>
          </w:p>
        </w:tc>
      </w:tr>
    </w:tbl>
    <w:bookmarkEnd w:id="50"/>
    <w:bookmarkStart w:id="51" w:name="tc-ui-005-filter-by-issue-type"/>
    <w:p>
      <w:pPr>
        <w:pStyle w:val="Heading3"/>
      </w:pPr>
      <w:r>
        <w:t xml:space="preserve">TC-UI-005: Filter by issue type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E2E-UI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Select filter: type=Bug 2. Verify only Bug nodes visible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Non-Bug nodes hidden, Bug nodes remain</w:t>
            </w:r>
          </w:p>
        </w:tc>
      </w:tr>
    </w:tbl>
    <w:bookmarkEnd w:id="51"/>
    <w:bookmarkStart w:id="52" w:name="X4a377282f9affccdaf3158faed80730863cd957"/>
    <w:p>
      <w:pPr>
        <w:pStyle w:val="Heading3"/>
      </w:pPr>
      <w:r>
        <w:t xml:space="preserve">TC-UI-006: Responsive — minimum viewport 768px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E2E-UI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Set viewport 768px 2. Verify graph still renders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Graph visible, controls accessible, no overflow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6" w:name="sit-system-integration-tests-manual"/>
    <w:p>
      <w:pPr>
        <w:pStyle w:val="Heading2"/>
      </w:pPr>
      <w:r>
        <w:t xml:space="preserve">6. SIT — System Integration Tests (Manual)</w:t>
      </w:r>
    </w:p>
    <w:bookmarkStart w:id="54" w:name="X7fcc64b3e526be8e2f932b1c60ef509e6de0fdb"/>
    <w:p>
      <w:pPr>
        <w:pStyle w:val="Heading3"/>
      </w:pPr>
      <w:r>
        <w:t xml:space="preserve">TC-SIT-001: Visual quality assessment — 3D rendering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Load graph with 100+ nodes 2. Rotate/zoom 3. Assess visual quality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Smooth rotation, readable labels, no z-fighting</w:t>
            </w:r>
          </w:p>
        </w:tc>
      </w:tr>
    </w:tbl>
    <w:bookmarkEnd w:id="54"/>
    <w:bookmarkStart w:id="55" w:name="X39175d4e325654f8d732c81fe9b9c518890a130"/>
    <w:p>
      <w:pPr>
        <w:pStyle w:val="Heading3"/>
      </w:pPr>
      <w:r>
        <w:t xml:space="preserve">TC-SIT-002: Performance — 500 nodes at &gt;30 FPS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Load 500-node graph 2. Measure FPS during interaction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Consistent &gt;30 FPS during rotation/zoom</w:t>
            </w:r>
          </w:p>
        </w:tc>
      </w:tr>
    </w:tbl>
    <w:bookmarkEnd w:id="55"/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2026-05-07T23:09:58Z</dcterms:created>
  <dcterms:modified xsi:type="dcterms:W3CDTF">2026-05-07T23:09:58Z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