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ftware-test-plan-stp"/>
    <w:p>
      <w:pPr>
        <w:pStyle w:val="Heading1"/>
      </w:pPr>
      <w:r>
        <w:t xml:space="preserve">Software Test Plan (STP)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Test plan for the 3D Graph Visualization — REST API serving graph data and WebGL frontend viewer with 7 view modes.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REST API endpoints return correct graph data</w:t>
      </w:r>
    </w:p>
    <w:p>
      <w:pPr>
        <w:numPr>
          <w:ilvl w:val="0"/>
          <w:numId w:val="1001"/>
        </w:numPr>
        <w:pStyle w:val="Compact"/>
      </w:pPr>
      <w:r>
        <w:t xml:space="preserve">Validate 7 view modes produce correct color/size/group transformations</w:t>
      </w:r>
    </w:p>
    <w:p>
      <w:pPr>
        <w:numPr>
          <w:ilvl w:val="0"/>
          <w:numId w:val="1001"/>
        </w:numPr>
        <w:pStyle w:val="Compact"/>
      </w:pPr>
      <w:r>
        <w:t xml:space="preserve">Ensure BFS subgraph traversal works correctly</w:t>
      </w:r>
    </w:p>
    <w:p>
      <w:pPr>
        <w:numPr>
          <w:ilvl w:val="0"/>
          <w:numId w:val="1001"/>
        </w:numPr>
        <w:pStyle w:val="Compact"/>
      </w:pPr>
      <w:r>
        <w:t xml:space="preserve">Confirm frontend renders 3D graph with interactions (click, hover, filter, search)</w:t>
      </w:r>
    </w:p>
    <w:p>
      <w:pPr>
        <w:numPr>
          <w:ilvl w:val="0"/>
          <w:numId w:val="1001"/>
        </w:numPr>
        <w:pStyle w:val="Compact"/>
      </w:pPr>
      <w:r>
        <w:t xml:space="preserve">Verify performance targets (500 nodes &lt; 500ms, &gt;30 FPS)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est-strategy"/>
    <w:p>
      <w:pPr>
        <w:pStyle w:val="Heading2"/>
      </w:pPr>
      <w:r>
        <w:t xml:space="preserve">2. Test Strategy</w:t>
      </w:r>
    </w:p>
    <w:bookmarkStart w:id="26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1680"/>
        <w:gridCol w:w="28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Color/size/group determination, BFS traversal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GraphService, GraphRoutes, view mode transformations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API with real DB data, graph queries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graph API lifecycle</w:t>
            </w:r>
          </w:p>
        </w:tc>
        <w:tc>
          <w:p>
            <w:pPr>
              <w:pStyle w:val="Compact"/>
              <w:jc w:val="left"/>
            </w:pPr>
            <w:r>
              <w:t xml:space="preserve">Ktor client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3D rendering, interactions, responsive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Visual quality, performance, cross-browser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equirements-traceability-matrix-rtm"/>
    <w:p>
      <w:pPr>
        <w:pStyle w:val="Heading2"/>
      </w:pPr>
      <w:r>
        <w:t xml:space="preserve">3. Requirements Traceability Matrix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 IDs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Full project graph API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Subgraph API</w:t>
            </w:r>
          </w:p>
        </w:tc>
        <w:tc>
          <w:p>
            <w:pPr>
              <w:pStyle w:val="Compact"/>
              <w:jc w:val="left"/>
            </w:pPr>
            <w:r>
              <w:t xml:space="preserve">TC-004, TC-005, TC-006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Node color by view</w:t>
            </w:r>
          </w:p>
        </w:tc>
        <w:tc>
          <w:p>
            <w:pPr>
              <w:pStyle w:val="Compact"/>
              <w:jc w:val="left"/>
            </w:pPr>
            <w:r>
              <w:t xml:space="preserve">TC-007, 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Node size logic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Edge width by type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Edge color by type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BFS traversal</w:t>
            </w:r>
          </w:p>
        </w:tc>
        <w:tc>
          <w:p>
            <w:pPr>
              <w:pStyle w:val="Compact"/>
              <w:jc w:val="left"/>
            </w:pPr>
            <w:r>
              <w:t xml:space="preserve">TC-004, TC-PBT-001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Center node styling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Include all edges between nodes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modes</w:t>
            </w:r>
          </w:p>
        </w:tc>
        <w:tc>
          <w:p>
            <w:pPr>
              <w:pStyle w:val="Compact"/>
              <w:jc w:val="left"/>
            </w:pPr>
            <w:r>
              <w:t xml:space="preserve">7 view modes</w:t>
            </w:r>
          </w:p>
        </w:tc>
        <w:tc>
          <w:p>
            <w:pPr>
              <w:pStyle w:val="Compact"/>
              <w:jc w:val="left"/>
            </w:pPr>
            <w:r>
              <w:t xml:space="preserve">TC-007, TC-008, 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Interactions</w:t>
            </w:r>
          </w:p>
        </w:tc>
        <w:tc>
          <w:p>
            <w:pPr>
              <w:pStyle w:val="Compact"/>
              <w:jc w:val="left"/>
            </w:pPr>
            <w:r>
              <w:t xml:space="preserve">Click, hover, filter, search</w:t>
            </w:r>
          </w:p>
        </w:tc>
        <w:tc>
          <w:p>
            <w:pPr>
              <w:pStyle w:val="Compact"/>
              <w:jc w:val="left"/>
            </w:pPr>
            <w:r>
              <w:t xml:space="preserve">TC-012, TC-013, TC-014, TC-015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targets</w:t>
            </w:r>
          </w:p>
        </w:tc>
        <w:tc>
          <w:p>
            <w:pPr>
              <w:pStyle w:val="Compact"/>
              <w:jc w:val="left"/>
            </w:pPr>
            <w:r>
              <w:t xml:space="preserve">TC-016, 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st-summary"/>
    <w:p>
      <w:pPr>
        <w:pStyle w:val="Heading2"/>
      </w:pPr>
      <w:r>
        <w:t xml:space="preserve">4. Test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isk-mitigation"/>
    <w:p>
      <w:pPr>
        <w:pStyle w:val="Heading2"/>
      </w:pPr>
      <w:r>
        <w:t xml:space="preserve">5.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1638"/>
        <w:gridCol w:w="2184"/>
        <w:gridCol w:w="327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WebGL not available in CI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headless Chrome with GPU emulation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3d-force-graph CDN unavailable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Bundle locally for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Performance varies by hardware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Set generous thresholds, test on reference hardware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Large graph (1000+ nodes) rendering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 with max dataset, verify FPS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2026-05-07T23:09:58Z</dcterms:created>
  <dcterms:modified xsi:type="dcterms:W3CDTF">2026-05-07T23:09:58Z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