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ployment-guide-dpg"/>
    <w:p>
      <w:pPr>
        <w:pStyle w:val="1"/>
      </w:pPr>
      <w:r>
        <w:t xml:space="preserve">Deployment Guide (DPG)</w:t>
      </w:r>
    </w:p>
    <w:bookmarkStart w:id="9" w:name="Xe5d4b87afcf03bd5d6e16e806c532cb7f78dcb1"/>
    <w:p>
      <w:pPr>
        <w:pStyle w:val="2"/>
      </w:pPr>
      <w:r>
        <w:t xml:space="preserve">MCP Orchestration Server — MTO-5: Create MCP Tool Orchestration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Create MCP Tool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documents/MTO-5/TDD.md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TDD and project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overview"/>
    <w:p>
      <w:pPr>
        <w:pStyle w:val="2"/>
      </w:pPr>
      <w:r>
        <w:t xml:space="preserve">1. Overview</w:t>
      </w:r>
    </w:p>
    <w:bookmarkStart w:id="12" w:name="feature-summary"/>
    <w:p>
      <w:pPr>
        <w:pStyle w:val="3"/>
      </w:pPr>
      <w:r>
        <w:t xml:space="preserve">1.1 Feature Summary</w:t>
      </w:r>
    </w:p>
    <w:p>
      <w:pPr>
        <w:pStyle w:val="FirstParagraph"/>
      </w:pPr>
      <w:r>
        <w:t xml:space="preserve">The MCP Orchestration Server is a Kotlin/Ktor application that acts as an intelligent proxy between the Kiro AI IDE and multiple upstream MCP Servers. It exposes exactly 2 MCP tools (find_tools and execute_dynamic_tool) to minimize AI context window consumption.</w:t>
      </w:r>
    </w:p>
    <w:bookmarkEnd w:id="12"/>
    <w:bookmarkStart w:id="13" w:name="deployment-scope"/>
    <w:p>
      <w:pPr>
        <w:pStyle w:val="3"/>
      </w:pPr>
      <w:r>
        <w:t xml:space="preserve">1.2 Deployment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Orchestration Server</w:t>
            </w:r>
          </w:p>
        </w:tc>
        <w:tc>
          <w:tcPr/>
          <w:p>
            <w:pPr>
              <w:pStyle w:val="Compact"/>
            </w:pPr>
            <w:r>
              <w:t xml:space="preserve">New Application</w:t>
            </w:r>
          </w:p>
        </w:tc>
        <w:tc>
          <w:tcPr/>
          <w:p>
            <w:pPr>
              <w:pStyle w:val="Compact"/>
            </w:pPr>
            <w:r>
              <w:t xml:space="preserve">Kotlin/Ktor fat JAR — single JVM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application.yml</w:t>
            </w:r>
          </w:p>
        </w:tc>
        <w:tc>
          <w:tcPr/>
          <w:p>
            <w:pPr>
              <w:pStyle w:val="Compact"/>
            </w:pPr>
            <w:r>
              <w:t xml:space="preserve">New Configuration</w:t>
            </w:r>
          </w:p>
        </w:tc>
        <w:tc>
          <w:tcPr/>
          <w:p>
            <w:pPr>
              <w:pStyle w:val="Compact"/>
            </w:pPr>
            <w:r>
              <w:t xml:space="preserve">Server, discovery, execution, embedding, vector DB, health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FAISS Index</w:t>
            </w:r>
          </w:p>
        </w:tc>
        <w:tc>
          <w:tcPr/>
          <w:p>
            <w:pPr>
              <w:pStyle w:val="Compact"/>
            </w:pPr>
            <w:r>
              <w:t xml:space="preserve">New Data Store</w:t>
            </w:r>
          </w:p>
        </w:tc>
        <w:tc>
          <w:tcPr/>
          <w:p>
            <w:pPr>
              <w:pStyle w:val="Compact"/>
            </w:pPr>
            <w:r>
              <w:t xml:space="preserve">Local file-based vector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(optional)</w:t>
            </w:r>
          </w:p>
        </w:tc>
        <w:tc>
          <w:tcPr/>
          <w:p>
            <w:pPr>
              <w:pStyle w:val="Compact"/>
            </w:pPr>
            <w:r>
              <w:t xml:space="preserve">External Service</w:t>
            </w:r>
          </w:p>
        </w:tc>
        <w:tc>
          <w:tcPr/>
          <w:p>
            <w:pPr>
              <w:pStyle w:val="Compact"/>
            </w:pPr>
            <w:r>
              <w:t xml:space="preserve">Vector DB for production semantic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</w:t>
            </w:r>
          </w:p>
        </w:tc>
        <w:tc>
          <w:tcPr/>
          <w:p>
            <w:pPr>
              <w:pStyle w:val="Compact"/>
            </w:pPr>
            <w:r>
              <w:t xml:space="preserve">External Service</w:t>
            </w:r>
          </w:p>
        </w:tc>
        <w:tc>
          <w:tcPr/>
          <w:p>
            <w:pPr>
              <w:pStyle w:val="Compact"/>
            </w:pPr>
            <w:r>
              <w:t xml:space="preserve">Embedding generation via text-embedding-3-small</w:t>
            </w:r>
          </w:p>
        </w:tc>
      </w:tr>
    </w:tbl>
    <w:bookmarkEnd w:id="13"/>
    <w:bookmarkEnd w:id="14"/>
    <w:bookmarkStart w:id="16" w:name="prerequisites"/>
    <w:p>
      <w:pPr>
        <w:pStyle w:val="2"/>
      </w:pPr>
      <w:r>
        <w:t xml:space="preserve">2. Prerequisites</w:t>
      </w:r>
    </w:p>
    <w:bookmarkStart w:id="15" w:name="software-dependencies"/>
    <w:p>
      <w:pPr>
        <w:pStyle w:val="3"/>
      </w:pPr>
      <w:r>
        <w:t xml:space="preserve">2.1 Software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21+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Bundled via gradlew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Optional — only for Qdrant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1.9+</w:t>
            </w:r>
          </w:p>
        </w:tc>
        <w:tc>
          <w:tcPr/>
          <w:p>
            <w:pPr>
              <w:pStyle w:val="Compact"/>
            </w:pPr>
            <w:r>
              <w:t xml:space="preserve">Optional — FAISS is default fallback</w:t>
            </w:r>
          </w:p>
        </w:tc>
      </w:tr>
    </w:tbl>
    <w:bookmarkEnd w:id="15"/>
    <w:bookmarkEnd w:id="16"/>
    <w:bookmarkStart w:id="17" w:name="pre-deployment-checklist"/>
    <w:p>
      <w:pPr>
        <w:pStyle w:val="2"/>
      </w:pPr>
      <w:r>
        <w:t xml:space="preserve">3. Pre-Deployment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 merged to main/release branch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All 118 tests passed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UAT sign-off obtained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application.yml configured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OPENAI_API_KEY set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Upstream MCP servers configured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Rollback plan reviewed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7"/>
    <w:bookmarkStart w:id="18" w:name="database-migration"/>
    <w:p>
      <w:pPr>
        <w:pStyle w:val="2"/>
      </w:pPr>
      <w:r>
        <w:t xml:space="preserve">4. Database Migration</w:t>
      </w:r>
    </w:p>
    <w:p>
      <w:pPr>
        <w:pStyle w:val="FirstParagraph"/>
      </w:pPr>
      <w:r>
        <w:t xml:space="preserve">No traditional database migration required. Qdrant collection and FAISS index are auto-created on first startup.</w:t>
      </w:r>
    </w:p>
    <w:bookmarkEnd w:id="18"/>
    <w:bookmarkStart w:id="22" w:name="application-deployment"/>
    <w:p>
      <w:pPr>
        <w:pStyle w:val="2"/>
      </w:pPr>
      <w:r>
        <w:t xml:space="preserve">5. Application Deployment</w:t>
      </w:r>
    </w:p>
    <w:bookmarkStart w:id="19" w:name="build-fat-jar"/>
    <w:p>
      <w:pPr>
        <w:pStyle w:val="3"/>
      </w:pPr>
      <w:r>
        <w:t xml:space="preserve">5.1 Build Fat JAR</w:t>
      </w:r>
    </w:p>
    <w:p>
      <w:pPr>
        <w:pStyle w:val="SourceCode"/>
      </w:pPr>
      <w:r>
        <w:rPr>
          <w:rStyle w:val="VerbatimChar"/>
        </w:rPr>
        <w:t xml:space="preserve">./gradlew clean build</w:t>
      </w:r>
    </w:p>
    <w:bookmarkEnd w:id="19"/>
    <w:bookmarkStart w:id="20" w:name="deployment-steps"/>
    <w:p>
      <w:pPr>
        <w:pStyle w:val="3"/>
      </w:pPr>
      <w:r>
        <w:t xml:space="preserve">5.2 Deployment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fat JAR</w:t>
            </w:r>
          </w:p>
        </w:tc>
        <w:tc>
          <w:tcPr/>
          <w:p>
            <w:pPr>
              <w:pStyle w:val="Compact"/>
            </w:pPr>
            <w:r>
              <w:t xml:space="preserve">./gradlew clean build</w:t>
            </w:r>
          </w:p>
        </w:tc>
        <w:tc>
          <w:tcPr/>
          <w:p>
            <w:pPr>
              <w:pStyle w:val="Compact"/>
            </w:pPr>
            <w:r>
              <w:t xml:space="preserve">mcp-orchestrator-all.jar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Run all tests</w:t>
            </w:r>
          </w:p>
        </w:tc>
        <w:tc>
          <w:tcPr/>
          <w:p>
            <w:pPr>
              <w:pStyle w:val="Compact"/>
            </w:pPr>
            <w:r>
              <w:t xml:space="preserve">./gradlew test</w:t>
            </w:r>
          </w:p>
        </w:tc>
        <w:tc>
          <w:tcPr/>
          <w:p>
            <w:pPr>
              <w:pStyle w:val="Compact"/>
            </w:pPr>
            <w:r>
              <w:t xml:space="preserve">118/118 tests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Copy JAR to deployment location</w:t>
            </w:r>
          </w:p>
        </w:tc>
        <w:tc>
          <w:tcPr/>
          <w:p>
            <w:pPr>
              <w:pStyle w:val="Compact"/>
            </w:pPr>
            <w:r>
              <w:t xml:space="preserve">cp build/libs/mcp-orchestrator-all.jar ~/mcp-orchestrator/</w:t>
            </w:r>
          </w:p>
        </w:tc>
        <w:tc>
          <w:tcPr/>
          <w:p>
            <w:pPr>
              <w:pStyle w:val="Compact"/>
            </w:pPr>
            <w:r>
              <w:t xml:space="preserve">File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Set environment variables</w:t>
            </w:r>
          </w:p>
        </w:tc>
        <w:tc>
          <w:tcPr/>
          <w:p>
            <w:pPr>
              <w:pStyle w:val="Compact"/>
            </w:pPr>
            <w:r>
              <w:t xml:space="preserve">export OPENAI_API_KEY=sk-…</w:t>
            </w:r>
          </w:p>
        </w:tc>
        <w:tc>
          <w:tcPr/>
          <w:p>
            <w:pPr>
              <w:pStyle w:val="Compact"/>
            </w:pPr>
            <w:r>
              <w:t xml:space="preserve">Variable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Start Qdrant (optional)</w:t>
            </w:r>
          </w:p>
        </w:tc>
        <w:tc>
          <w:tcPr/>
          <w:p>
            <w:pPr>
              <w:pStyle w:val="Compact"/>
            </w:pPr>
            <w:r>
              <w:t xml:space="preserve">docker run -d -p 6333:6333 qdrant/qdrant:v1.9.0</w:t>
            </w:r>
          </w:p>
        </w:tc>
        <w:tc>
          <w:tcPr/>
          <w:p>
            <w:pPr>
              <w:pStyle w:val="Compact"/>
            </w:pPr>
            <w:r>
              <w:t xml:space="preserve">curl localhost:6333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Start application</w:t>
            </w:r>
          </w:p>
        </w:tc>
        <w:tc>
          <w:tcPr/>
          <w:p>
            <w:pPr>
              <w:pStyle w:val="Compact"/>
            </w:pPr>
            <w:r>
              <w:t xml:space="preserve">java -jar mcp-orchestrator-all.jar</w:t>
            </w:r>
          </w:p>
        </w:tc>
        <w:tc>
          <w:tcPr/>
          <w:p>
            <w:pPr>
              <w:pStyle w:val="Compact"/>
            </w:pPr>
            <w:r>
              <w:t xml:space="preserve">Log shows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MCP ping</w:t>
            </w:r>
          </w:p>
        </w:tc>
        <w:tc>
          <w:tcPr/>
          <w:p>
            <w:pPr>
              <w:pStyle w:val="Compact"/>
            </w:pPr>
            <w:r>
              <w:t xml:space="preserve">Returns healthy</w:t>
            </w:r>
          </w:p>
        </w:tc>
      </w:tr>
    </w:tbl>
    <w:bookmarkEnd w:id="20"/>
    <w:bookmarkStart w:id="21" w:name="running-modes"/>
    <w:p>
      <w:pPr>
        <w:pStyle w:val="3"/>
      </w:pPr>
      <w:r>
        <w:t xml:space="preserve">5.3 Running Modes</w:t>
      </w:r>
    </w:p>
    <w:p>
      <w:pPr>
        <w:pStyle w:val="FirstParagraph"/>
      </w:pPr>
      <w:r>
        <w:rPr>
          <w:b/>
          <w:bCs/>
        </w:rPr>
        <w:t xml:space="preserve">Mode A: stdio (Default)</w:t>
      </w:r>
      <w:r>
        <w:t xml:space="preserve"> </w:t>
      </w:r>
      <w:r>
        <w:t xml:space="preserve">— Kiro IDE spawns as subprocess</w:t>
      </w:r>
    </w:p>
    <w:p>
      <w:pPr>
        <w:pStyle w:val="BodyText"/>
      </w:pPr>
      <w:r>
        <w:rPr>
          <w:b/>
          <w:bCs/>
        </w:rPr>
        <w:t xml:space="preserve">Mode B: HTTP</w:t>
      </w:r>
      <w:r>
        <w:t xml:space="preserve"> </w:t>
      </w:r>
      <w:r>
        <w:t xml:space="preserve">— Standalone server on port 8080</w:t>
      </w:r>
    </w:p>
    <w:bookmarkEnd w:id="21"/>
    <w:bookmarkEnd w:id="22"/>
    <w:bookmarkStart w:id="25" w:name="configuration"/>
    <w:p>
      <w:pPr>
        <w:pStyle w:val="2"/>
      </w:pPr>
      <w:r>
        <w:t xml:space="preserve">6. Configuration</w:t>
      </w:r>
    </w:p>
    <w:bookmarkStart w:id="23" w:name="environment-variables"/>
    <w:p>
      <w:pPr>
        <w:pStyle w:val="3"/>
      </w:pPr>
      <w:r>
        <w:t xml:space="preserve">6.1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OpenAI API key for embeddings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23"/>
    <w:bookmarkStart w:id="24" w:name="key-application-properties"/>
    <w:p>
      <w:pPr>
        <w:pStyle w:val="3"/>
      </w:pPr>
      <w:r>
        <w:t xml:space="preserve">6.2 Key Application Properties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orchestrator.server.transport</w:t>
            </w:r>
          </w:p>
        </w:tc>
        <w:tc>
          <w:tcPr/>
          <w:p>
            <w:pPr>
              <w:pStyle w:val="Compact"/>
            </w:pPr>
            <w:r>
              <w:t xml:space="preserve">stdio</w:t>
            </w:r>
          </w:p>
        </w:tc>
        <w:tc>
          <w:tcPr/>
          <w:p>
            <w:pPr>
              <w:pStyle w:val="Compact"/>
            </w:pPr>
            <w:r>
              <w:t xml:space="preserve">stdio or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orchestrator.discovery.top_k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 search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orchestrator.discovery.similarity_threshold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Min similarity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orchestrator.execution.timeout_seconds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Upstream call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orchestrator.vector_db.provider</w:t>
            </w:r>
          </w:p>
        </w:tc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qdrant or faiss</w:t>
            </w:r>
          </w:p>
        </w:tc>
      </w:tr>
    </w:tbl>
    <w:bookmarkEnd w:id="24"/>
    <w:bookmarkEnd w:id="25"/>
    <w:bookmarkStart w:id="26" w:name="post-deployment-verification"/>
    <w:p>
      <w:pPr>
        <w:pStyle w:val="2"/>
      </w:pPr>
      <w:r>
        <w:t xml:space="preserve">7. Post-Deployment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started</w:t>
            </w:r>
          </w:p>
        </w:tc>
        <w:tc>
          <w:tcPr/>
          <w:p>
            <w:pPr>
              <w:pStyle w:val="Compact"/>
            </w:pPr>
            <w:r>
              <w:t xml:space="preserve">“Application started”</w:t>
            </w:r>
            <w:r>
              <w:t xml:space="preserve"> </w:t>
            </w:r>
            <w:r>
              <w:t xml:space="preserve">in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initialize</w:t>
            </w:r>
          </w:p>
        </w:tc>
        <w:tc>
          <w:tcPr/>
          <w:p>
            <w:pPr>
              <w:pStyle w:val="Compact"/>
            </w:pPr>
            <w:r>
              <w:t xml:space="preserve">Protocol version 2024-11-05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tools/list</w:t>
            </w:r>
          </w:p>
        </w:tc>
        <w:tc>
          <w:tcPr/>
          <w:p>
            <w:pPr>
              <w:pStyle w:val="Compact"/>
            </w:pPr>
            <w:r>
              <w:t xml:space="preserve">2 tools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connectivity</w:t>
            </w:r>
          </w:p>
        </w:tc>
        <w:tc>
          <w:tcPr/>
          <w:p>
            <w:pPr>
              <w:pStyle w:val="Compact"/>
            </w:pPr>
            <w:r>
              <w:t xml:space="preserve">CONNECTED status</w:t>
            </w:r>
          </w:p>
        </w:tc>
      </w:tr>
    </w:tbl>
    <w:bookmarkEnd w:id="26"/>
    <w:bookmarkStart w:id="27" w:name="rollback-plan"/>
    <w:p>
      <w:pPr>
        <w:pStyle w:val="2"/>
      </w:pPr>
      <w:r>
        <w:t xml:space="preserve">8. Rollback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 application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Restore previous JAR + config</w:t>
            </w:r>
          </w:p>
        </w:tc>
        <w:tc>
          <w:tcPr/>
          <w:p>
            <w:pPr>
              <w:pStyle w:val="Compact"/>
            </w:pPr>
            <w:r>
              <w:t xml:space="preserve">&lt; 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Start previous version</w:t>
            </w:r>
          </w:p>
        </w:tc>
        <w:tc>
          <w:tcPr/>
          <w:p>
            <w:pPr>
              <w:pStyle w:val="Compact"/>
            </w:pPr>
            <w:r>
              <w:t xml:space="preserve">&lt; 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&lt; 2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3 minutes</w:t>
            </w:r>
          </w:p>
        </w:tc>
      </w:tr>
    </w:tbl>
    <w:bookmarkEnd w:id="27"/>
    <w:bookmarkEnd w:id="2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2026-05-02T11:05:28Z</dcterms:created>
  <dcterms:modified xsi:type="dcterms:W3CDTF">2026-05-02T11:05:28Z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