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release-notes-rln"/>
    <w:p>
      <w:pPr>
        <w:pStyle w:val="1"/>
      </w:pPr>
      <w:r>
        <w:t xml:space="preserve">Release Notes (RLN)</w:t>
      </w:r>
    </w:p>
    <w:bookmarkStart w:id="9" w:name="Xe5d4b87afcf03bd5d6e16e806c532cb7f78dcb1"/>
    <w:p>
      <w:pPr>
        <w:pStyle w:val="2"/>
      </w:pPr>
      <w:r>
        <w:t xml:space="preserve">MCP Orchestration Server — MTO-5: Create MCP Tool Orchestration</w:t>
      </w:r>
    </w:p>
    <w:p>
      <w:r>
        <w:pict>
          <v:rect style="width:0;height:1.5pt" o:hralign="center" o:hrstd="t" o:hr="t"/>
        </w:pict>
      </w:r>
    </w:p>
    <w:bookmarkEnd w:id="9"/>
    <w:bookmarkStart w:id="10" w:name="release-information"/>
    <w:p>
      <w:pPr>
        <w:pStyle w:val="2"/>
      </w:pPr>
      <w:r>
        <w:t xml:space="preserve">Release Information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Version</w:t>
            </w:r>
          </w:p>
        </w:tc>
        <w:tc>
          <w:tcPr/>
          <w:p>
            <w:pPr>
              <w:pStyle w:val="Compact"/>
            </w:pPr>
            <w:r>
              <w:t xml:space="preserve">1.0.0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Date</w:t>
            </w:r>
          </w:p>
        </w:tc>
        <w:tc>
          <w:tcPr/>
          <w:p>
            <w:pPr>
              <w:pStyle w:val="Compact"/>
            </w:pPr>
            <w:r>
              <w:t xml:space="preserve">2026-05-03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Jira Ticket</w:t>
            </w:r>
          </w:p>
        </w:tc>
        <w:tc>
          <w:tcPr/>
          <w:p>
            <w:pPr>
              <w:pStyle w:val="Compact"/>
            </w:pPr>
            <w:r>
              <w:t xml:space="preserve">MTO-5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DEV / UAT / PROD (Developer Local)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DevOps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Final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3" w:name="whats-new"/>
    <w:p>
      <w:pPr>
        <w:pStyle w:val="2"/>
      </w:pPr>
      <w:r>
        <w:t xml:space="preserve">1. What’s New</w:t>
      </w:r>
    </w:p>
    <w:bookmarkStart w:id="11" w:name="feature-summary"/>
    <w:p>
      <w:pPr>
        <w:pStyle w:val="3"/>
      </w:pPr>
      <w:r>
        <w:t xml:space="preserve">1.1 Feature Summary</w:t>
      </w:r>
    </w:p>
    <w:p>
      <w:pPr>
        <w:pStyle w:val="FirstParagraph"/>
      </w:pPr>
      <w:r>
        <w:t xml:space="preserve">The MCP Orchestration Server is a brand-new Kotlin/Ktor application that acts as an intelligent proxy between the Kiro AI IDE and multiple upstream MCP Servers. Instead of loading all tool definitions into the AI’s context window (100+ tools), the Orchestrator exposes only 2 tools — dramatically reducing context window consumption.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Semantic Tool Discovery (find_tools): Natural language search across all registered tools</w:t>
      </w:r>
      <w:r>
        <w:t xml:space="preserve"> </w:t>
      </w:r>
      <w:r>
        <w:t xml:space="preserve">- Dynamic Tool Execution (execute_dynamic_tool): Transparent proxy to any upstream MCP server</w:t>
      </w:r>
      <w:r>
        <w:t xml:space="preserve"> </w:t>
      </w:r>
      <w:r>
        <w:t xml:space="preserve">- Automatic Tool Indexing: Scans upstream servers and vectorizes tool metadata on startup</w:t>
      </w:r>
      <w:r>
        <w:t xml:space="preserve"> </w:t>
      </w:r>
      <w:r>
        <w:t xml:space="preserve">- Health Monitoring: Periodic health checks with auto-reconnect</w:t>
      </w:r>
      <w:r>
        <w:t xml:space="preserve"> </w:t>
      </w:r>
      <w:r>
        <w:t xml:space="preserve">- Graceful Degradation: Falls back to keyword search when Vector DB unavailable</w:t>
      </w:r>
      <w:r>
        <w:t xml:space="preserve"> </w:t>
      </w:r>
      <w:r>
        <w:t xml:space="preserve">- Hot-Reload Configuration: Update server config without restart</w:t>
      </w:r>
    </w:p>
    <w:bookmarkEnd w:id="11"/>
    <w:bookmarkStart w:id="12" w:name="user-facing-changes"/>
    <w:p>
      <w:pPr>
        <w:pStyle w:val="3"/>
      </w:pPr>
      <w:r>
        <w:t xml:space="preserve">1.2 User-Facing Changes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980"/>
        <w:gridCol w:w="321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New MCP Server</w:t>
            </w:r>
          </w:p>
        </w:tc>
        <w:tc>
          <w:tcPr/>
          <w:p>
            <w:pPr>
              <w:pStyle w:val="Compact"/>
            </w:pPr>
            <w:r>
              <w:t xml:space="preserve">MCP Orchestration Server available for Kiro IDE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2-Tool Interface</w:t>
            </w:r>
          </w:p>
        </w:tc>
        <w:tc>
          <w:tcPr/>
          <w:p>
            <w:pPr>
              <w:pStyle w:val="Compact"/>
            </w:pPr>
            <w:r>
              <w:t xml:space="preserve">AI agents interact via find_tools + execute_dynamic_tool only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Semantic Search</w:t>
            </w:r>
          </w:p>
        </w:tc>
        <w:tc>
          <w:tcPr/>
          <w:p>
            <w:pPr>
              <w:pStyle w:val="Compact"/>
            </w:pPr>
            <w:r>
              <w:t xml:space="preserve">Natural language tool discovery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Multi-Server Support</w:t>
            </w:r>
          </w:p>
        </w:tc>
        <w:tc>
          <w:tcPr/>
          <w:p>
            <w:pPr>
              <w:pStyle w:val="Compact"/>
            </w:pPr>
            <w:r>
              <w:t xml:space="preserve">Single entry point to tools across multiple upstream MCP servers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FAISS Fallback</w:t>
            </w:r>
          </w:p>
        </w:tc>
        <w:tc>
          <w:tcPr/>
          <w:p>
            <w:pPr>
              <w:pStyle w:val="Compact"/>
            </w:pPr>
            <w:r>
              <w:t xml:space="preserve">Works without external Vector DB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</w:tbl>
    <w:bookmarkEnd w:id="12"/>
    <w:bookmarkEnd w:id="13"/>
    <w:bookmarkStart w:id="17" w:name="technical-changes"/>
    <w:p>
      <w:pPr>
        <w:pStyle w:val="2"/>
      </w:pPr>
      <w:r>
        <w:t xml:space="preserve">2. Technical Changes</w:t>
      </w:r>
    </w:p>
    <w:bookmarkStart w:id="14" w:name="api-changes"/>
    <w:p>
      <w:pPr>
        <w:pStyle w:val="3"/>
      </w:pPr>
      <w:r>
        <w:t xml:space="preserve">2.1 API Changes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find_tools</w:t>
            </w:r>
          </w:p>
        </w:tc>
        <w:tc>
          <w:tcPr/>
          <w:p>
            <w:pPr>
              <w:pStyle w:val="Compact"/>
            </w:pPr>
            <w:r>
              <w:t xml:space="preserve">Semantic search for available tools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execute_dynamic_tool</w:t>
            </w:r>
          </w:p>
        </w:tc>
        <w:tc>
          <w:tcPr/>
          <w:p>
            <w:pPr>
              <w:pStyle w:val="Compact"/>
            </w:pPr>
            <w:r>
              <w:t xml:space="preserve">Proxy execution to upstream MCP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initialize</w:t>
            </w:r>
          </w:p>
        </w:tc>
        <w:tc>
          <w:tcPr/>
          <w:p>
            <w:pPr>
              <w:pStyle w:val="Compact"/>
            </w:pPr>
            <w:r>
              <w:t xml:space="preserve">MCP session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tools/list</w:t>
            </w:r>
          </w:p>
        </w:tc>
        <w:tc>
          <w:tcPr/>
          <w:p>
            <w:pPr>
              <w:pStyle w:val="Compact"/>
            </w:pPr>
            <w:r>
              <w:t xml:space="preserve">Returns 2 tool definitions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Health check from IDE</w:t>
            </w:r>
          </w:p>
        </w:tc>
      </w:tr>
    </w:tbl>
    <w:bookmarkEnd w:id="14"/>
    <w:bookmarkStart w:id="15" w:name="database-changes"/>
    <w:p>
      <w:pPr>
        <w:pStyle w:val="3"/>
      </w:pPr>
      <w:r>
        <w:t xml:space="preserve">2.2 Database Changes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346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Collection</w:t>
            </w:r>
          </w:p>
        </w:tc>
        <w:tc>
          <w:tcPr/>
          <w:p>
            <w:pPr>
              <w:pStyle w:val="Compact"/>
            </w:pPr>
            <w:r>
              <w:t xml:space="preserve">mcp_tools (Qdrant)</w:t>
            </w:r>
          </w:p>
        </w:tc>
        <w:tc>
          <w:tcPr/>
          <w:p>
            <w:pPr>
              <w:pStyle w:val="Compact"/>
            </w:pPr>
            <w:r>
              <w:t xml:space="preserve">Vector collection for tool embeddings (768 dim)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File</w:t>
            </w:r>
          </w:p>
        </w:tc>
        <w:tc>
          <w:tcPr/>
          <w:p>
            <w:pPr>
              <w:pStyle w:val="Compact"/>
            </w:pPr>
            <w:r>
              <w:t xml:space="preserve">faiss.index (FAISS)</w:t>
            </w:r>
          </w:p>
        </w:tc>
        <w:tc>
          <w:tcPr/>
          <w:p>
            <w:pPr>
              <w:pStyle w:val="Compact"/>
            </w:pPr>
            <w:r>
              <w:t xml:space="preserve">Local fallback vector index</w:t>
            </w:r>
          </w:p>
        </w:tc>
      </w:tr>
    </w:tbl>
    <w:bookmarkEnd w:id="15"/>
    <w:bookmarkStart w:id="16" w:name="configuration-changes"/>
    <w:p>
      <w:pPr>
        <w:pStyle w:val="3"/>
      </w:pPr>
      <w:r>
        <w:t xml:space="preserve">2.3 Configuration Changes</w:t>
      </w:r>
    </w:p>
    <w:p>
      <w:pPr>
        <w:pStyle w:val="FirstParagraph"/>
      </w:pPr>
      <w:r>
        <w:t xml:space="preserve">All configuration properties are new (initial release). Key properties: orchestrator.server.</w:t>
      </w:r>
      <w:r>
        <w:rPr>
          <w:i/>
          <w:iCs/>
        </w:rPr>
        <w:t xml:space="preserve">, orchestrator.discovery.</w:t>
      </w:r>
      <w:r>
        <w:t xml:space="preserve">, orchestrator.execution.</w:t>
      </w:r>
      <w:r>
        <w:rPr>
          <w:i/>
          <w:iCs/>
        </w:rPr>
        <w:t xml:space="preserve">, orchestrator.embedding.</w:t>
      </w:r>
      <w:r>
        <w:t xml:space="preserve">, orchestrator.vector_db.</w:t>
      </w:r>
      <w:r>
        <w:rPr>
          <w:i/>
          <w:iCs/>
        </w:rPr>
        <w:t xml:space="preserve">, orchestrator.health.</w:t>
      </w:r>
      <w:r>
        <w:t xml:space="preserve">, orchestrator.upstream_servers.</w:t>
      </w:r>
    </w:p>
    <w:bookmarkEnd w:id="16"/>
    <w:bookmarkEnd w:id="17"/>
    <w:bookmarkStart w:id="18" w:name="bug-fixes"/>
    <w:p>
      <w:pPr>
        <w:pStyle w:val="2"/>
      </w:pPr>
      <w:r>
        <w:t xml:space="preserve">3. Bug Fixes</w:t>
      </w:r>
    </w:p>
    <w:p>
      <w:pPr>
        <w:pStyle w:val="FirstParagraph"/>
      </w:pPr>
      <w:r>
        <w:t xml:space="preserve">No bug fixes — this is the initial release (v1.0.0).</w:t>
      </w:r>
    </w:p>
    <w:bookmarkEnd w:id="18"/>
    <w:bookmarkStart w:id="19" w:name="known-issues-and-limitations"/>
    <w:p>
      <w:pPr>
        <w:pStyle w:val="2"/>
      </w:pPr>
      <w:r>
        <w:t xml:space="preserve">4. Known Issues and Limitations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8"/>
        <w:gridCol w:w="1630"/>
        <w:gridCol w:w="2795"/>
        <w:gridCol w:w="27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Workaround</w:t>
            </w:r>
          </w:p>
        </w:tc>
        <w:tc>
          <w:tcPr/>
          <w:p>
            <w:pPr>
              <w:pStyle w:val="Compact"/>
            </w:pPr>
            <w:r>
              <w:t xml:space="preserve">Target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UG only shows YAML config format</w:t>
            </w:r>
          </w:p>
        </w:tc>
        <w:tc>
          <w:tcPr/>
          <w:p>
            <w:pPr>
              <w:pStyle w:val="Compact"/>
            </w:pPr>
            <w:r>
              <w:t xml:space="preserve">Convert YAML to JSON manually</w:t>
            </w:r>
          </w:p>
        </w:tc>
        <w:tc>
          <w:tcPr/>
          <w:p>
            <w:pPr>
              <w:pStyle w:val="Compact"/>
            </w:pPr>
            <w:r>
              <w:t xml:space="preserve">v1.1.0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stdio: single-process model</w:t>
            </w:r>
          </w:p>
        </w:tc>
        <w:tc>
          <w:tcPr/>
          <w:p>
            <w:pPr>
              <w:pStyle w:val="Compact"/>
            </w:pPr>
            <w:r>
              <w:t xml:space="preserve">Use HTTP mode for multi-instance</w:t>
            </w:r>
          </w:p>
        </w:tc>
        <w:tc>
          <w:tcPr/>
          <w:p>
            <w:pPr>
              <w:pStyle w:val="Compact"/>
            </w:pPr>
            <w:r>
              <w:t xml:space="preserve">Future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OpenAI API rate limits (3,000 RPM)</w:t>
            </w:r>
          </w:p>
        </w:tc>
        <w:tc>
          <w:tcPr/>
          <w:p>
            <w:pPr>
              <w:pStyle w:val="Compact"/>
            </w:pPr>
            <w:r>
              <w:t xml:space="preserve">Batch processing</w:t>
            </w:r>
          </w:p>
        </w:tc>
        <w:tc>
          <w:tcPr/>
          <w:p>
            <w:pPr>
              <w:pStyle w:val="Compact"/>
            </w:pPr>
            <w:r>
              <w:t xml:space="preserve">Future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FAISS: no payload filtering</w:t>
            </w:r>
          </w:p>
        </w:tc>
        <w:tc>
          <w:tcPr/>
          <w:p>
            <w:pPr>
              <w:pStyle w:val="Compact"/>
            </w:pPr>
            <w:r>
              <w:t xml:space="preserve">Use Qdrant for production</w:t>
            </w:r>
          </w:p>
        </w:tc>
        <w:tc>
          <w:tcPr/>
          <w:p>
            <w:pPr>
              <w:pStyle w:val="Compact"/>
            </w:pPr>
            <w:r>
              <w:t xml:space="preserve">Future</w:t>
            </w:r>
          </w:p>
        </w:tc>
      </w:tr>
    </w:tbl>
    <w:bookmarkEnd w:id="19"/>
    <w:bookmarkStart w:id="20" w:name="testing-summary"/>
    <w:p>
      <w:pPr>
        <w:pStyle w:val="2"/>
      </w:pPr>
      <w:r>
        <w:t xml:space="preserve">5. Testing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Level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Pass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PBT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Tests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E2E-API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FAISS + ToolIndexer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</w:tr>
    </w:tbl>
    <w:bookmarkEnd w:id="20"/>
    <w:bookmarkStart w:id="21" w:name="deployment-instructions"/>
    <w:p>
      <w:pPr>
        <w:pStyle w:val="2"/>
      </w:pPr>
      <w:r>
        <w:t xml:space="preserve">6. Deployment Instructions</w:t>
      </w:r>
    </w:p>
    <w:p>
      <w:pPr>
        <w:pStyle w:val="FirstParagraph"/>
      </w:pPr>
      <w:r>
        <w:t xml:space="preserve">See: Deployment Guide (DPG-v1-MTO-5.docx)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Estimated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Build fat JAR</w:t>
            </w:r>
          </w:p>
        </w:tc>
        <w:tc>
          <w:tcPr/>
          <w:p>
            <w:pPr>
              <w:pStyle w:val="Compact"/>
            </w:pPr>
            <w:r>
              <w:t xml:space="preserve">~2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Run tests</w:t>
            </w:r>
          </w:p>
        </w:tc>
        <w:tc>
          <w:tcPr/>
          <w:p>
            <w:pPr>
              <w:pStyle w:val="Compact"/>
            </w:pPr>
            <w:r>
              <w:t xml:space="preserve">~2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Copy JAR + config</w:t>
            </w:r>
          </w:p>
        </w:tc>
        <w:tc>
          <w:tcPr/>
          <w:p>
            <w:pPr>
              <w:pStyle w:val="Compact"/>
            </w:pPr>
            <w:r>
              <w:t xml:space="preserve">&lt; 10s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Set OPENAI_API_KEY</w:t>
            </w:r>
          </w:p>
        </w:tc>
        <w:tc>
          <w:tcPr/>
          <w:p>
            <w:pPr>
              <w:pStyle w:val="Compact"/>
            </w:pPr>
            <w:r>
              <w:t xml:space="preserve">&lt; 10s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Start Qdrant (optional)</w:t>
            </w:r>
          </w:p>
        </w:tc>
        <w:tc>
          <w:tcPr/>
          <w:p>
            <w:pPr>
              <w:pStyle w:val="Compact"/>
            </w:pPr>
            <w:r>
              <w:t xml:space="preserve">&lt; 30s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Start application</w:t>
            </w:r>
          </w:p>
        </w:tc>
        <w:tc>
          <w:tcPr/>
          <w:p>
            <w:pPr>
              <w:pStyle w:val="Compact"/>
            </w:pPr>
            <w:r>
              <w:t xml:space="preserve">&lt; 10s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Verify health</w:t>
            </w:r>
          </w:p>
        </w:tc>
        <w:tc>
          <w:tcPr/>
          <w:p>
            <w:pPr>
              <w:pStyle w:val="Compact"/>
            </w:pPr>
            <w:r>
              <w:t xml:space="preserve">&lt; 2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~7 minutes</w:t>
            </w:r>
          </w:p>
        </w:tc>
      </w:tr>
    </w:tbl>
    <w:bookmarkEnd w:id="21"/>
    <w:bookmarkStart w:id="22" w:name="rollback-plan"/>
    <w:p>
      <w:pPr>
        <w:pStyle w:val="2"/>
      </w:pPr>
      <w:r>
        <w:t xml:space="preserve">7. Rollback Plan</w:t>
      </w:r>
    </w:p>
    <w:p>
      <w:pPr>
        <w:pStyle w:val="FirstParagraph"/>
      </w:pPr>
      <w:r>
        <w:t xml:space="preserve">Estimated Rollback Time: &lt; 3 minutes. See DPG Section 8 for detailed steps.</w:t>
      </w:r>
    </w:p>
    <w:bookmarkEnd w:id="22"/>
    <w:bookmarkStart w:id="23" w:name="migration-notes"/>
    <w:p>
      <w:pPr>
        <w:pStyle w:val="2"/>
      </w:pPr>
      <w:r>
        <w:t xml:space="preserve">8. Migration Notes</w:t>
      </w:r>
    </w:p>
    <w:p>
      <w:pPr>
        <w:pStyle w:val="FirstParagraph"/>
      </w:pPr>
      <w:r>
        <w:t xml:space="preserve">Not applicable — initial release. No breaking changes. Fully backward compatible (no previous version).</w:t>
      </w:r>
    </w:p>
    <w:bookmarkEnd w:id="23"/>
    <w:bookmarkEnd w:id="24"/>
    <w:sectPr w:rsidR="004276F3">
      <w:pgSz w:h="16838" w:w="11906"/>
      <w:pgMar w:bottom="1440" w:footer="992" w:gutter="0" w:header="851" w:left="1800" w:right="1800" w:top="1440"/>
      <w:cols w:space="425"/>
      <w:docGrid w:linePitch="312" w:type="line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2B38475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13509775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/>
  <w:attachedTemplate r:id="rId1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420"/>
  <w:drawingGridHorizontalSpacing w:val="360"/>
  <w:drawingGridVerticalSpacing w:val="156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85B"/>
    <w:rsid w:val="002C5CDE"/>
    <w:rsid w:val="00377025"/>
    <w:rsid w:val="004276F3"/>
    <w:rsid w:val="0051685B"/>
    <w:rsid w:val="006452E8"/>
    <w:rsid w:val="00970A3B"/>
    <w:rsid w:val="00BD72EF"/>
    <w:rsid w:val="00D85068"/>
    <w:rsid w:val="00F77E3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kern w:val="2"/>
        <w:sz w:val="22"/>
        <w:szCs w:val="24"/>
        <w:lang w:bidi="ar-SA" w:eastAsia="zh-CN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pPr>
      <w:widowControl w:val="0"/>
    </w:pPr>
  </w:style>
  <w:style w:styleId="1" w:type="paragraph">
    <w:name w:val="heading 1"/>
    <w:basedOn w:val="a"/>
    <w:next w:val="a"/>
    <w:link w:val="10"/>
    <w:uiPriority w:val="9"/>
    <w:qFormat/>
    <w:rsid w:val="00D85068"/>
    <w:pPr>
      <w:keepNext/>
      <w:keepLines/>
      <w:spacing w:after="80" w:before="480"/>
      <w:outlineLvl w:val="0"/>
    </w:pPr>
    <w:rPr>
      <w:rFonts w:asciiTheme="majorHAnsi" w:cstheme="majorBidi" w:eastAsiaTheme="majorEastAsia" w:hAnsiTheme="majorHAnsi"/>
      <w:color w:themeColor="accent1" w:themeShade="BF" w:val="2F5496"/>
      <w:sz w:val="48"/>
      <w:szCs w:val="48"/>
    </w:rPr>
  </w:style>
  <w:style w:styleId="2" w:type="paragraph">
    <w:name w:val="heading 2"/>
    <w:basedOn w:val="a"/>
    <w:next w:val="a"/>
    <w:link w:val="20"/>
    <w:uiPriority w:val="9"/>
    <w:semiHidden/>
    <w:unhideWhenUsed/>
    <w:qFormat/>
    <w:rsid w:val="00D85068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2F5496"/>
      <w:sz w:val="40"/>
      <w:szCs w:val="40"/>
    </w:rPr>
  </w:style>
  <w:style w:styleId="3" w:type="paragraph">
    <w:name w:val="heading 3"/>
    <w:basedOn w:val="a"/>
    <w:next w:val="a"/>
    <w:link w:val="30"/>
    <w:uiPriority w:val="9"/>
    <w:semiHidden/>
    <w:unhideWhenUsed/>
    <w:qFormat/>
    <w:rsid w:val="00D85068"/>
    <w:pPr>
      <w:keepNext/>
      <w:keepLines/>
      <w:spacing w:after="80" w:before="160"/>
      <w:outlineLvl w:val="2"/>
    </w:pPr>
    <w:rPr>
      <w:rFonts w:asciiTheme="majorHAnsi" w:cstheme="majorBidi" w:eastAsiaTheme="majorEastAsia" w:hAnsiTheme="majorHAnsi"/>
      <w:color w:themeColor="accent1" w:themeShade="BF" w:val="2F5496"/>
      <w:sz w:val="32"/>
      <w:szCs w:val="32"/>
    </w:rPr>
  </w:style>
  <w:style w:styleId="4" w:type="paragraph">
    <w:name w:val="heading 4"/>
    <w:basedOn w:val="a"/>
    <w:next w:val="a"/>
    <w:link w:val="40"/>
    <w:uiPriority w:val="9"/>
    <w:semiHidden/>
    <w:unhideWhenUsed/>
    <w:qFormat/>
    <w:rsid w:val="00D85068"/>
    <w:pPr>
      <w:keepNext/>
      <w:keepLines/>
      <w:spacing w:after="40" w:before="80"/>
      <w:outlineLvl w:val="3"/>
    </w:pPr>
    <w:rPr>
      <w:rFonts w:cstheme="majorBidi"/>
      <w:color w:themeColor="accent1" w:themeShade="BF" w:val="2F5496"/>
      <w:sz w:val="28"/>
      <w:szCs w:val="28"/>
    </w:rPr>
  </w:style>
  <w:style w:styleId="5" w:type="paragraph">
    <w:name w:val="heading 5"/>
    <w:basedOn w:val="a"/>
    <w:next w:val="a"/>
    <w:link w:val="50"/>
    <w:uiPriority w:val="9"/>
    <w:semiHidden/>
    <w:unhideWhenUsed/>
    <w:qFormat/>
    <w:rsid w:val="00D85068"/>
    <w:pPr>
      <w:keepNext/>
      <w:keepLines/>
      <w:spacing w:after="40" w:before="80"/>
      <w:outlineLvl w:val="4"/>
    </w:pPr>
    <w:rPr>
      <w:rFonts w:cstheme="majorBidi"/>
      <w:color w:themeColor="accent1" w:themeShade="BF" w:val="2F5496"/>
      <w:sz w:val="24"/>
    </w:rPr>
  </w:style>
  <w:style w:styleId="6" w:type="paragraph">
    <w:name w:val="heading 6"/>
    <w:basedOn w:val="a"/>
    <w:next w:val="a"/>
    <w:link w:val="60"/>
    <w:uiPriority w:val="9"/>
    <w:semiHidden/>
    <w:unhideWhenUsed/>
    <w:qFormat/>
    <w:rsid w:val="00D85068"/>
    <w:pPr>
      <w:keepNext/>
      <w:keepLines/>
      <w:spacing w:after="0" w:before="40"/>
      <w:outlineLvl w:val="5"/>
    </w:pPr>
    <w:rPr>
      <w:rFonts w:cstheme="majorBidi"/>
      <w:b/>
      <w:bCs/>
      <w:color w:themeColor="accent1" w:themeShade="BF" w:val="2F5496"/>
    </w:rPr>
  </w:style>
  <w:style w:styleId="7" w:type="paragraph">
    <w:name w:val="heading 7"/>
    <w:basedOn w:val="a"/>
    <w:next w:val="a"/>
    <w:link w:val="70"/>
    <w:uiPriority w:val="9"/>
    <w:semiHidden/>
    <w:unhideWhenUsed/>
    <w:qFormat/>
    <w:rsid w:val="00D85068"/>
    <w:pPr>
      <w:keepNext/>
      <w:keepLines/>
      <w:spacing w:after="0" w:before="40"/>
      <w:outlineLvl w:val="6"/>
    </w:pPr>
    <w:rPr>
      <w:rFonts w:cstheme="majorBidi"/>
      <w:b/>
      <w:bCs/>
      <w:color w:themeColor="text1" w:themeTint="A6" w:val="595959"/>
    </w:rPr>
  </w:style>
  <w:style w:styleId="8" w:type="paragraph">
    <w:name w:val="heading 8"/>
    <w:basedOn w:val="a"/>
    <w:next w:val="a"/>
    <w:link w:val="80"/>
    <w:uiPriority w:val="9"/>
    <w:semiHidden/>
    <w:unhideWhenUsed/>
    <w:qFormat/>
    <w:rsid w:val="00D85068"/>
    <w:pPr>
      <w:keepNext/>
      <w:keepLines/>
      <w:spacing w:after="0"/>
      <w:outlineLvl w:val="7"/>
    </w:pPr>
    <w:rPr>
      <w:rFonts w:cstheme="majorBidi"/>
      <w:color w:themeColor="text1" w:themeTint="A6" w:val="595959"/>
    </w:rPr>
  </w:style>
  <w:style w:styleId="9" w:type="paragraph">
    <w:name w:val="heading 9"/>
    <w:basedOn w:val="a"/>
    <w:next w:val="a"/>
    <w:link w:val="90"/>
    <w:uiPriority w:val="9"/>
    <w:semiHidden/>
    <w:unhideWhenUsed/>
    <w:qFormat/>
    <w:rsid w:val="00D85068"/>
    <w:pPr>
      <w:keepNext/>
      <w:keepLines/>
      <w:spacing w:after="0"/>
      <w:outlineLvl w:val="8"/>
    </w:pPr>
    <w:rPr>
      <w:rFonts w:cstheme="majorBidi" w:eastAsiaTheme="majorEastAsia"/>
      <w:color w:themeColor="text1" w:themeTint="A6" w:val="595959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0" w:type="character">
    <w:name w:val="标题 1 字符"/>
    <w:basedOn w:val="a0"/>
    <w:link w:val="1"/>
    <w:uiPriority w:val="9"/>
    <w:rsid w:val="00D85068"/>
    <w:rPr>
      <w:rFonts w:asciiTheme="majorHAnsi" w:cstheme="majorBidi" w:eastAsiaTheme="majorEastAsia" w:hAnsiTheme="majorHAnsi"/>
      <w:color w:themeColor="accent1" w:themeShade="BF" w:val="2F5496"/>
      <w:sz w:val="48"/>
      <w:szCs w:val="48"/>
    </w:rPr>
  </w:style>
  <w:style w:customStyle="1" w:styleId="20" w:type="character">
    <w:name w:val="标题 2 字符"/>
    <w:basedOn w:val="a0"/>
    <w:link w:val="2"/>
    <w:uiPriority w:val="9"/>
    <w:semiHidden/>
    <w:rsid w:val="00D85068"/>
    <w:rPr>
      <w:rFonts w:asciiTheme="majorHAnsi" w:cstheme="majorBidi" w:eastAsiaTheme="majorEastAsia" w:hAnsiTheme="majorHAnsi"/>
      <w:color w:themeColor="accent1" w:themeShade="BF" w:val="2F5496"/>
      <w:sz w:val="40"/>
      <w:szCs w:val="40"/>
    </w:rPr>
  </w:style>
  <w:style w:customStyle="1" w:styleId="30" w:type="character">
    <w:name w:val="标题 3 字符"/>
    <w:basedOn w:val="a0"/>
    <w:link w:val="3"/>
    <w:uiPriority w:val="9"/>
    <w:semiHidden/>
    <w:rsid w:val="00D85068"/>
    <w:rPr>
      <w:rFonts w:asciiTheme="majorHAnsi" w:cstheme="majorBidi" w:eastAsiaTheme="majorEastAsia" w:hAnsiTheme="majorHAnsi"/>
      <w:color w:themeColor="accent1" w:themeShade="BF" w:val="2F5496"/>
      <w:sz w:val="32"/>
      <w:szCs w:val="32"/>
    </w:rPr>
  </w:style>
  <w:style w:customStyle="1" w:styleId="40" w:type="character">
    <w:name w:val="标题 4 字符"/>
    <w:basedOn w:val="a0"/>
    <w:link w:val="4"/>
    <w:uiPriority w:val="9"/>
    <w:semiHidden/>
    <w:rsid w:val="00D85068"/>
    <w:rPr>
      <w:rFonts w:cstheme="majorBidi"/>
      <w:color w:themeColor="accent1" w:themeShade="BF" w:val="2F5496"/>
      <w:sz w:val="28"/>
      <w:szCs w:val="28"/>
    </w:rPr>
  </w:style>
  <w:style w:customStyle="1" w:styleId="50" w:type="character">
    <w:name w:val="标题 5 字符"/>
    <w:basedOn w:val="a0"/>
    <w:link w:val="5"/>
    <w:uiPriority w:val="9"/>
    <w:semiHidden/>
    <w:rsid w:val="00D85068"/>
    <w:rPr>
      <w:rFonts w:cstheme="majorBidi"/>
      <w:color w:themeColor="accent1" w:themeShade="BF" w:val="2F5496"/>
      <w:sz w:val="24"/>
    </w:rPr>
  </w:style>
  <w:style w:customStyle="1" w:styleId="60" w:type="character">
    <w:name w:val="标题 6 字符"/>
    <w:basedOn w:val="a0"/>
    <w:link w:val="6"/>
    <w:uiPriority w:val="9"/>
    <w:semiHidden/>
    <w:rsid w:val="00D85068"/>
    <w:rPr>
      <w:rFonts w:cstheme="majorBidi"/>
      <w:b/>
      <w:bCs/>
      <w:color w:themeColor="accent1" w:themeShade="BF" w:val="2F5496"/>
    </w:rPr>
  </w:style>
  <w:style w:customStyle="1" w:styleId="70" w:type="character">
    <w:name w:val="标题 7 字符"/>
    <w:basedOn w:val="a0"/>
    <w:link w:val="7"/>
    <w:uiPriority w:val="9"/>
    <w:semiHidden/>
    <w:rsid w:val="00D85068"/>
    <w:rPr>
      <w:rFonts w:cstheme="majorBidi"/>
      <w:b/>
      <w:bCs/>
      <w:color w:themeColor="text1" w:themeTint="A6" w:val="595959"/>
    </w:rPr>
  </w:style>
  <w:style w:customStyle="1" w:styleId="80" w:type="character">
    <w:name w:val="标题 8 字符"/>
    <w:basedOn w:val="a0"/>
    <w:link w:val="8"/>
    <w:uiPriority w:val="9"/>
    <w:semiHidden/>
    <w:rsid w:val="00D85068"/>
    <w:rPr>
      <w:rFonts w:cstheme="majorBidi"/>
      <w:color w:themeColor="text1" w:themeTint="A6" w:val="595959"/>
    </w:rPr>
  </w:style>
  <w:style w:customStyle="1" w:styleId="90" w:type="character">
    <w:name w:val="标题 9 字符"/>
    <w:basedOn w:val="a0"/>
    <w:link w:val="9"/>
    <w:uiPriority w:val="9"/>
    <w:semiHidden/>
    <w:rsid w:val="00D85068"/>
    <w:rPr>
      <w:rFonts w:cstheme="majorBidi" w:eastAsiaTheme="majorEastAsia"/>
      <w:color w:themeColor="text1" w:themeTint="A6" w:val="595959"/>
    </w:rPr>
  </w:style>
  <w:style w:styleId="a3" w:type="paragraph">
    <w:name w:val="Title"/>
    <w:basedOn w:val="a"/>
    <w:next w:val="a"/>
    <w:link w:val="a4"/>
    <w:uiPriority w:val="10"/>
    <w:qFormat/>
    <w:rsid w:val="00D85068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a4" w:type="character">
    <w:name w:val="标题 字符"/>
    <w:basedOn w:val="a0"/>
    <w:link w:val="a3"/>
    <w:uiPriority w:val="10"/>
    <w:rsid w:val="00D85068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a5" w:type="paragraph">
    <w:name w:val="Subtitle"/>
    <w:basedOn w:val="a"/>
    <w:next w:val="a"/>
    <w:link w:val="a6"/>
    <w:uiPriority w:val="11"/>
    <w:qFormat/>
    <w:rsid w:val="00D85068"/>
    <w:pPr>
      <w:numPr>
        <w:ilvl w:val="1"/>
      </w:numPr>
      <w:jc w:val="center"/>
    </w:pPr>
    <w:rPr>
      <w:rFonts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customStyle="1" w:styleId="a6" w:type="character">
    <w:name w:val="副标题 字符"/>
    <w:basedOn w:val="a0"/>
    <w:link w:val="a5"/>
    <w:uiPriority w:val="11"/>
    <w:rsid w:val="00D85068"/>
    <w:rPr>
      <w:rFonts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styleId="a7" w:type="paragraph">
    <w:name w:val="Quote"/>
    <w:basedOn w:val="a"/>
    <w:next w:val="a"/>
    <w:link w:val="a8"/>
    <w:uiPriority w:val="29"/>
    <w:qFormat/>
    <w:rsid w:val="00D85068"/>
    <w:pPr>
      <w:spacing w:before="160"/>
      <w:jc w:val="center"/>
    </w:pPr>
    <w:rPr>
      <w:i/>
      <w:iCs/>
      <w:color w:themeColor="text1" w:themeTint="BF" w:val="404040"/>
    </w:rPr>
  </w:style>
  <w:style w:customStyle="1" w:styleId="a8" w:type="character">
    <w:name w:val="引用 字符"/>
    <w:basedOn w:val="a0"/>
    <w:link w:val="a7"/>
    <w:uiPriority w:val="29"/>
    <w:rsid w:val="00D85068"/>
    <w:rPr>
      <w:i/>
      <w:iCs/>
      <w:color w:themeColor="text1" w:themeTint="BF" w:val="404040"/>
    </w:rPr>
  </w:style>
  <w:style w:styleId="a9" w:type="paragraph">
    <w:name w:val="List Paragraph"/>
    <w:basedOn w:val="a"/>
    <w:uiPriority w:val="34"/>
    <w:qFormat/>
    <w:rsid w:val="00D85068"/>
    <w:pPr>
      <w:ind w:left="720"/>
      <w:contextualSpacing/>
    </w:pPr>
  </w:style>
  <w:style w:styleId="aa" w:type="character">
    <w:name w:val="Intense Emphasis"/>
    <w:basedOn w:val="a0"/>
    <w:uiPriority w:val="21"/>
    <w:qFormat/>
    <w:rsid w:val="00D85068"/>
    <w:rPr>
      <w:i/>
      <w:iCs/>
      <w:color w:themeColor="accent1" w:themeShade="BF" w:val="2F5496"/>
    </w:rPr>
  </w:style>
  <w:style w:styleId="ab" w:type="paragraph">
    <w:name w:val="Intense Quote"/>
    <w:basedOn w:val="a"/>
    <w:next w:val="a"/>
    <w:link w:val="ac"/>
    <w:uiPriority w:val="30"/>
    <w:qFormat/>
    <w:rsid w:val="00D8506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ac" w:type="character">
    <w:name w:val="明显引用 字符"/>
    <w:basedOn w:val="a0"/>
    <w:link w:val="ab"/>
    <w:uiPriority w:val="30"/>
    <w:rsid w:val="00D85068"/>
    <w:rPr>
      <w:i/>
      <w:iCs/>
      <w:color w:themeColor="accent1" w:themeShade="BF" w:val="2F5496"/>
    </w:rPr>
  </w:style>
  <w:style w:styleId="ad" w:type="character">
    <w:name w:val="Intense Reference"/>
    <w:basedOn w:val="a0"/>
    <w:uiPriority w:val="32"/>
    <w:qFormat/>
    <w:rsid w:val="00D85068"/>
    <w:rPr>
      <w:b/>
      <w:bCs/>
      <w:smallCaps/>
      <w:color w:themeColor="accent1" w:themeShade="BF" w:val="2F5496"/>
      <w:spacing w:val="5"/>
    </w:rPr>
  </w:style>
  <w:style w:customStyle="1" w:styleId="SourceCode" w:type="paragraph">
    <w:name w:val="Source Code"/>
    <w:pPr>
      <w:wordWrap w:val="0"/>
    </w:p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Pr>
      <w:i/>
      <w:color w:val="60A0B0"/>
    </w:rPr>
  </w:style>
  <w:style w:customStyle="1" w:styleId="DocumentationTok" w:type="character">
    <w:name w:val="DocumentationTok"/>
    <w:rPr>
      <w:i/>
      <w:color w:val="BA2121"/>
    </w:rPr>
  </w:style>
  <w:style w:customStyle="1" w:styleId="AnnotationTok" w:type="character">
    <w:name w:val="AnnotationTok"/>
    <w:rPr>
      <w:b/>
      <w:i/>
      <w:color w:val="60A0B0"/>
    </w:rPr>
  </w:style>
  <w:style w:customStyle="1" w:styleId="CommentVarTok" w:type="character">
    <w:name w:val="CommentVarTok"/>
    <w:rPr>
      <w:b/>
      <w:i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Pr>
      <w:b/>
      <w:i/>
      <w:color w:val="60A0B0"/>
    </w:rPr>
  </w:style>
  <w:style w:customStyle="1" w:styleId="WarningTok" w:type="character">
    <w:name w:val="WarningTok"/>
    <w:rPr>
      <w:b/>
      <w:i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e" w:type="table">
    <w:name w:val="Table Grid"/>
    <w:basedOn w:val="a1"/>
    <w:uiPriority w:val="39"/>
    <w:rsid w:val="002C5CDE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" w:type="table">
    <w:name w:val="Table"/>
    <w:basedOn w:val="a1"/>
    <w:uiPriority w:val="99"/>
    <w:rsid w:val="00970A3B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b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bw/Downloads/docx_template.dotx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docx_template.dotx</Template>
  <TotalTime>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2026-05-02T11:05:47Z</dcterms:created>
  <dcterms:modified xsi:type="dcterms:W3CDTF">2026-05-02T11:05:47Z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