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oftware-test-cases-stc"/>
    <w:p>
      <w:pPr>
        <w:pStyle w:val="Heading1"/>
      </w:pPr>
      <w:r>
        <w:t xml:space="preserve">Software Test Cases (STC)</w:t>
      </w:r>
    </w:p>
    <w:bookmarkStart w:id="20" w:name="X8e90eb123d6afa0661107fbd405c81ceadddd9e"/>
    <w:p>
      <w:pPr>
        <w:pStyle w:val="Heading2"/>
      </w:pPr>
      <w:r>
        <w:t xml:space="preserve">SDLC-Agents-4-Enterprise — SA4E-77: Pega Knowledge Graph — Categorized node types, Pega-mode colors, entry_id-based Code/KB split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Pega Knowledge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est-case-summary"/>
    <w:p>
      <w:pPr>
        <w:pStyle w:val="Heading2"/>
      </w:pPr>
      <w:r>
        <w:t xml:space="preserve">Test Case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ID Range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TC-001 to TC-099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Alternative Flows</w:t>
            </w:r>
          </w:p>
        </w:tc>
        <w:tc>
          <w:p>
            <w:pPr>
              <w:pStyle w:val="Compact"/>
              <w:jc w:val="left"/>
            </w:pPr>
            <w:r>
              <w:t xml:space="preserve">TC-100 to TC-199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 Validation</w:t>
            </w:r>
          </w:p>
        </w:tc>
        <w:tc>
          <w:p>
            <w:pPr>
              <w:pStyle w:val="Compact"/>
              <w:jc w:val="left"/>
            </w:pPr>
            <w:r>
              <w:t xml:space="preserve">TC-300 to TC-399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UI/UX Testing</w:t>
            </w:r>
          </w:p>
        </w:tc>
        <w:tc>
          <w:p>
            <w:pPr>
              <w:pStyle w:val="Compact"/>
              <w:jc w:val="left"/>
            </w:pPr>
            <w:r>
              <w:t xml:space="preserve">TC-500 to TC-599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p>
            <w:pPr>
              <w:pStyle w:val="Compact"/>
              <w:jc w:val="left"/>
            </w:pPr>
            <w:r>
              <w:t xml:space="preserve">TC-800 to TC-899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functional-happy-path"/>
    <w:p>
      <w:pPr>
        <w:pStyle w:val="Heading2"/>
      </w:pPr>
      <w:r>
        <w:t xml:space="preserve">1. Functional — Happy Path</w:t>
      </w:r>
    </w:p>
    <w:bookmarkStart w:id="23" w:name="X054e8ae0c30b5081d823fb8218e659beddb79ae"/>
    <w:p>
      <w:pPr>
        <w:pStyle w:val="Heading3"/>
      </w:pPr>
      <w:r>
        <w:t xml:space="preserve">TC-001: isPega=true for project with Pega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Project has graph_nodes with entry_id LIKE</w:t>
            </w:r>
            <w:r>
              <w:t xml:space="preserve"> </w:t>
            </w:r>
            <w:r>
              <w:t xml:space="preserve">‘</w:t>
            </w:r>
            <w:r>
              <w:t xml:space="preserve">pega:%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GET /api/admin/kb/graph/positions 2. Inspect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isPega: true</w:t>
            </w:r>
            <w:r>
              <w:t xml:space="preserve"> </w:t>
            </w:r>
            <w:r>
              <w:t xml:space="preserve">in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Covered BR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</w:tbl>
    <w:bookmarkEnd w:id="23"/>
    <w:bookmarkStart w:id="24" w:name="tc-002-ispegafalse-for-non-pega-project"/>
    <w:p>
      <w:pPr>
        <w:pStyle w:val="Heading3"/>
      </w:pPr>
      <w:r>
        <w:t xml:space="preserve">TC-002: isPega=false for non-Pega project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Project has no graph_nodes with entry_id LIKE</w:t>
            </w:r>
            <w:r>
              <w:t xml:space="preserve"> </w:t>
            </w:r>
            <w:r>
              <w:t xml:space="preserve">‘</w:t>
            </w:r>
            <w:r>
              <w:t xml:space="preserve">pega:%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GET /api/admin/kb/graph/positions 2. Inspect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isPega: false</w:t>
            </w:r>
            <w:r>
              <w:t xml:space="preserve"> </w:t>
            </w:r>
            <w:r>
              <w:t xml:space="preserve">in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Covered BR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</w:tbl>
    <w:bookmarkEnd w:id="24"/>
    <w:bookmarkStart w:id="25" w:name="tc-003-pega-rule-type-from-config"/>
    <w:p>
      <w:pPr>
        <w:pStyle w:val="Heading3"/>
      </w:pPr>
      <w:r>
        <w:t xml:space="preserve">TC-003: Pega rule type from config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pega-categories.json has rule: keywords=[</w:t>
            </w:r>
            <w:r>
              <w:t xml:space="preserve">“</w:t>
            </w:r>
            <w:r>
              <w:t xml:space="preserve">Rule-Obj-Activity</w:t>
            </w:r>
            <w:r>
              <w:t xml:space="preserve">”</w:t>
            </w:r>
            <w:r>
              <w:t xml:space="preserve">] →</w:t>
            </w:r>
            <w:r>
              <w:t xml:space="preserve"> </w:t>
            </w:r>
            <w:r>
              <w:t xml:space="preserve">“</w:t>
            </w:r>
            <w:r>
              <w:t xml:space="preserve">PROCESS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Insert PEGA_RULE with pxObjClass=</w:t>
            </w:r>
            <w:r>
              <w:t xml:space="preserve">“</w:t>
            </w:r>
            <w:r>
              <w:t xml:space="preserve">Rule-Obj-Activity-Type</w:t>
            </w:r>
            <w:r>
              <w:t xml:space="preserve">”</w:t>
            </w:r>
            <w:r>
              <w:t xml:space="preserve"> </w:t>
            </w:r>
            <w:r>
              <w:t xml:space="preserve">2. Query graph_nodes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Node type =</w:t>
            </w:r>
            <w:r>
              <w:t xml:space="preserve"> </w:t>
            </w:r>
            <w:r>
              <w:t xml:space="preserve">“</w:t>
            </w:r>
            <w:r>
              <w:t xml:space="preserve">PROCESS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Covered BR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</w:tbl>
    <w:bookmarkEnd w:id="25"/>
    <w:bookmarkStart w:id="26" w:name="tc-004-pega-rule-type-from-auto-fallback"/>
    <w:p>
      <w:pPr>
        <w:pStyle w:val="Heading3"/>
      </w:pPr>
      <w:r>
        <w:t xml:space="preserve">TC-004: Pega rule type from auto-fallback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pega-categories.json missing or no matching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Insert PEGA_RULE with pxObjClass=</w:t>
            </w:r>
            <w:r>
              <w:t xml:space="preserve">“</w:t>
            </w:r>
            <w:r>
              <w:t xml:space="preserve">Rule-Obj-Flow-Action</w:t>
            </w:r>
            <w:r>
              <w:t xml:space="preserve">”</w:t>
            </w:r>
            <w:r>
              <w:t xml:space="preserve"> </w:t>
            </w:r>
            <w:r>
              <w:t xml:space="preserve">2. Query graph_nodes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Node type = auto-category (first segment after Rule-Obj-)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Covered BR</w:t>
            </w:r>
          </w:p>
        </w:tc>
        <w:tc>
          <w:p>
            <w:pPr>
              <w:pStyle w:val="Compact"/>
              <w:jc w:val="left"/>
            </w:pPr>
            <w:r>
              <w:t xml:space="preserve">BR-04, BR-05</w:t>
            </w:r>
          </w:p>
        </w:tc>
      </w:tr>
    </w:tbl>
    <w:bookmarkEnd w:id="26"/>
    <w:bookmarkStart w:id="27" w:name="tc-005-code-split-by-entry_id"/>
    <w:p>
      <w:pPr>
        <w:pStyle w:val="Heading3"/>
      </w:pPr>
      <w:r>
        <w:t xml:space="preserve">TC-005: Code split by entry_id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graph_nodes has entries with code:</w:t>
            </w:r>
            <w:r>
              <w:rPr>
                <w:iCs/>
                <w:i/>
              </w:rPr>
              <w:t xml:space="preserve">, pega:</w:t>
            </w:r>
            <w:r>
              <w:t xml:space="preserve">, kb-entry:* prefixes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GET /api/admin/stats 2. Check graphCodeNodes and graphKbNodes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code + kb = total. code includes both code:* and pega:*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Covered BR</w:t>
            </w:r>
          </w:p>
        </w:tc>
        <w:tc>
          <w:p>
            <w:pPr>
              <w:pStyle w:val="Compact"/>
              <w:jc w:val="left"/>
            </w:pPr>
            <w:r>
              <w:t xml:space="preserve">BR-10, BR-11, BR-12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functional-alternativeexception-flows"/>
    <w:p>
      <w:pPr>
        <w:pStyle w:val="Heading2"/>
      </w:pPr>
      <w:r>
        <w:t xml:space="preserve">2. Functional — Alternative/Exception Flows</w:t>
      </w:r>
    </w:p>
    <w:bookmarkStart w:id="29" w:name="tc-101-ispegafalse-on-db-error"/>
    <w:p>
      <w:pPr>
        <w:pStyle w:val="Heading3"/>
      </w:pPr>
      <w:r>
        <w:t xml:space="preserve">TC-101: isPega=false on DB error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Database connection fails during isPegaProject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Simulate DB failure 2. Call /positions 3. Inspect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isPega: false (fail-safe)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Covered BR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</w:tbl>
    <w:bookmarkEnd w:id="29"/>
    <w:bookmarkStart w:id="30" w:name="tc-102-unknown-pxobjclass-other"/>
    <w:p>
      <w:pPr>
        <w:pStyle w:val="Heading3"/>
      </w:pPr>
      <w:r>
        <w:t xml:space="preserve">TC-102: Unknown pxObjClass → OTHER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Empty pxObjClass or unrecognized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Insert PEGA_RULE with pxObjClass="" 2. Query graph_nodes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Node type =</w:t>
            </w:r>
            <w:r>
              <w:t xml:space="preserve"> 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Covered BR</w:t>
            </w:r>
          </w:p>
        </w:tc>
        <w:tc>
          <w:p>
            <w:pPr>
              <w:pStyle w:val="Compact"/>
              <w:jc w:val="left"/>
            </w:pPr>
            <w:r>
              <w:t xml:space="preserve">BR-06</w:t>
            </w:r>
          </w:p>
        </w:tc>
      </w:tr>
    </w:tbl>
    <w:bookmarkEnd w:id="30"/>
    <w:bookmarkStart w:id="31" w:name="tc-103-empty-pega-categories.json"/>
    <w:p>
      <w:pPr>
        <w:pStyle w:val="Heading3"/>
      </w:pPr>
      <w:r>
        <w:t xml:space="preserve">TC-103: Empty pega-categories.json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pega-categories.json exists but has empty rules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Insert multiple PEGA_RULE entries 2. Query their graph node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All types use auto-category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Covered BR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</w:tr>
    </w:tbl>
    <w:bookmarkEnd w:id="31"/>
    <w:bookmarkStart w:id="32" w:name="tc-104-config-keyword-priority"/>
    <w:p>
      <w:pPr>
        <w:pStyle w:val="Heading3"/>
      </w:pPr>
      <w:r>
        <w:t xml:space="preserve">TC-104: Config keyword priority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pega-categories.json has two rules both matching same pxObjClass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Insert PEGA_RULE matching both rules 2. Query node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Type = category from first matching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Covered BR</w:t>
            </w:r>
          </w:p>
        </w:tc>
        <w:tc>
          <w:p>
            <w:pPr>
              <w:pStyle w:val="Compact"/>
              <w:jc w:val="left"/>
            </w:pPr>
            <w:r>
              <w:t xml:space="preserve">BR-16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uiux-testing"/>
    <w:p>
      <w:pPr>
        <w:pStyle w:val="Heading2"/>
      </w:pPr>
      <w:r>
        <w:t xml:space="preserve">3. UI/UX Testing</w:t>
      </w:r>
    </w:p>
    <w:bookmarkStart w:id="34" w:name="X0b4886cd383db08110a90a6013db2c84a965d6b"/>
    <w:p>
      <w:pPr>
        <w:pStyle w:val="Heading3"/>
      </w:pPr>
      <w:r>
        <w:t xml:space="preserve">TC-501: Graph legend switches to Pega mode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TC-501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Pega project (isPega=true)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Open KB Graph page 2. Observe legend at bottom-left 3. Open filter dropdown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Legend shows Pega categories (PROCESS, DATA_MODEL, UI…). Filter dropdown shows same.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Covered BR</w:t>
            </w:r>
          </w:p>
        </w:tc>
        <w:tc>
          <w:p>
            <w:pPr>
              <w:pStyle w:val="Compact"/>
              <w:jc w:val="left"/>
            </w:pPr>
            <w:r>
              <w:t xml:space="preserve">BR-07, BR-08, BR-09</w:t>
            </w:r>
          </w:p>
        </w:tc>
      </w:tr>
    </w:tbl>
    <w:bookmarkEnd w:id="34"/>
    <w:bookmarkStart w:id="35" w:name="X924d089b40e9be31216a8b4d441108c36e5ef03"/>
    <w:p>
      <w:pPr>
        <w:pStyle w:val="Heading3"/>
      </w:pPr>
      <w:r>
        <w:t xml:space="preserve">TC-502: Non-Pega project shows standard legend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TC-502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Non-Pega project (isPega=false)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Open KB Graph page 2. Observe legend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Legend shows standard types (FUNCTION, CLASS, METHOD,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Covered BR</w:t>
            </w:r>
          </w:p>
        </w:tc>
        <w:tc>
          <w:p>
            <w:pPr>
              <w:pStyle w:val="Compact"/>
              <w:jc w:val="left"/>
            </w:pPr>
            <w:r>
              <w:t xml:space="preserve">BR-09</w:t>
            </w:r>
          </w:p>
        </w:tc>
      </w:tr>
    </w:tbl>
    <w:bookmarkEnd w:id="35"/>
    <w:bookmarkStart w:id="36" w:name="tc-503-filter-toggle-hides-nodes"/>
    <w:p>
      <w:pPr>
        <w:pStyle w:val="Heading3"/>
      </w:pPr>
      <w:r>
        <w:t xml:space="preserve">TC-503: Filter toggle hides nodes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TC-503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Pega project with multiple rule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Open KB Graph 2. Uncheck</w:t>
            </w:r>
            <w:r>
              <w:t xml:space="preserve"> </w:t>
            </w:r>
            <w:r>
              <w:t xml:space="preserve">“</w:t>
            </w:r>
            <w:r>
              <w:t xml:space="preserve">PROCESS</w:t>
            </w:r>
            <w:r>
              <w:t xml:space="preserve">”</w:t>
            </w:r>
            <w:r>
              <w:t xml:space="preserve"> </w:t>
            </w:r>
            <w:r>
              <w:t xml:space="preserve">in filter 3. Observe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All PROCESS nodes disappear from graph. Other nodes remain.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regression-testing"/>
    <w:p>
      <w:pPr>
        <w:pStyle w:val="Heading2"/>
      </w:pPr>
      <w:r>
        <w:t xml:space="preserve">4. Regression Testing</w:t>
      </w:r>
    </w:p>
    <w:bookmarkStart w:id="38" w:name="tc-801-non-pega-project-dashboard-counts"/>
    <w:p>
      <w:pPr>
        <w:pStyle w:val="Heading3"/>
      </w:pPr>
      <w:r>
        <w:t xml:space="preserve">TC-801: Non-Pega project dashboard counts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Project with code symbols only (no Pega rules)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Open Dashboard 2. Check KB Entries, Code Symbols, Graph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Values match pre-SA4E-77 behavior. No regressions.</w:t>
            </w:r>
          </w:p>
        </w:tc>
      </w:tr>
    </w:tbl>
    <w:bookmarkEnd w:id="38"/>
    <w:bookmarkStart w:id="39" w:name="tc-802-non-pega-project-graph-colors"/>
    <w:p>
      <w:pPr>
        <w:pStyle w:val="Heading3"/>
      </w:pPr>
      <w:r>
        <w:t xml:space="preserve">TC-802: Non-Pega project graph colors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Non-Pega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Open KB Graph 2. Observe node colors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Colors match pre-SA4E-77: FUNCTION=indigo, CLASS=fuchsia, etc.</w:t>
            </w:r>
          </w:p>
        </w:tc>
      </w:tr>
    </w:tbl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2026-07-30T01:29:16Z</dcterms:created>
  <dcterms:modified xsi:type="dcterms:W3CDTF">2026-07-30T01:29:16Z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