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release-notes-rln"/>
    <w:p>
      <w:pPr>
        <w:pStyle w:val="Heading1"/>
      </w:pPr>
      <w:r>
        <w:t xml:space="preserve">Release Notes (RLN)</w:t>
      </w:r>
    </w:p>
    <w:bookmarkStart w:id="20" w:name="X3fa553d231889c4799e2359299f30944520e42f"/>
    <w:p>
      <w:pPr>
        <w:pStyle w:val="Heading2"/>
      </w:pPr>
      <w:r>
        <w:t xml:space="preserve">Code Intelligence MCP Server — SA4E-56: Unified Code &amp; Pega Rule Indexing Pipeline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1.16.0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2026-07-26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SIT / UAT /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2026-07-26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whats-new"/>
    <w:p>
      <w:pPr>
        <w:pStyle w:val="Heading2"/>
      </w:pPr>
      <w:r>
        <w:t xml:space="preserve">1. What’s New</w:t>
      </w:r>
    </w:p>
    <w:bookmarkStart w:id="23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This release introduces a</w:t>
      </w:r>
      <w:r>
        <w:t xml:space="preserve"> </w:t>
      </w:r>
      <w:r>
        <w:rPr>
          <w:bCs/>
          <w:b/>
        </w:rPr>
        <w:t xml:space="preserve">Unified Code &amp; Pega Rule Indexing Pipeline</w:t>
      </w:r>
      <w:r>
        <w:t xml:space="preserve"> </w:t>
      </w:r>
      <w:r>
        <w:t xml:space="preserve">that allows the Code Intelligence MCP Server to index both source code files and Pega Business Process Management (BPM) rules through a single endpoint. Key highlights: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API to Index Everything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endpoint now accepts all file types — TypeScript, JavaScript, Java, Python, Go, Rust, AND Pega rule files (</w:t>
      </w:r>
      <w:r>
        <w:rPr>
          <w:rStyle w:val="VerbatimChar"/>
        </w:rPr>
        <w:t xml:space="preserve">.pega</w:t>
      </w:r>
      <w:r>
        <w:t xml:space="preserve">) — through a unified pipeline.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Smarter Incremental Indexing</w:t>
      </w:r>
      <w:r>
        <w:t xml:space="preserve">: Files are now indexed with content-hash-based deduplication. If a file hasn’t changed (matching SHA-256 hash), it’s skipped automatically, making re-indexing much faster.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Automatic Dependency Tracking</w:t>
      </w:r>
      <w:r>
        <w:t xml:space="preserve">: The system automatically resolves cross-file imports and Pega rule references, returning a comprehensive dependency map with every indexing request.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Pega Platform Integration</w:t>
      </w:r>
      <w:r>
        <w:t xml:space="preserve">: VS Code extension users can now configure Pega Platform connections, test connectivity, and automatically crawl Pega rules using a BFS (Breadth-First Search) algorithm during workspace indexing.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Enhanced Login Experience</w:t>
      </w:r>
      <w:r>
        <w:t xml:space="preserve">: The login panel now remembers the last used username.</w:t>
      </w:r>
    </w:p>
    <w:bookmarkEnd w:id="23"/>
    <w:bookmarkStart w:id="24" w:name="user-facing-changes"/>
    <w:p>
      <w:pPr>
        <w:pStyle w:val="Heading3"/>
      </w:pPr>
      <w:r>
        <w:t xml:space="preserve">1.2 User-Facing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Unified Indexing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/api/index/source</w:t>
            </w:r>
            <w:r>
              <w:t xml:space="preserve"> </w:t>
            </w:r>
            <w:r>
              <w:t xml:space="preserve">now accepts</w:t>
            </w:r>
            <w:r>
              <w:t xml:space="preserve"> </w:t>
            </w:r>
            <w:r>
              <w:rPr>
                <w:rStyle w:val="VerbatimChar"/>
              </w:rPr>
              <w:t xml:space="preserve">.pega</w:t>
            </w:r>
            <w:r>
              <w:t xml:space="preserve"> </w:t>
            </w:r>
            <w:r>
              <w:t xml:space="preserve">files and returns dependency lists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Pega Platform Settings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“</w:t>
            </w:r>
            <w:r>
              <w:t xml:space="preserve">Pega Platform Connection</w:t>
            </w:r>
            <w:r>
              <w:t xml:space="preserve">”</w:t>
            </w:r>
            <w:r>
              <w:t xml:space="preserve"> </w:t>
            </w:r>
            <w:r>
              <w:t xml:space="preserve">section in the VS Code extension Settings panel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Pega Connection</w:t>
            </w:r>
          </w:p>
        </w:tc>
        <w:tc>
          <w:p>
            <w:pPr>
              <w:pStyle w:val="Compact"/>
              <w:jc w:val="left"/>
            </w:pPr>
            <w:r>
              <w:t xml:space="preserve">Button to validate Pega Platform connectivity and show operator context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Fetch Pega Context</w:t>
            </w:r>
          </w:p>
        </w:tc>
        <w:tc>
          <w:p>
            <w:pPr>
              <w:pStyle w:val="Compact"/>
              <w:jc w:val="left"/>
            </w:pPr>
            <w:r>
              <w:t xml:space="preserve">Button to fetch Pega operator/app info and auto-create</w:t>
            </w:r>
            <w:r>
              <w:t xml:space="preserve"> </w:t>
            </w:r>
            <w:r>
              <w:rPr>
                <w:rStyle w:val="VerbatimChar"/>
              </w:rPr>
              <w:t xml:space="preserve">pega-project.json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Auto Pega Crawl</w:t>
            </w:r>
          </w:p>
        </w:tc>
        <w:tc>
          <w:p>
            <w:pPr>
              <w:pStyle w:val="Compact"/>
              <w:jc w:val="left"/>
            </w:pPr>
            <w:r>
              <w:t xml:space="preserve">During workspace indexing, Pega projects are automatically detected and rules are crawled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Login remembers username</w:t>
            </w:r>
          </w:p>
        </w:tc>
        <w:tc>
          <w:p>
            <w:pPr>
              <w:pStyle w:val="Compact"/>
              <w:jc w:val="left"/>
            </w:pPr>
            <w:r>
              <w:t xml:space="preserve">Username field pre-fills with last used value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Password visibility toggle</w:t>
            </w:r>
          </w:p>
        </w:tc>
        <w:tc>
          <w:p>
            <w:pPr>
              <w:pStyle w:val="Compact"/>
              <w:jc w:val="left"/>
            </w:pPr>
            <w:r>
              <w:t xml:space="preserve">Login UI now has a password show/hide toggle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4"/>
    <w:bookmarkStart w:id="25" w:name="screenshots-if-applicable"/>
    <w:p>
      <w:pPr>
        <w:pStyle w:val="Heading3"/>
      </w:pPr>
      <w:r>
        <w:t xml:space="preserve">1.3 Screenshots (if applicable)</w:t>
      </w:r>
    </w:p>
    <w:p>
      <w:pPr>
        <w:pStyle w:val="FirstParagraph"/>
      </w:pPr>
      <w:r>
        <w:rPr>
          <w:iCs/>
          <w:i/>
        </w:rPr>
        <w:t xml:space="preserve">Screenshots of the Settings panel Pega section and login UI to be added.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echnical-changes"/>
    <w:p>
      <w:pPr>
        <w:pStyle w:val="Heading2"/>
      </w:pPr>
      <w:r>
        <w:t xml:space="preserve">2. Technical Changes</w:t>
      </w:r>
    </w:p>
    <w:bookmarkStart w:id="27" w:name="api-changes"/>
    <w:p>
      <w:pPr>
        <w:pStyle w:val="Heading3"/>
      </w:pPr>
      <w:r>
        <w:t xml:space="preserve">2.1 API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84"/>
        <w:gridCol w:w="2140"/>
        <w:gridCol w:w="1712"/>
        <w:gridCol w:w="2782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/api/index/source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Extended to accept</w:t>
            </w:r>
            <w:r>
              <w:t xml:space="preserve"> </w:t>
            </w:r>
            <w:r>
              <w:rPr>
                <w:rStyle w:val="VerbatimChar"/>
              </w:rPr>
              <w:t xml:space="preserve">.pega</w:t>
            </w:r>
            <w:r>
              <w:t xml:space="preserve"> </w:t>
            </w:r>
            <w:r>
              <w:t xml:space="preserve">files,</w:t>
            </w:r>
            <w:r>
              <w:t xml:space="preserve"> </w:t>
            </w:r>
            <w:r>
              <w:rPr>
                <w:rStyle w:val="VerbatimChar"/>
              </w:rPr>
              <w:t xml:space="preserve">gitHash</w:t>
            </w:r>
            <w:r>
              <w:t xml:space="preserve">/</w:t>
            </w: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fields for dedup, returns</w:t>
            </w:r>
            <w:r>
              <w:t xml:space="preserve"> </w:t>
            </w:r>
            <w:r>
              <w:rPr>
                <w:rStyle w:val="VerbatimChar"/>
              </w:rPr>
              <w:t xml:space="preserve">deps</w:t>
            </w:r>
            <w:r>
              <w:t xml:space="preserve"> </w:t>
            </w:r>
            <w:r>
              <w:t xml:space="preserve">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/api/v1/pega/crawl-plan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Determine which Pega rules need fetching vs already cached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Ingest a batch of fetched Pega rules (max 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/api/v1/pega/check-rule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Check if a specific Pega rule is cached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/api/v1/pega/ingest-rule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Ingest a single Pega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/api/v1/pega/detect-project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Detect if workspace contains a Pega project</w:t>
            </w:r>
          </w:p>
        </w:tc>
      </w:tr>
    </w:tbl>
    <w:bookmarkEnd w:id="27"/>
    <w:bookmarkStart w:id="28" w:name="database-changes"/>
    <w:p>
      <w:pPr>
        <w:pStyle w:val="Heading3"/>
      </w:pPr>
      <w:r>
        <w:t xml:space="preserve">2.2 Database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No schema changes — existing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 </w:t>
            </w:r>
            <w:r>
              <w:t xml:space="preserve">columns support new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symbols</w:t>
            </w:r>
          </w:p>
        </w:tc>
        <w:tc>
          <w:p>
            <w:pPr>
              <w:pStyle w:val="Compact"/>
              <w:jc w:val="left"/>
            </w:pPr>
            <w:r>
              <w:t xml:space="preserve">No schema changes — existing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column supports new</w:t>
            </w:r>
            <w:r>
              <w:t xml:space="preserve"> </w:t>
            </w:r>
            <w:r>
              <w:rPr>
                <w:rStyle w:val="VerbatimChar"/>
              </w:rPr>
              <w:t xml:space="preserve">'pega-rule'</w:t>
            </w:r>
            <w:r>
              <w:t xml:space="preserve"> </w:t>
            </w: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relationships</w:t>
            </w:r>
          </w:p>
        </w:tc>
        <w:tc>
          <w:p>
            <w:pPr>
              <w:pStyle w:val="Compact"/>
              <w:jc w:val="left"/>
            </w:pPr>
            <w:r>
              <w:t xml:space="preserve">No schema changes — existing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column supports new</w:t>
            </w:r>
            <w:r>
              <w:t xml:space="preserve"> </w:t>
            </w:r>
            <w:r>
              <w:rPr>
                <w:rStyle w:val="VerbatimChar"/>
              </w:rPr>
              <w:t xml:space="preserve">'references'</w:t>
            </w:r>
            <w:r>
              <w:t xml:space="preserve"> </w:t>
            </w:r>
            <w:r>
              <w:t xml:space="preserve">value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database migration is required.</w:t>
      </w:r>
    </w:p>
    <w:bookmarkEnd w:id="28"/>
    <w:bookmarkStart w:id="29" w:name="configuration-changes"/>
    <w:p>
      <w:pPr>
        <w:pStyle w:val="Heading3"/>
      </w:pPr>
      <w:r>
        <w:t xml:space="preserve">2.3 Configuration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kiroSdlc.pegaEndpoint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Pega Platform REST API Endpoint URL (default: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http://localhost:8080/prweb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kiroSdlc.pegaUsername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Pega Operator ID (Username)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pega.enabled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Feature flag to enable/disable Pega crawling (default: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pega.crawl.maxIterations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Maximum BFS crawl iterations (default:</w:t>
            </w:r>
            <w:r>
              <w:t xml:space="preserve"> </w:t>
            </w:r>
            <w:r>
              <w:rPr>
                <w:rStyle w:val="VerbatimChar"/>
              </w:rPr>
              <w:t xml:space="preserve">1000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indexer.maxFileSize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Max file size in bytes for tree-sitter parsing (default:</w:t>
            </w:r>
            <w:r>
              <w:t xml:space="preserve"> </w:t>
            </w:r>
            <w:r>
              <w:rPr>
                <w:rStyle w:val="VerbatimChar"/>
              </w:rPr>
              <w:t xml:space="preserve">1048576</w:t>
            </w:r>
            <w:r>
              <w:t xml:space="preserve">)</w:t>
            </w:r>
          </w:p>
        </w:tc>
      </w:tr>
    </w:tbl>
    <w:bookmarkEnd w:id="29"/>
    <w:bookmarkStart w:id="30" w:name="infrastructure-changes"/>
    <w:p>
      <w:pPr>
        <w:pStyle w:val="Heading3"/>
      </w:pPr>
      <w:r>
        <w:t xml:space="preserve">2.4 Infrastructure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DependencyResolver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PegaFileParser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PegaHttpClient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ProviderConfigService</w:t>
            </w:r>
            <w:r>
              <w:t xml:space="preserve">, updated</w:t>
            </w:r>
            <w:r>
              <w:t xml:space="preserve"> </w:t>
            </w:r>
            <w:r>
              <w:rPr>
                <w:rStyle w:val="VerbatimChar"/>
              </w:rPr>
              <w:t xml:space="preserve">SettingsPanel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AuthManager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getLastUsername()</w:t>
            </w:r>
            <w:r>
              <w:t xml:space="preserve"> </w:t>
            </w:r>
            <w:r>
              <w:t xml:space="preserve">persistence</w:t>
            </w:r>
          </w:p>
        </w:tc>
      </w:tr>
    </w:tbl>
    <w:bookmarkEnd w:id="30"/>
    <w:bookmarkStart w:id="31" w:name="new-modulespackages"/>
    <w:p>
      <w:pPr>
        <w:pStyle w:val="Heading3"/>
      </w:pPr>
      <w:r>
        <w:t xml:space="preserve">2.5 New Modules/Packages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DependencyResolver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Resolves imports for TS/JS, Java, Python, and Pega to FileDependency objects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PegaFileParser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ILanguageParser implementation for</w:t>
            </w:r>
            <w:r>
              <w:t xml:space="preserve"> </w:t>
            </w:r>
            <w:r>
              <w:rPr>
                <w:rStyle w:val="VerbatimChar"/>
              </w:rPr>
              <w:t xml:space="preserve">.pega</w:t>
            </w:r>
            <w:r>
              <w:t xml:space="preserve"> </w:t>
            </w:r>
            <w:r>
              <w:t xml:space="preserve">files (JSON-based)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20+ specialized AST builders for Pega rule types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PegaHttpClient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REST client for Pega Platform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ProviderConfigService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VS Code settings management + SecretStorage for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bug-fixes"/>
    <w:p>
      <w:pPr>
        <w:pStyle w:val="Heading2"/>
      </w:pPr>
      <w:r>
        <w:t xml:space="preserve">3. Bug Fixes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No bug fixes included in this release.</w:t>
      </w:r>
    </w:p>
    <w:p>
      <w:r>
        <w:pict>
          <v:rect style="width:0;height:1.5pt" o:hralign="center" o:hrstd="t" o:hr="t"/>
        </w:pict>
      </w:r>
    </w:p>
    <w:bookmarkEnd w:id="33"/>
    <w:bookmarkStart w:id="34" w:name="known-issues-limitations"/>
    <w:p>
      <w:pPr>
        <w:pStyle w:val="Heading2"/>
      </w:pPr>
      <w:r>
        <w:t xml:space="preserve">4. Known Issues &amp; Limitations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65"/>
        <w:gridCol w:w="1320"/>
        <w:gridCol w:w="1508"/>
        <w:gridCol w:w="2262"/>
        <w:gridCol w:w="226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Target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Draw.io diagrams in TDD are stored as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XML source files. Some Windows setups may not render these inline.</w:t>
            </w:r>
          </w:p>
        </w:tc>
        <w:tc>
          <w:p>
            <w:pPr>
              <w:pStyle w:val="Compact"/>
              <w:jc w:val="left"/>
            </w:pPr>
            <w:r>
              <w:t xml:space="preserve">Low — developers can open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files in draw.io desktop or web</w:t>
            </w:r>
          </w:p>
        </w:tc>
        <w:tc>
          <w:p>
            <w:pPr>
              <w:pStyle w:val="Compact"/>
              <w:jc w:val="left"/>
            </w:pPr>
            <w:r>
              <w:t xml:space="preserve">Use draw.io desktop app or https://app.diagrams.net to open XML files</w:t>
            </w:r>
          </w:p>
        </w:tc>
        <w:tc>
          <w:p>
            <w:pPr>
              <w:pStyle w:val="Compact"/>
              <w:jc w:val="left"/>
            </w:pPr>
            <w:r>
              <w:t xml:space="preserve">Future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BFS crawl safety limit: MAX_ITERATIONS = 1000 prevents infinite loops but may not crawl all rules in very large Pega projects (&gt;1000 rules)</w:t>
            </w:r>
          </w:p>
        </w:tc>
        <w:tc>
          <w:p>
            <w:pPr>
              <w:pStyle w:val="Compact"/>
              <w:jc w:val="left"/>
            </w:pPr>
            <w:r>
              <w:t xml:space="preserve">Medium — large projects may have incomplete crawl</w:t>
            </w:r>
          </w:p>
        </w:tc>
        <w:tc>
          <w:p>
            <w:pPr>
              <w:pStyle w:val="Compact"/>
              <w:jc w:val="lef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pega.crawl.maxIterations</w:t>
            </w:r>
            <w:r>
              <w:t xml:space="preserve"> </w:t>
            </w:r>
            <w:r>
              <w:t xml:space="preserve">config value for large projects</w:t>
            </w:r>
          </w:p>
        </w:tc>
        <w:tc>
          <w:p>
            <w:pPr>
              <w:pStyle w:val="Compact"/>
              <w:jc w:val="left"/>
            </w:pPr>
            <w:r>
              <w:t xml:space="preserve">Future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SHA-256 first 16 hex chars used for dedup. While collision risk is extremely low (2^64 combinations), it is theoretically possible</w:t>
            </w:r>
          </w:p>
        </w:tc>
        <w:tc>
          <w:p>
            <w:pPr>
              <w:pStyle w:val="Compact"/>
              <w:jc w:val="left"/>
            </w:pPr>
            <w:r>
              <w:t xml:space="preserve">Low — acceptable for V1</w:t>
            </w:r>
          </w:p>
        </w:tc>
        <w:tc>
          <w:p>
            <w:pPr>
              <w:pStyle w:val="Compact"/>
              <w:jc w:val="left"/>
            </w:pPr>
            <w:r>
              <w:t xml:space="preserve">No workaround needed</w:t>
            </w:r>
          </w:p>
        </w:tc>
        <w:tc>
          <w:p>
            <w:pPr>
              <w:pStyle w:val="Compact"/>
              <w:jc w:val="left"/>
            </w:pPr>
            <w:r>
              <w:t xml:space="preserve">Monitor during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Pega Platform REST API fallback URL pattern may not cover all Pega version deployments</w:t>
            </w:r>
          </w:p>
        </w:tc>
        <w:tc>
          <w:p>
            <w:pPr>
              <w:pStyle w:val="Compact"/>
              <w:jc w:val="left"/>
            </w:pPr>
            <w:r>
              <w:t xml:space="preserve">Medium — some Pega versions may need custom URL patterns</w:t>
            </w:r>
          </w:p>
        </w:tc>
        <w:tc>
          <w:p>
            <w:pPr>
              <w:pStyle w:val="Compact"/>
              <w:jc w:val="left"/>
            </w:pPr>
            <w:r>
              <w:t xml:space="preserve">Add more fallback patterns as discovered</w:t>
            </w:r>
          </w:p>
        </w:tc>
        <w:tc>
          <w:p>
            <w:pPr>
              <w:pStyle w:val="Compact"/>
              <w:jc w:val="left"/>
            </w:pPr>
            <w:r>
              <w:t xml:space="preserve">Future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dependencies"/>
    <w:p>
      <w:pPr>
        <w:pStyle w:val="Heading2"/>
      </w:pPr>
      <w:r>
        <w:t xml:space="preserve">5. Dependencies</w:t>
      </w:r>
    </w:p>
    <w:bookmarkStart w:id="35" w:name="pre-requisite-releases"/>
    <w:p>
      <w:pPr>
        <w:pStyle w:val="Heading3"/>
      </w:pPr>
      <w:r>
        <w:t xml:space="preserve">5.1 Pre-requisite Releases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Required Before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SA4E-44 (Initial Setup)</w:t>
            </w:r>
          </w:p>
        </w:tc>
        <w:tc>
          <w:p>
            <w:pPr>
              <w:pStyle w:val="Compact"/>
              <w:jc w:val="left"/>
            </w:pPr>
            <w:r>
              <w:t xml:space="preserve">1.14.0+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This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(Previous)</w:t>
            </w:r>
          </w:p>
        </w:tc>
        <w:tc>
          <w:p>
            <w:pPr>
              <w:pStyle w:val="Compact"/>
              <w:jc w:val="left"/>
            </w:pPr>
            <w:r>
              <w:t xml:space="preserve">1.14.0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This release</w:t>
            </w:r>
          </w:p>
        </w:tc>
      </w:tr>
    </w:tbl>
    <w:bookmarkEnd w:id="35"/>
    <w:bookmarkStart w:id="36" w:name="external-system-changes"/>
    <w:p>
      <w:pPr>
        <w:pStyle w:val="Heading3"/>
      </w:pPr>
      <w:r>
        <w:t xml:space="preserve">5.2 External System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5"/>
        <w:gridCol w:w="3090"/>
        <w:gridCol w:w="1545"/>
        <w:gridCol w:w="173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Change 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Platform</w:t>
            </w:r>
          </w:p>
        </w:tc>
        <w:tc>
          <w:p>
            <w:pPr>
              <w:pStyle w:val="Compact"/>
              <w:jc w:val="left"/>
            </w:pPr>
            <w:r>
              <w:t xml:space="preserve">Accessible REST API endpoints (optional)</w:t>
            </w:r>
          </w:p>
        </w:tc>
        <w:tc>
          <w:p>
            <w:pPr>
              <w:pStyle w:val="Compact"/>
              <w:jc w:val="left"/>
            </w:pPr>
            <w:r>
              <w:t xml:space="preserve">Varies by environment</w:t>
            </w:r>
          </w:p>
        </w:tc>
        <w:tc>
          <w:p>
            <w:pPr>
              <w:pStyle w:val="Compact"/>
              <w:jc w:val="left"/>
            </w:pPr>
            <w:r>
              <w:t xml:space="preserve">Pega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Version &gt;= 1.85.0</w:t>
            </w:r>
          </w:p>
        </w:tc>
        <w:tc>
          <w:p>
            <w:pPr>
              <w:pStyle w:val="Compact"/>
              <w:jc w:val="left"/>
            </w:pPr>
            <w:r>
              <w:t xml:space="preserve">Already required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&gt;= 18.14.1</w:t>
            </w:r>
          </w:p>
        </w:tc>
        <w:tc>
          <w:p>
            <w:pPr>
              <w:pStyle w:val="Compact"/>
              <w:jc w:val="left"/>
            </w:pPr>
            <w:r>
              <w:t xml:space="preserve">Already required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migration-notes"/>
    <w:p>
      <w:pPr>
        <w:pStyle w:val="Heading2"/>
      </w:pPr>
      <w:r>
        <w:t xml:space="preserve">6. Migration Notes</w:t>
      </w:r>
    </w:p>
    <w:bookmarkStart w:id="38" w:name="data-migration"/>
    <w:p>
      <w:pPr>
        <w:pStyle w:val="Heading3"/>
      </w:pPr>
      <w:r>
        <w:t xml:space="preserve">6.1 Data Migration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data migration required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8"/>
    <w:bookmarkStart w:id="39" w:name="breaking-changes"/>
    <w:p>
      <w:pPr>
        <w:pStyle w:val="Heading3"/>
      </w:pPr>
      <w:r>
        <w:t xml:space="preserve">6.2 Breaking Changes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Migration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/api/index/source</w:t>
            </w:r>
            <w:r>
              <w:t xml:space="preserve"> </w:t>
            </w:r>
            <w:r>
              <w:t xml:space="preserve">now accepts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array with objects containing</w:t>
            </w:r>
            <w:r>
              <w:t xml:space="preserve"> </w:t>
            </w:r>
            <w:r>
              <w:rPr>
                <w:rStyle w:val="VerbatimChar"/>
              </w:rPr>
              <w:t xml:space="preserve">gitHash</w:t>
            </w:r>
            <w:r>
              <w:t xml:space="preserve">/</w:t>
            </w: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The request body format is extended (not removed). Old format (without</w:t>
            </w:r>
            <w:r>
              <w:t xml:space="preserve"> </w:t>
            </w:r>
            <w:r>
              <w:rPr>
                <w:rStyle w:val="VerbatimChar"/>
              </w:rPr>
              <w:t xml:space="preserve">gitHash</w:t>
            </w:r>
            <w:r>
              <w:t xml:space="preserve">/</w:t>
            </w:r>
            <w:r>
              <w:rPr>
                <w:rStyle w:val="VerbatimChar"/>
              </w:rPr>
              <w:t xml:space="preserve">checksum</w:t>
            </w:r>
            <w:r>
              <w:t xml:space="preserve">) still works.</w:t>
            </w:r>
          </w:p>
        </w:tc>
        <w:tc>
          <w:p>
            <w:pPr>
              <w:pStyle w:val="Compact"/>
              <w:jc w:val="left"/>
            </w:pPr>
            <w:r>
              <w:t xml:space="preserve">No action needed for existing callers. CI systems can optionally add</w:t>
            </w:r>
            <w:r>
              <w:t xml:space="preserve"> </w:t>
            </w:r>
            <w:r>
              <w:rPr>
                <w:rStyle w:val="VerbatimChar"/>
              </w:rPr>
              <w:t xml:space="preserve">gitHash</w:t>
            </w:r>
            <w:r>
              <w:t xml:space="preserve"> </w:t>
            </w:r>
            <w:r>
              <w:t xml:space="preserve">for dedup.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now includes</w:t>
            </w:r>
            <w:r>
              <w:t xml:space="preserve"> </w:t>
            </w:r>
            <w:r>
              <w:rPr>
                <w:rStyle w:val="VerbatimChar"/>
              </w:rPr>
              <w:t xml:space="preserve">deps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Additional fields in response. Old callers should ignore unknown fields.</w:t>
            </w:r>
          </w:p>
        </w:tc>
        <w:tc>
          <w:p>
            <w:pPr>
              <w:pStyle w:val="Compact"/>
              <w:jc w:val="left"/>
            </w:pPr>
            <w:r>
              <w:t xml:space="preserve">No action needed — backward compatible.</w:t>
            </w:r>
          </w:p>
        </w:tc>
      </w:tr>
    </w:tbl>
    <w:p>
      <w:pPr>
        <w:pStyle w:val="BlockText"/>
      </w:pPr>
      <w:r>
        <w:t xml:space="preserve">No breaking changes that require migration. Fully backward compatible with existing API consumers.</w:t>
      </w:r>
    </w:p>
    <w:bookmarkEnd w:id="39"/>
    <w:bookmarkStart w:id="40" w:name="backward-compatibility"/>
    <w:p>
      <w:pPr>
        <w:pStyle w:val="Heading3"/>
      </w:pPr>
      <w:r>
        <w:t xml:space="preserve">6.3 Backward Compatibility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(POST /api/index/source)</w:t>
      </w:r>
      <w:r>
        <w:t xml:space="preserve">: Fully backward compatible. Old request format (without</w:t>
      </w:r>
      <w:r>
        <w:t xml:space="preserve"> </w:t>
      </w:r>
      <w:r>
        <w:rPr>
          <w:rStyle w:val="VerbatimChar"/>
        </w:rPr>
        <w:t xml:space="preserve">gitHash</w:t>
      </w:r>
      <w:r>
        <w:t xml:space="preserve">/</w:t>
      </w:r>
      <w:r>
        <w:rPr>
          <w:rStyle w:val="VerbatimChar"/>
        </w:rPr>
        <w:t xml:space="preserve">checksum</w:t>
      </w:r>
      <w:r>
        <w:t xml:space="preserve">) continues to work. New fields in response are additive.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Extension API compatibility</w:t>
      </w:r>
      <w:r>
        <w:t xml:space="preserve">: Backend v1.16.0 requires</w:t>
      </w:r>
      <w:r>
        <w:t xml:space="preserve"> </w:t>
      </w:r>
      <w:r>
        <w:rPr>
          <w:bCs/>
          <w:b/>
        </w:rPr>
        <w:t xml:space="preserve">extension v1.16.0+</w:t>
      </w:r>
      <w:r>
        <w:t xml:space="preserve"> </w:t>
      </w:r>
      <w:r>
        <w:t xml:space="preserve">when using the new</w:t>
      </w:r>
      <w:r>
        <w:t xml:space="preserve"> </w:t>
      </w:r>
      <w:r>
        <w:rPr>
          <w:rStyle w:val="VerbatimChar"/>
        </w:rPr>
        <w:t xml:space="preserve">gitHash</w:t>
      </w:r>
      <w:r>
        <w:t xml:space="preserve">/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fields. Older extensions using the old request format will continue to 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 Fully compatible. No schema changes.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Pega features</w:t>
      </w:r>
      <w:r>
        <w:t xml:space="preserve">: Optional — if Pega Platform is not available or configured, all existing functionality works unchanged.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testing-summary"/>
    <w:p>
      <w:pPr>
        <w:pStyle w:val="Heading2"/>
      </w:pPr>
      <w:r>
        <w:t xml:space="preserve">7.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Level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42" w:name="defect-summary"/>
    <w:p>
      <w:pPr>
        <w:pStyle w:val="Heading3"/>
      </w:pPr>
      <w:r>
        <w:t xml:space="preserve">Defect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deployment-instructions"/>
    <w:p>
      <w:pPr>
        <w:pStyle w:val="Heading2"/>
      </w:pPr>
      <w:r>
        <w:t xml:space="preserve">8. Deployment Instructions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Deployment Guide</w:t>
        </w:r>
      </w:hyperlink>
      <w:r>
        <w:t xml:space="preserve"> </w:t>
      </w:r>
      <w:r>
        <w:t xml:space="preserve">for detailed deployment steps.</w:t>
      </w:r>
    </w:p>
    <w:bookmarkStart w:id="45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Database migration</w:t>
            </w:r>
          </w:p>
        </w:tc>
        <w:tc>
          <w:p>
            <w:pPr>
              <w:pStyle w:val="Compact"/>
              <w:jc w:val="left"/>
            </w:pPr>
            <w:r>
              <w:t xml:space="preserve">None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Build backend + extension artifacts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Deploy backend (npm run dev / docker)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Install extension VSIX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Configure Pega settings (if applicable)</w:t>
            </w:r>
          </w:p>
        </w:tc>
        <w:tc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Verification (health check + smoke tests)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rollback-plan"/>
    <w:p>
      <w:pPr>
        <w:pStyle w:val="Heading2"/>
      </w:pPr>
      <w:r>
        <w:t xml:space="preserve">9. Rollback Plan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Deployment Guide</w:t>
        </w:r>
      </w:hyperlink>
      <w:r>
        <w:t xml:space="preserve"> </w:t>
      </w:r>
      <w:r>
        <w:t xml:space="preserve">for detailed rollback steps.</w:t>
      </w:r>
    </w:p>
    <w:p>
      <w:pPr>
        <w:pStyle w:val="BodyText"/>
      </w:pPr>
      <w:r>
        <w:rPr>
          <w:bCs/>
          <w:b/>
        </w:rPr>
        <w:t xml:space="preserve">Rollback Decision Criteria:</w:t>
      </w:r>
      <w:r>
        <w:t xml:space="preserve"> </w:t>
      </w:r>
      <w:r>
        <w:t xml:space="preserve">- POST /api/index/source returns consistent errors after deployment</w:t>
      </w:r>
      <w:r>
        <w:t xml:space="preserve"> </w:t>
      </w:r>
      <w:r>
        <w:t xml:space="preserve">- Health check fails (GET /health returns non-200)</w:t>
      </w:r>
      <w:r>
        <w:t xml:space="preserve"> </w:t>
      </w:r>
      <w:r>
        <w:t xml:space="preserve">- Extension fails to activate after VSIX installation</w:t>
      </w:r>
      <w:r>
        <w:t xml:space="preserve"> </w:t>
      </w:r>
      <w:r>
        <w:t xml:space="preserve">- Data integrity issues detected during smoke tests</w:t>
      </w:r>
      <w:r>
        <w:t xml:space="preserve"> </w:t>
      </w:r>
      <w:r>
        <w:t xml:space="preserve">- Path safety validation regression</w:t>
      </w:r>
    </w:p>
    <w:p>
      <w:pPr>
        <w:pStyle w:val="BodyText"/>
      </w:pPr>
      <w:r>
        <w:rPr>
          <w:bCs/>
          <w:b/>
        </w:rPr>
        <w:t xml:space="preserve">Estimated Rollback Time:</w:t>
      </w:r>
      <w:r>
        <w:t xml:space="preserve"> </w:t>
      </w:r>
      <w:r>
        <w:t xml:space="preserve">&lt; 15 minutes</w:t>
      </w:r>
    </w:p>
    <w:p>
      <w:r>
        <w:pict>
          <v:rect style="width:0;height:1.5pt" o:hralign="center" o:hrstd="t" o:hr="t"/>
        </w:pict>
      </w:r>
    </w:p>
    <w:bookmarkEnd w:id="47"/>
    <w:bookmarkStart w:id="48" w:name="contacts"/>
    <w:p>
      <w:pPr>
        <w:pStyle w:val="Heading2"/>
      </w:pPr>
      <w:r>
        <w:t xml:space="preserve">10. 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devops@sa4e.com</w:t>
            </w:r>
          </w:p>
        </w:tc>
        <w:tc>
          <w:p>
            <w:pPr>
              <w:pStyle w:val="Compact"/>
              <w:jc w:val="left"/>
            </w:pPr>
            <w:r>
              <w:t xml:space="preserve">Release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dev@sa4e.com</w:t>
            </w:r>
          </w:p>
        </w:tc>
        <w:tc>
          <w:p>
            <w:pPr>
              <w:pStyle w:val="Compact"/>
              <w:jc w:val="left"/>
            </w:pPr>
            <w:r>
              <w:t xml:space="preserve">Technical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qa@sa4e.com</w:t>
            </w:r>
          </w:p>
        </w:tc>
        <w:tc>
          <w:p>
            <w:pPr>
              <w:pStyle w:val="Compact"/>
              <w:jc w:val="left"/>
            </w:pPr>
            <w:r>
              <w:t xml:space="preserve">Testing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devops@sa4e.com</w:t>
            </w:r>
          </w:p>
        </w:tc>
        <w:tc>
          <w:p>
            <w:pPr>
              <w:pStyle w:val="Compact"/>
              <w:jc w:val="left"/>
            </w:pPr>
            <w:r>
              <w:t xml:space="preserve">Deployment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pm@sa4e.com</w:t>
            </w:r>
          </w:p>
        </w:tc>
        <w:tc>
          <w:p>
            <w:pPr>
              <w:pStyle w:val="Compact"/>
              <w:jc w:val="left"/>
            </w:pPr>
            <w:r>
              <w:t xml:space="preserve">Business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pproval"/>
    <w:p>
      <w:pPr>
        <w:pStyle w:val="Heading2"/>
      </w:pPr>
      <w:r>
        <w:t xml:space="preserve">11. Approval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DPG-v1-SA4E-56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DPG-v1-SA4E-5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2026-07-26T16:07:02Z</dcterms:created>
  <dcterms:modified xsi:type="dcterms:W3CDTF">2026-07-26T16:07:02Z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