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f04ccd9b0ef4d216a6a71bef880a28524e7518"/>
    <w:p>
      <w:pPr>
        <w:pStyle w:val="1"/>
      </w:pPr>
      <w:r>
        <w:t xml:space="preserve">Technical Design Document — Client-Side LLM Knowledge Enrichment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TDD-v1-SA4E-ENRICHMENT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SA4E-ENRICHMENT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Solution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a placeholder. The full document is at documents/SA4E-ENRICHMENT/TDD.md (1535 lines, 53KB).</w:t>
      </w:r>
    </w:p>
    <w:p>
      <w:pPr>
        <w:pStyle w:val="BodyText"/>
      </w:pPr>
      <w:r>
        <w:t xml:space="preserve">Due to tool parameter size limitations, please refer to the markdown file directly.</w:t>
      </w:r>
    </w:p>
    <w:bookmarkEnd w:id="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2026-07-30T15:00:40Z</dcterms:created>
  <dcterms:modified xsi:type="dcterms:W3CDTF">2026-07-30T15:00:40Z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