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release-notes-rln"/>
    <w:p>
      <w:pPr>
        <w:pStyle w:val="Heading1"/>
      </w:pPr>
      <w:r>
        <w:t xml:space="preserve">Release Notes (RLN)</w:t>
      </w:r>
    </w:p>
    <w:bookmarkStart w:id="20" w:name="X70639585b47d1a916c1fca5a1f0e624375669a7"/>
    <w:p>
      <w:pPr>
        <w:pStyle w:val="Heading2"/>
      </w:pPr>
      <w:r>
        <w:t xml:space="preserve">SDLC Agents 4 Enterprise (Kiro Extension) — SA4E-193: Config Commands with ValidationGate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v1.36.0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SA4E-181 — Chat Module — OpenCode Parity + Agentic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PROD (released on default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Tag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(annotated, →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for release v1.36.0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git-release-record"/>
    <w:p>
      <w:pPr>
        <w:pStyle w:val="Heading2"/>
      </w:pPr>
      <w:r>
        <w:t xml:space="preserve">Git Release Record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 commit into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3d924ca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Merge branch</w:t>
            </w:r>
            <w:r>
              <w:t xml:space="preserve"> </w:t>
            </w:r>
            <w:r>
              <w:t xml:space="preserve">‘</w:t>
            </w:r>
            <w:r>
              <w:t xml:space="preserve">SA4E-193</w:t>
            </w:r>
            <w:r>
              <w:t xml:space="preserve">’</w:t>
            </w:r>
            <w:r>
              <w:t xml:space="preserve"> </w:t>
            </w:r>
            <w:r>
              <w:t xml:space="preserve">— Config Commands with ValidationGate (fixes D-1..D-7)</w:t>
            </w:r>
            <w:r>
              <w:t xml:space="preserve">”</w:t>
            </w:r>
            <w:r>
              <w:t xml:space="preserve"> </w:t>
            </w:r>
            <w:r>
              <w:t xml:space="preserve">(parents</w:t>
            </w:r>
            <w:r>
              <w:t xml:space="preserve"> </w:t>
            </w:r>
            <w:r>
              <w:rPr>
                <w:rStyle w:val="VerbatimChar"/>
              </w:rPr>
              <w:t xml:space="preserve">d4836f3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3a3b6c4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feature commit lineage includes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a618e0b</w:t>
            </w:r>
            <w:r>
              <w:t xml:space="preserve"> </w:t>
            </w:r>
            <w:r>
              <w:t xml:space="preserve">— ConfigCommands refactor (593 → 195 lines) + ValidationGate modules + 64 regression tests;</w:t>
            </w:r>
            <w:r>
              <w:t xml:space="preserve"> </w:t>
            </w:r>
            <w:r>
              <w:rPr>
                <w:rStyle w:val="VerbatimChar"/>
              </w:rPr>
              <w:t xml:space="preserve">6a6b42e</w:t>
            </w:r>
            <w:r>
              <w:t xml:space="preserve"> </w:t>
            </w:r>
            <w:r>
              <w:t xml:space="preserve">— phase docs 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Version-bump commit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cb83296</w:t>
            </w:r>
            <w:r>
              <w:t xml:space="preserve"> </w:t>
            </w:r>
            <w:r>
              <w:t xml:space="preserve">— all 3 package.json: 1.35.0 → 1.36.0 (</w:t>
            </w:r>
            <w:r>
              <w:rPr>
                <w:bCs/>
                <w:b/>
              </w:rPr>
              <w:t xml:space="preserve">tag target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 changelog commit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c492837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 hygiene</w:t>
            </w:r>
          </w:p>
        </w:tc>
        <w:tc>
          <w:p>
            <w:pPr>
              <w:pStyle w:val="Compact"/>
              <w:jc w:val="left"/>
            </w:pPr>
            <w:r>
              <w:t xml:space="preserve">Stale tag</w:t>
            </w:r>
            <w:r>
              <w:t xml:space="preserve"> </w:t>
            </w:r>
            <w:r>
              <w:rPr>
                <w:rStyle w:val="VerbatimChar"/>
              </w:rPr>
              <w:t xml:space="preserve">v1.34.0</w:t>
            </w:r>
            <w:r>
              <w:t xml:space="preserve"> </w:t>
            </w:r>
            <w:r>
              <w:t xml:space="preserve">deleted local+remote (had pointed at wrong commit</w:t>
            </w:r>
            <w:r>
              <w:t xml:space="preserve"> </w:t>
            </w:r>
            <w:r>
              <w:rPr>
                <w:rStyle w:val="VerbatimChar"/>
              </w:rPr>
              <w:t xml:space="preserve">1a7a800</w:t>
            </w:r>
            <w:r>
              <w:t xml:space="preserve"> </w:t>
            </w:r>
            <w:r>
              <w:t xml:space="preserve">of SA4E-206)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whats-new"/>
    <w:p>
      <w:pPr>
        <w:pStyle w:val="Heading2"/>
      </w:pPr>
      <w:r>
        <w:t xml:space="preserve">1. What’s New</w:t>
      </w:r>
    </w:p>
    <w:bookmarkStart w:id="24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Kiro chat giờ có</w:t>
      </w:r>
      <w:r>
        <w:t xml:space="preserve"> </w:t>
      </w:r>
      <w:r>
        <w:rPr>
          <w:bCs/>
          <w:b/>
        </w:rPr>
        <w:t xml:space="preserve">4 lệnh slash mới</w:t>
      </w:r>
      <w:r>
        <w:t xml:space="preserve"> </w:t>
      </w:r>
      <w:r>
        <w:t xml:space="preserve">giúp lập trình viên tạo cấu hình agent/hook/steering/skill chỉ bằng cách mô tả bằng ngôn ngữ tự nhiên — không cần nhớ cú pháp YAML frontmatter hay JSON schema. Hệ thống dùng LLM để sinh file cấu hình hoàn chỉnh, kiểm tra tính hợp lệ theo schema (</w:t>
      </w:r>
      <w:r>
        <w:rPr>
          <w:bCs/>
          <w:b/>
        </w:rPr>
        <w:t xml:space="preserve">ValidationGate</w:t>
      </w:r>
      <w:r>
        <w:t xml:space="preserve">) trước khi ghi xuống workspace, rồi mở file trong editor và cập nhật UI tự động qua hot-reload.</w:t>
      </w:r>
    </w:p>
    <w:p>
      <w:pPr>
        <w:pStyle w:val="BodyText"/>
      </w:pPr>
      <w:r>
        <w:t xml:space="preserve">Nếu LLM không khả dụng, hệ thống tự động sinh bộ khung chuẩn từ template — việc tạo cấu hình</w:t>
      </w:r>
      <w:r>
        <w:t xml:space="preserve"> </w:t>
      </w:r>
      <w:r>
        <w:rPr>
          <w:bCs/>
          <w:b/>
        </w:rPr>
        <w:t xml:space="preserve">không bao giờ bị chặn</w:t>
      </w:r>
      <w:r>
        <w:t xml:space="preserve">.</w:t>
      </w:r>
    </w:p>
    <w:bookmarkEnd w:id="24"/>
    <w:bookmarkStart w:id="25" w:name="user-facing-changes"/>
    <w:p>
      <w:pPr>
        <w:pStyle w:val="Heading3"/>
      </w:pPr>
      <w:r>
        <w:t xml:space="preserve">1.2 User-Facing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</w:p>
        </w:tc>
        <w:tc>
          <w:p>
            <w:pPr>
              <w:pStyle w:val="Compact"/>
              <w:jc w:val="left"/>
            </w:pPr>
            <w:r>
              <w:t xml:space="preserve">Mô tả vai trò agent bằng tiếng thường → nhận file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hoàn chỉnh (frontmatter + system prompt) tại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</w:t>
            </w:r>
          </w:p>
        </w:tc>
        <w:tc>
          <w:p>
            <w:pPr>
              <w:pStyle w:val="Compact"/>
              <w:jc w:val="left"/>
            </w:pPr>
            <w:r>
              <w:t xml:space="preserve">Mô tả trigger/action → nhận hook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đúng hook schema tại</w:t>
            </w:r>
            <w:r>
              <w:t xml:space="preserve"> </w:t>
            </w:r>
            <w:r>
              <w:rPr>
                <w:rStyle w:val="VerbatimChar"/>
              </w:rPr>
              <w:t xml:space="preserve">.code-intel/hooks/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</w:t>
            </w:r>
          </w:p>
        </w:tc>
        <w:tc>
          <w:p>
            <w:pPr>
              <w:pStyle w:val="Compact"/>
              <w:jc w:val="left"/>
            </w:pPr>
            <w:r>
              <w:t xml:space="preserve">Mô tả rule → nhận steering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tại</w:t>
            </w:r>
            <w:r>
              <w:t xml:space="preserve"> </w:t>
            </w:r>
            <w:r>
              <w:rPr>
                <w:rStyle w:val="VerbatimChar"/>
              </w:rPr>
              <w:t xml:space="preserve">.code-intel/steering/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</w:t>
            </w:r>
          </w:p>
        </w:tc>
        <w:tc>
          <w:p>
            <w:pPr>
              <w:pStyle w:val="Compact"/>
              <w:jc w:val="left"/>
            </w:pPr>
            <w:r>
              <w:t xml:space="preserve">Mô tả mục đích → nhận folder skill +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chuẩn tại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.code-intel/skills/{name}/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Validate-before-write</w:t>
            </w:r>
          </w:p>
        </w:tc>
        <w:tc>
          <w:p>
            <w:pPr>
              <w:pStyle w:val="Compact"/>
              <w:jc w:val="left"/>
            </w:pPr>
            <w:r>
              <w:t xml:space="preserve">File lỗi schema</w:t>
            </w:r>
            <w:r>
              <w:t xml:space="preserve"> </w:t>
            </w:r>
            <w:r>
              <w:rPr>
                <w:bCs/>
                <w:b/>
              </w:rPr>
              <w:t xml:space="preserve">không bao giờ</w:t>
            </w:r>
            <w:r>
              <w:t xml:space="preserve"> </w:t>
            </w:r>
            <w:r>
              <w:t xml:space="preserve">được ghi ra disk; lỗi hiển thị rõ lý do kèm hướng dẫn retry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Offline-safe fallback</w:t>
            </w:r>
          </w:p>
        </w:tc>
        <w:tc>
          <w:p>
            <w:pPr>
              <w:pStyle w:val="Compact"/>
              <w:jc w:val="left"/>
            </w:pPr>
            <w:r>
              <w:t xml:space="preserve">Khi Copilot/LLM lỗi hoặc mất kết nối → sinh scaffold từ template thay vì báo lỗi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Hot-reload pickup</w:t>
            </w:r>
          </w:p>
        </w:tc>
        <w:tc>
          <w:p>
            <w:pPr>
              <w:pStyle w:val="Compact"/>
              <w:jc w:val="left"/>
            </w:pPr>
            <w:r>
              <w:t xml:space="preserve">File mới xuất hiện trong UI list trong ≤ 1 giây, không cần restart extension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5"/>
    <w:bookmarkStart w:id="26" w:name="screenshots"/>
    <w:p>
      <w:pPr>
        <w:pStyle w:val="Heading3"/>
      </w:pPr>
      <w:r>
        <w:t xml:space="preserve">1.3 Screenshots</w:t>
      </w:r>
    </w:p>
    <w:p>
      <w:pPr>
        <w:pStyle w:val="FirstParagraph"/>
      </w:pPr>
      <w:r>
        <w:t xml:space="preserve">See UG.md v2 (</w:t>
      </w:r>
      <w:r>
        <w:rPr>
          <w:rStyle w:val="VerbatimChar"/>
        </w:rPr>
        <w:t xml:space="preserve">documents/SA4E-193/UG.md</w:t>
      </w:r>
      <w:r>
        <w:t xml:space="preserve">) for command walkthroughs and example outputs.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technical-changes"/>
    <w:p>
      <w:pPr>
        <w:pStyle w:val="Heading2"/>
      </w:pPr>
      <w:r>
        <w:t xml:space="preserve">2. Technical Changes</w:t>
      </w:r>
    </w:p>
    <w:bookmarkStart w:id="28" w:name="api-changes"/>
    <w:p>
      <w:pPr>
        <w:pStyle w:val="Heading3"/>
      </w:pPr>
      <w:r>
        <w:t xml:space="preserve">2.1 API Changes</w:t>
      </w:r>
    </w:p>
    <w:p>
      <w:pPr>
        <w:pStyle w:val="FirstParagraph"/>
      </w:pPr>
      <w:r>
        <w:t xml:space="preserve">None — no HTTP/API surface changes. The change is extension-host internal: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commands</w:t>
            </w:r>
            <w:r>
              <w:t xml:space="preserve"> </w:t>
            </w:r>
            <w:r>
              <w:rPr>
                <w:rStyle w:val="VerbatimChar"/>
              </w:rPr>
              <w:t xml:space="preserve">create-new-agent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create-new-steering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create-new-skill</w:t>
            </w:r>
            <w:r>
              <w:t xml:space="preserve"> </w:t>
            </w:r>
            <w:r>
              <w:t xml:space="preserve">(slash-menu wired)</w:t>
            </w:r>
          </w:p>
        </w:tc>
        <w:tc>
          <w:p>
            <w:pPr>
              <w:pStyle w:val="Compact"/>
              <w:jc w:val="left"/>
            </w:pPr>
            <w:r>
              <w:t xml:space="preserve">Registered via</w:t>
            </w:r>
            <w:r>
              <w:t xml:space="preserve"> </w:t>
            </w:r>
            <w:r>
              <w:rPr>
                <w:rStyle w:val="VerbatimChar"/>
              </w:rPr>
              <w:t xml:space="preserve">registerConfigCommands()</w:t>
            </w:r>
            <w:r>
              <w:t xml:space="preserve">; skipped when no workspace root</w:t>
            </w:r>
          </w:p>
        </w:tc>
      </w:tr>
    </w:tbl>
    <w:bookmarkEnd w:id="28"/>
    <w:bookmarkStart w:id="31" w:name="database-changes"/>
    <w:p>
      <w:pPr>
        <w:pStyle w:val="Heading3"/>
      </w:pPr>
      <w:r>
        <w:t xml:space="preserve">2.2 Database Changes</w:t>
      </w:r>
    </w:p>
    <w:p>
      <w:pPr>
        <w:pStyle w:val="FirstParagraph"/>
      </w:pPr>
      <w:r>
        <w:t xml:space="preserve">None — persistence is plain files under the user workspace (</w:t>
      </w:r>
      <w:r>
        <w:rPr>
          <w:rStyle w:val="VerbatimChar"/>
        </w:rPr>
        <w:t xml:space="preserve">.code-intel/</w:t>
      </w:r>
      <w:r>
        <w:t xml:space="preserve">), created on demand. No migration required.</w:t>
      </w:r>
    </w:p>
    <w:p>
      <w:pPr>
        <w:pStyle w:val="CaptionedFigure"/>
      </w:pPr>
      <w:r>
        <w:drawing>
          <wp:inline>
            <wp:extent cx="5334000" cy="3059351"/>
            <wp:effectExtent b="0" l="0" r="0" t="0"/>
            <wp:docPr descr="Deployment Architecture" title="" id="1" name="Picture"/>
            <a:graphic>
              <a:graphicData uri="http://schemas.openxmlformats.org/drawingml/2006/picture">
                <pic:pic>
                  <pic:nvPicPr>
                    <pic:cNvPr descr="diagrams/deployment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Architecture</w:t>
      </w:r>
    </w:p>
    <w:p>
      <w:pPr>
        <w:pStyle w:val="BodyText"/>
      </w:pPr>
      <w:hyperlink r:id="rId30">
        <w:r>
          <w:rPr>
            <w:rStyle w:val="Hyperlink"/>
            <w:iCs/>
            <w:i/>
          </w:rPr>
          <w:t xml:space="preserve">Edit in draw.io</w:t>
        </w:r>
      </w:hyperlink>
    </w:p>
    <w:bookmarkEnd w:id="31"/>
    <w:bookmarkStart w:id="32" w:name="configuration-changes"/>
    <w:p>
      <w:pPr>
        <w:pStyle w:val="Heading3"/>
      </w:pPr>
      <w:r>
        <w:t xml:space="preserve">2.3 Configuration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×3 package.json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1.35.0 →</w:t>
            </w:r>
            <w:r>
              <w:t xml:space="preserve"> </w:t>
            </w:r>
            <w:r>
              <w:rPr>
                <w:bCs/>
                <w:b/>
              </w:rPr>
              <w:t xml:space="preserve">1.36.0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cb83296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(runtime config)</w:t>
            </w:r>
          </w:p>
        </w:tc>
        <w:tc>
          <w:p>
            <w:pPr>
              <w:pStyle w:val="Compact"/>
              <w:jc w:val="left"/>
            </w:pPr>
            <w:r>
              <w:t xml:space="preserve">None added</w:t>
            </w:r>
          </w:p>
        </w:tc>
        <w:tc>
          <w:p>
            <w:pPr>
              <w:pStyle w:val="Compact"/>
              <w:jc w:val="left"/>
            </w:pPr>
            <w:r>
              <w:t xml:space="preserve">LLM via built-in</w:t>
            </w:r>
            <w:r>
              <w:t xml:space="preserve"> </w:t>
            </w:r>
            <w:r>
              <w:rPr>
                <w:rStyle w:val="VerbatimChar"/>
              </w:rPr>
              <w:t xml:space="preserve">vscode.lm.selectChatModels({vendor:"copilot"})</w:t>
            </w:r>
            <w:r>
              <w:t xml:space="preserve">; hot-reload globs unchanged from SA4E-189</w:t>
            </w:r>
          </w:p>
        </w:tc>
      </w:tr>
    </w:tbl>
    <w:bookmarkEnd w:id="32"/>
    <w:bookmarkStart w:id="33" w:name="infrastructure-code-structure-changes"/>
    <w:p>
      <w:pPr>
        <w:pStyle w:val="Heading3"/>
      </w:pPr>
      <w:r>
        <w:t xml:space="preserve">2.4 Infrastructure / Code Structure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extension/src/commands/ConfigCommands.ts</w:t>
            </w:r>
          </w:p>
        </w:tc>
        <w:tc>
          <w:p>
            <w:pPr>
              <w:pStyle w:val="Compact"/>
              <w:jc w:val="left"/>
            </w:pPr>
            <w:r>
              <w:t xml:space="preserve">Refactored</w:t>
            </w:r>
          </w:p>
        </w:tc>
        <w:tc>
          <w:p>
            <w:pPr>
              <w:pStyle w:val="Compact"/>
              <w:jc w:val="left"/>
            </w:pPr>
            <w:r>
              <w:t xml:space="preserve">593 → 195 lines — thin per-type orchestrators sharing one 8-step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validation-gate.ts</w:t>
            </w:r>
            <w:r>
              <w:t xml:space="preserve"> </w:t>
            </w:r>
            <w:r>
              <w:t xml:space="preserve">★ new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p>
            <w:pPr>
              <w:pStyle w:val="Compact"/>
              <w:jc w:val="left"/>
            </w:pPr>
            <w:r>
              <w:t xml:space="preserve">Pure validate-before-write gate: normalize (strip fences/echoed frontmatter/empty) + per-type schema validation + canonical hook serialization — closes GAP-01/GAP-02, fixes D-1/D-2/D-4/D-5/D-7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llm-prompts.ts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template-provider.ts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frontmatter-utils.ts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file-writer.ts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config-command-specs.ts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name-extractor.ts</w:t>
            </w:r>
            <w:r>
              <w:t xml:space="preserve"> </w:t>
            </w:r>
            <w:r>
              <w:t xml:space="preserve">★ new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p>
            <w:pPr>
              <w:pStyle w:val="Compact"/>
              <w:jc w:val="left"/>
            </w:pPr>
            <w:r>
              <w:t xml:space="preserve">Single-source-of-truth templates &amp; prompts (fixes D-6), safe path-confined writer, kebab-case name extraction (BR-04)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config-templates/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p>
            <w:pPr>
              <w:pStyle w:val="Compact"/>
              <w:jc w:val="left"/>
            </w:pPr>
            <w:r>
              <w:t xml:space="preserve">Per-command field-spec templates bundled in VSIX (offline fallback 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 artifact</w:t>
            </w:r>
          </w:p>
        </w:tc>
        <w:tc>
          <w:p>
            <w:pPr>
              <w:pStyle w:val="Compact"/>
              <w:jc w:val="left"/>
            </w:pPr>
            <w:r>
              <w:t xml:space="preserve">Unchanged model</w:t>
            </w:r>
          </w:p>
        </w:tc>
        <w:tc>
          <w:p>
            <w:pPr>
              <w:pStyle w:val="Compact"/>
              <w:jc w:val="left"/>
            </w:pPr>
            <w:r>
              <w:t xml:space="preserve">VSIX package via</w:t>
            </w:r>
            <w:r>
              <w:t xml:space="preserve"> </w:t>
            </w:r>
            <w:r>
              <w:rPr>
                <w:rStyle w:val="VerbatimChar"/>
              </w:rPr>
              <w:t xml:space="preserve">vsce package --no-dependencies</w:t>
            </w:r>
            <w:r>
              <w:t xml:space="preserve">; no servers/containers affected</w:t>
            </w:r>
          </w:p>
        </w:tc>
      </w:tr>
    </w:tbl>
    <w:p/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## 3. Bug Fixes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| # | Defect | Summary | Severity |</w:t>
            </w:r>
            <w:r>
              <w:t xml:space="preserve"> </w:t>
            </w:r>
            <w:r>
              <w:t xml:space="preserve">|—|——–|———|———-|</w:t>
            </w:r>
            <w:r>
              <w:t xml:space="preserve"> </w:t>
            </w:r>
            <w:r>
              <w:t xml:space="preserve">| 1 | D-1 | Agent path echoed its own frontmatter block → duplicated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header; gate now strips ONE leading frontmatter before canonical prepend (GAP-02) | Major |</w:t>
            </w:r>
            <w:r>
              <w:t xml:space="preserve"> </w:t>
            </w:r>
            <w:r>
              <w:t xml:space="preserve">| 2 | D-2 | No schema validation before write — invalid JSON/markdown could be persisted; ValidationGate now blocks persistence with reason (GAP-01) | Critical |</w:t>
            </w:r>
            <w:r>
              <w:t xml:space="preserve"> </w:t>
            </w:r>
            <w:r>
              <w:t xml:space="preserve">| 3 | D-3 | Editor-open failure misclassified the whole command as failed; post-write steps isolated as warn-only — success toast preserved | Major |</w:t>
            </w:r>
            <w:r>
              <w:t xml:space="preserve"> </w:t>
            </w:r>
            <w:r>
              <w:t xml:space="preserve">| 4 | D-4 | Empty LLM stream treated as success → empty file; empty stream now promotes to template fallback | Major |</w:t>
            </w:r>
            <w:r>
              <w:t xml:space="preserve"> </w:t>
            </w:r>
            <w:r>
              <w:t xml:space="preserve">| 5 | D-5 | Skill fallback scaffold ignored confirmed name; scaffolds are now</w:t>
            </w:r>
            <w:r>
              <w:t xml:space="preserve"> </w:t>
            </w:r>
            <w:r>
              <w:rPr>
                <w:rStyle w:val="VerbatimChar"/>
              </w:rPr>
              <w:t xml:space="preserve">confirmedName</w:t>
            </w:r>
            <w:r>
              <w:t xml:space="preserve">-aware and gate forces skill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= folder name | Minor |</w:t>
            </w:r>
            <w:r>
              <w:t xml:space="preserve"> </w:t>
            </w:r>
            <w:r>
              <w:t xml:space="preserve">| 6 | D-6 | Dead-artifact drift between inline constants and</w:t>
            </w:r>
            <w:r>
              <w:t xml:space="preserve"> </w:t>
            </w:r>
            <w:r>
              <w:rPr>
                <w:rStyle w:val="VerbatimChar"/>
              </w:rPr>
              <w:t xml:space="preserve">config-templates/</w:t>
            </w:r>
            <w:r>
              <w:t xml:space="preserve">; TemplateProvider is now the single accessor | Minor |</w:t>
            </w:r>
            <w:r>
              <w:t xml:space="preserve"> </w:t>
            </w:r>
            <w:r>
              <w:t xml:space="preserve">| 7 | D-7 | Hook serialization emitted inconsistent empty action fields; canonical serializer omits them deterministically | Minor |</w:t>
            </w:r>
            <w:r>
              <w:t xml:space="preserve"> </w:t>
            </w:r>
            <w:r>
              <w:t xml:space="preserve">| 8 | E2E-API ×13 | 13 backend E2E-API failures (hardcoded port, missing JWT auth on</w:t>
            </w:r>
            <w:r>
              <w:t xml:space="preserve"> </w:t>
            </w:r>
            <w:r>
              <w:rPr>
                <w:rStyle w:val="VerbatimChar"/>
              </w:rPr>
              <w:t xml:space="preserve">/mcp/tools/list</w:t>
            </w:r>
            <w:r>
              <w:t xml:space="preserve">, wrong</w:t>
            </w:r>
            <w:r>
              <w:t xml:space="preserve"> </w:t>
            </w:r>
            <w:r>
              <w:rPr>
                <w:rStyle w:val="VerbatimChar"/>
              </w:rPr>
              <w:t xml:space="preserve">complexity_analysis</w:t>
            </w:r>
            <w:r>
              <w:t xml:space="preserve"> </w:t>
            </w:r>
            <w:r>
              <w:t xml:space="preserve">assertion, harness limitations) resolved by 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 </w:t>
            </w:r>
            <w:r>
              <w:t xml:space="preserve">— full green | Major |</w:t>
            </w:r>
          </w:p>
        </w:tc>
      </w:tr>
    </w:tbl>
    <w:bookmarkEnd w:id="33"/>
    <w:bookmarkEnd w:id="34"/>
    <w:bookmarkStart w:id="35" w:name="known-issues-limitations"/>
    <w:p>
      <w:pPr>
        <w:pStyle w:val="Heading2"/>
      </w:pPr>
      <w:r>
        <w:t xml:space="preserve">4. Known Issues &amp; Limitations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65"/>
        <w:gridCol w:w="1320"/>
        <w:gridCol w:w="1508"/>
        <w:gridCol w:w="2262"/>
        <w:gridCol w:w="226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Target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E2E-UI tests not configured (no Playwright config in repo)</w:t>
            </w:r>
          </w:p>
        </w:tc>
        <w:tc>
          <w:p>
            <w:pPr>
              <w:pStyle w:val="Compact"/>
              <w:jc w:val="left"/>
            </w:pPr>
            <w:r>
              <w:t xml:space="preserve">No browser-level E2E coverage for extension webviews</w:t>
            </w:r>
          </w:p>
        </w:tc>
        <w:tc>
          <w:p>
            <w:pPr>
              <w:pStyle w:val="Compact"/>
              <w:jc w:val="left"/>
            </w:pPr>
            <w:r>
              <w:t xml:space="preserve">Manual smoke matrix per DPG §7.2</w:t>
            </w:r>
          </w:p>
        </w:tc>
        <w:tc>
          <w:p>
            <w:pPr>
              <w:pStyle w:val="Compact"/>
              <w:jc w:val="left"/>
            </w:pPr>
            <w:r>
              <w:t xml:space="preserve">Backlog (Dev + QA)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admin-ui.e2e.test.ts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lod-collapse.e2e.test.ts</w:t>
            </w:r>
            <w:r>
              <w:t xml:space="preserve"> </w:t>
            </w:r>
            <w:r>
              <w:t xml:space="preserve">excluded from E2E suite</w:t>
            </w:r>
          </w:p>
        </w:tc>
        <w:tc>
          <w:p>
            <w:pPr>
              <w:pStyle w:val="Compact"/>
              <w:jc w:val="left"/>
            </w:pPr>
            <w:r>
              <w:t xml:space="preserve">Admin UI &amp; LOD collapse lack automated E2E coverage</w:t>
            </w:r>
          </w:p>
        </w:tc>
        <w:tc>
          <w:p>
            <w:pPr>
              <w:pStyle w:val="Compact"/>
              <w:jc w:val="left"/>
            </w:pPr>
            <w:r>
              <w:t xml:space="preserve">Run manually when touching those areas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STP.md / STC.md remain template placeholders</w:t>
            </w:r>
          </w:p>
        </w:tc>
        <w:tc>
          <w:p>
            <w:pPr>
              <w:pStyle w:val="Compact"/>
              <w:jc w:val="left"/>
            </w:pPr>
            <w:r>
              <w:t xml:space="preserve">Test documentation incomplete for audit trail</w:t>
            </w:r>
          </w:p>
        </w:tc>
        <w:tc>
          <w:p>
            <w:pPr>
              <w:pStyle w:val="Compact"/>
              <w:jc w:val="left"/>
            </w:pPr>
            <w:r>
              <w:t xml:space="preserve">TEST-REPORT v3.0 carries execution evidence</w:t>
            </w:r>
          </w:p>
        </w:tc>
        <w:tc>
          <w:p>
            <w:pPr>
              <w:pStyle w:val="Compact"/>
              <w:jc w:val="left"/>
            </w:pPr>
            <w:r>
              <w:t xml:space="preserve">Before UAT of next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Dual-tab Form+Text editor not yet available (SA4E-190 To Do)</w:t>
            </w:r>
          </w:p>
        </w:tc>
        <w:tc>
          <w:p>
            <w:pPr>
              <w:pStyle w:val="Compact"/>
              <w:jc w:val="left"/>
            </w:pPr>
            <w:r>
              <w:t xml:space="preserve">Generated files open in standard text editor instead of custom editor</w:t>
            </w:r>
          </w:p>
        </w:tc>
        <w:tc>
          <w:p>
            <w:pPr>
              <w:pStyle w:val="Compact"/>
              <w:jc w:val="left"/>
            </w:pPr>
            <w:r>
              <w:t xml:space="preserve">None needed — flow completes normally; editor upgrade lands with SA4E-190</w:t>
            </w:r>
          </w:p>
        </w:tc>
        <w:tc>
          <w:p>
            <w:pPr>
              <w:pStyle w:val="Compact"/>
              <w:jc w:val="left"/>
            </w:pPr>
            <w:r>
              <w:t xml:space="preserve">SA4E-190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Target-file collision policy unconfirmed (OI-01/GAP-05)</w:t>
            </w:r>
          </w:p>
        </w:tc>
        <w:tc>
          <w:p>
            <w:pPr>
              <w:pStyle w:val="Compact"/>
              <w:jc w:val="left"/>
            </w:pPr>
            <w:r>
              <w:t xml:space="preserve">Existing target surfaces a warning; silent overwrite forbidden until policy decided</w:t>
            </w:r>
          </w:p>
        </w:tc>
        <w:tc>
          <w:p>
            <w:pPr>
              <w:pStyle w:val="Compact"/>
              <w:jc w:val="left"/>
            </w:pPr>
            <w:r>
              <w:t xml:space="preserve">Choose a different kebab-case name</w:t>
            </w:r>
          </w:p>
        </w:tc>
        <w:tc>
          <w:p>
            <w:pPr>
              <w:pStyle w:val="Compact"/>
              <w:jc w:val="left"/>
            </w:pPr>
            <w:r>
              <w:t xml:space="preserve">Backlog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Hot-reload refreshes UI lists only — no</w:t>
            </w:r>
            <w:r>
              <w:t xml:space="preserve"> </w:t>
            </w:r>
            <w:r>
              <w:rPr>
                <w:rStyle w:val="VerbatimChar"/>
              </w:rPr>
              <w:t xml:space="preserve">hookEngine.reload()</w:t>
            </w:r>
            <w:r>
              <w:t xml:space="preserve"> </w:t>
            </w:r>
            <w:r>
              <w:t xml:space="preserve">/ system-prompt rebuild / graph recompile (SA4E-189 scope)</w:t>
            </w:r>
          </w:p>
        </w:tc>
        <w:tc>
          <w:p>
            <w:pPr>
              <w:pStyle w:val="Compact"/>
              <w:jc w:val="left"/>
            </w:pPr>
            <w:r>
              <w:t xml:space="preserve">New hook rules affect UI immediately; runtime engine behavior picks up per existing reload semantics</w:t>
            </w:r>
          </w:p>
        </w:tc>
        <w:tc>
          <w:p>
            <w:pPr>
              <w:pStyle w:val="Compact"/>
              <w:jc w:val="left"/>
            </w:pPr>
            <w:r>
              <w:t xml:space="preserve">Restart window if immediate runtime pickup is required</w:t>
            </w:r>
          </w:p>
        </w:tc>
        <w:tc>
          <w:p>
            <w:pPr>
              <w:pStyle w:val="Compact"/>
              <w:jc w:val="left"/>
            </w:pPr>
            <w:r>
              <w:t xml:space="preserve">By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Non-English description handling unguaranteed (OI-09)</w:t>
            </w:r>
          </w:p>
        </w:tc>
        <w:tc>
          <w:p>
            <w:pPr>
              <w:pStyle w:val="Compact"/>
              <w:jc w:val="left"/>
            </w:pPr>
            <w:r>
              <w:t xml:space="preserve">LLM output language may vary for non-English input</w:t>
            </w:r>
          </w:p>
        </w:tc>
        <w:tc>
          <w:p>
            <w:pPr>
              <w:pStyle w:val="Compact"/>
              <w:jc w:val="left"/>
            </w:pPr>
            <w:r>
              <w:t xml:space="preserve">Use English descriptions for deterministic results</w:t>
            </w:r>
          </w:p>
        </w:tc>
        <w:tc>
          <w:p>
            <w:pPr>
              <w:pStyle w:val="Compact"/>
              <w:jc w:val="left"/>
            </w:pPr>
            <w:r>
              <w:t xml:space="preserve">TBD with 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dependencies"/>
    <w:p>
      <w:pPr>
        <w:pStyle w:val="Heading2"/>
      </w:pPr>
      <w:r>
        <w:t xml:space="preserve">5. Dependencies</w:t>
      </w:r>
    </w:p>
    <w:bookmarkStart w:id="36" w:name="pre-requisite-releases"/>
    <w:p>
      <w:pPr>
        <w:pStyle w:val="Heading3"/>
      </w:pPr>
      <w:r>
        <w:t xml:space="preserve">5.1 Pre-requisite Releases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Required Before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SA4E-189 Hot-Reload System</w:t>
            </w:r>
          </w:p>
        </w:tc>
        <w:tc>
          <w:p>
            <w:pPr>
              <w:pStyle w:val="Compact"/>
              <w:jc w:val="left"/>
            </w:pPr>
            <w:r>
              <w:t xml:space="preserve">v1.33.0+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This release (file pickup)</w:t>
            </w:r>
          </w:p>
        </w:tc>
      </w:tr>
    </w:tbl>
    <w:bookmarkEnd w:id="36"/>
    <w:bookmarkStart w:id="37" w:name="external-system-changes"/>
    <w:p>
      <w:pPr>
        <w:pStyle w:val="Heading3"/>
      </w:pPr>
      <w:r>
        <w:t xml:space="preserve">5.2 External System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5"/>
        <w:gridCol w:w="3090"/>
        <w:gridCol w:w="1545"/>
        <w:gridCol w:w="173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Change 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Copilot LLM (</w:t>
            </w:r>
            <w:r>
              <w:rPr>
                <w:rStyle w:val="VerbatimChar"/>
              </w:rPr>
              <w:t xml:space="preserve">vscode.lm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Active Copilot subscription on user machines</w:t>
            </w:r>
          </w:p>
        </w:tc>
        <w:tc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p>
            <w:pPr>
              <w:pStyle w:val="Compact"/>
              <w:jc w:val="left"/>
            </w:pPr>
            <w:r>
              <w:t xml:space="preserve">Platform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SA4E-190 Dual-Tab Editors</w:t>
            </w:r>
          </w:p>
        </w:tc>
        <w:tc>
          <w:p>
            <w:pPr>
              <w:pStyle w:val="Compact"/>
              <w:jc w:val="left"/>
            </w:pPr>
            <w:r>
              <w:t xml:space="preserve">Optional future enhancement (graceful fallback active)</w:t>
            </w:r>
          </w:p>
        </w:tc>
        <w:tc>
          <w:p>
            <w:pPr>
              <w:pStyle w:val="Compact"/>
              <w:jc w:val="left"/>
            </w:pPr>
            <w:r>
              <w:t xml:space="preserve">⏳ To Do</w:t>
            </w:r>
          </w:p>
        </w:tc>
        <w:tc>
          <w:p>
            <w:pPr>
              <w:pStyle w:val="Compact"/>
              <w:jc w:val="left"/>
            </w:pPr>
            <w:r>
              <w:t xml:space="preserve">Epic SA4E-181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migration-notes"/>
    <w:p>
      <w:pPr>
        <w:pStyle w:val="Heading2"/>
      </w:pPr>
      <w:r>
        <w:t xml:space="preserve">6. Migration Notes</w:t>
      </w:r>
    </w:p>
    <w:bookmarkStart w:id="39" w:name="data-migration"/>
    <w:p>
      <w:pPr>
        <w:pStyle w:val="Heading3"/>
      </w:pPr>
      <w:r>
        <w:t xml:space="preserve">6.1 Data Migration</w:t>
      </w:r>
    </w:p>
    <w:p>
      <w:pPr>
        <w:pStyle w:val="FirstParagraph"/>
      </w:pPr>
      <w:r>
        <w:t xml:space="preserve">None. Workspace files under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 </w:t>
      </w:r>
      <w:r>
        <w:t xml:space="preserve">are untouched by install/upgrade/uninstall; new sub-directories are created on demand.</w:t>
      </w:r>
    </w:p>
    <w:bookmarkEnd w:id="39"/>
    <w:bookmarkStart w:id="40" w:name="breaking-changes"/>
    <w:p>
      <w:pPr>
        <w:pStyle w:val="Heading3"/>
      </w:pPr>
      <w:r>
        <w:t xml:space="preserve">6.2 Breaking Changes</w:t>
      </w:r>
    </w:p>
    <w:p>
      <w:pPr>
        <w:pStyle w:val="FirstParagraph"/>
      </w:pPr>
      <w:r>
        <w:rPr>
          <w:bCs/>
          <w:b/>
        </w:rPr>
        <w:t xml:space="preserve">No breaking changes in this release. Fully backward compatible.</w:t>
      </w:r>
    </w:p>
    <w:bookmarkEnd w:id="40"/>
    <w:bookmarkStart w:id="41" w:name="backward-compatibility"/>
    <w:p>
      <w:pPr>
        <w:pStyle w:val="Heading3"/>
      </w:pPr>
      <w:r>
        <w:t xml:space="preserve">6.3 Backward Compatibility</w:t>
      </w:r>
    </w:p>
    <w:p>
      <w:pPr>
        <w:pStyle w:val="FirstParagraph"/>
      </w:pPr>
      <w:r>
        <w:t xml:space="preserve">Fully compatible: v1.36.0 only adds commands and modules; no existing command, config format, or watcher behavior changed. Files generated by v1.36.0 remain readable by older versions (standard</w:t>
      </w:r>
      <w:r>
        <w:t xml:space="preserve"> </w:t>
      </w:r>
      <w:r>
        <w:rPr>
          <w:rStyle w:val="VerbatimChar"/>
        </w:rPr>
        <w:t xml:space="preserve">.code-intel</w:t>
      </w:r>
      <w:r>
        <w:t xml:space="preserve"> </w:t>
      </w:r>
      <w:r>
        <w:t xml:space="preserve">conventions). Rollback to v1.35.0 requires no user data action.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esting-summary"/>
    <w:p>
      <w:pPr>
        <w:pStyle w:val="Heading2"/>
      </w:pPr>
      <w:r>
        <w:t xml:space="preserve">7. Testing Summary</w:t>
      </w:r>
    </w:p>
    <w:p>
      <w:pPr>
        <w:pStyle w:val="FirstParagraph"/>
      </w:pPr>
      <w:r>
        <w:t xml:space="preserve">Source: TEST-REPORT.md v3.0 (Phase 6 re-test on refactor commit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, 2026-08-24) — verdict</w:t>
      </w:r>
      <w:r>
        <w:t xml:space="preserve"> </w:t>
      </w:r>
      <w:r>
        <w:rPr>
          <w:bCs/>
          <w:b/>
        </w:rPr>
        <w:t xml:space="preserve">SUITE GREEN</w:t>
      </w:r>
      <w:r>
        <w:t xml:space="preserve">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613"/>
        <w:gridCol w:w="1026"/>
        <w:gridCol w:w="1173"/>
        <w:gridCol w:w="1173"/>
        <w:gridCol w:w="1320"/>
        <w:gridCol w:w="1613"/>
      </w:tblGrid>
      <w:tr>
        <w:tc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Suite (unit + regression)</w:t>
            </w:r>
          </w:p>
        </w:tc>
        <w:tc>
          <w:p>
            <w:pPr>
              <w:pStyle w:val="Compact"/>
              <w:jc w:val="left"/>
            </w:pPr>
            <w:r>
              <w:t xml:space="preserve">1,621 (+64 new ValidationGate tests)</w:t>
            </w:r>
          </w:p>
        </w:tc>
        <w:tc>
          <w:p>
            <w:pPr>
              <w:pStyle w:val="Compact"/>
              <w:jc w:val="left"/>
            </w:pPr>
            <w:r>
              <w:t xml:space="preserve">1,621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 (~78.5s)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Suite (unit + integration + E2E-API)</w:t>
            </w:r>
          </w:p>
        </w:tc>
        <w:tc>
          <w:p>
            <w:pPr>
              <w:pStyle w:val="Compact"/>
              <w:jc w:val="left"/>
            </w:pPr>
            <w:r>
              <w:t xml:space="preserve">2,621</w:t>
            </w:r>
          </w:p>
        </w:tc>
        <w:tc>
          <w:p>
            <w:pPr>
              <w:pStyle w:val="Compact"/>
              <w:jc w:val="left"/>
            </w:pPr>
            <w:r>
              <w:t xml:space="preserve">2,621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 (~179.6s)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 (Playwright)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Not configured (known issue #1)</w:t>
            </w:r>
          </w:p>
        </w:tc>
      </w:tr>
    </w:tbl>
    <w:p>
      <w:pPr>
        <w:pStyle w:val="BodyText"/>
      </w:pPr>
      <w:r>
        <w:t xml:space="preserve">Defect summary: production defects</w:t>
      </w:r>
      <w:r>
        <w:t xml:space="preserve"> </w:t>
      </w:r>
      <w:r>
        <w:rPr>
          <w:bCs/>
          <w:b/>
        </w:rPr>
        <w:t xml:space="preserve">D-1..D-7 fixed</w:t>
      </w:r>
      <w:r>
        <w:t xml:space="preserve"> </w:t>
      </w:r>
      <w:r>
        <w:t xml:space="preserve">and locked by 64 new regression tests (0 regression vs 1,557-test baseline); all</w:t>
      </w:r>
      <w:r>
        <w:t xml:space="preserve"> </w:t>
      </w:r>
      <w:r>
        <w:rPr>
          <w:bCs/>
          <w:b/>
        </w:rPr>
        <w:t xml:space="preserve">13 historical E2E-API failures resolved</w:t>
      </w:r>
      <w:r>
        <w:t xml:space="preserve">; 4 test-side defects found during v2.0 run also closed.</w:t>
      </w:r>
    </w:p>
    <w:p>
      <w:pPr>
        <w:pStyle w:val="CaptionedFigure"/>
      </w:pPr>
      <w:r>
        <w:drawing>
          <wp:inline>
            <wp:extent cx="5334000" cy="4263932"/>
            <wp:effectExtent b="0" l="0" r="0" t="0"/>
            <wp:docPr descr="Rollback Flow" title="" id="1" name="Picture"/>
            <a:graphic>
              <a:graphicData uri="http://schemas.openxmlformats.org/drawingml/2006/picture">
                <pic:pic>
                  <pic:nvPicPr>
                    <pic:cNvPr descr="diagrams/rollback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Rollback Flow</w:t>
      </w:r>
    </w:p>
    <w:p>
      <w:pPr>
        <w:pStyle w:val="BodyText"/>
      </w:pPr>
      <w:hyperlink r:id="rId44">
        <w:r>
          <w:rPr>
            <w:rStyle w:val="Hyperlink"/>
            <w:iCs/>
            <w:i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45"/>
    <w:bookmarkStart w:id="47" w:name="deployment-instructions"/>
    <w:p>
      <w:pPr>
        <w:pStyle w:val="Heading2"/>
      </w:pPr>
      <w:r>
        <w:t xml:space="preserve">8. Deployment Instructions</w:t>
      </w:r>
    </w:p>
    <w:p>
      <w:pPr>
        <w:pStyle w:val="FirstParagraph"/>
      </w:pPr>
      <w:r>
        <w:t xml:space="preserve">See the full Deployment Guide:</w:t>
      </w:r>
      <w:r>
        <w:t xml:space="preserve"> </w:t>
      </w:r>
      <w:hyperlink r:id="rId46">
        <w:r>
          <w:rPr>
            <w:rStyle w:val="Hyperlink"/>
          </w:rPr>
          <w:t xml:space="preserve">DPG.md</w:t>
        </w:r>
      </w:hyperlink>
    </w:p>
    <w:p>
      <w:pPr>
        <w:pStyle w:val="BodyText"/>
      </w:pPr>
      <w:r>
        <w:t xml:space="preserve">Quick reference: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Checkout tag</w:t>
            </w:r>
            <w:r>
              <w:t xml:space="preserve"> </w:t>
            </w:r>
            <w:r>
              <w:rPr>
                <w:rStyle w:val="VerbatimChar"/>
              </w:rPr>
              <w:t xml:space="preserve">v1.36.0</w:t>
            </w:r>
            <w:r>
              <w:t xml:space="preserve"> </w:t>
            </w:r>
            <w:r>
              <w:t xml:space="preserve">+ verify lineage (</w:t>
            </w:r>
            <w:r>
              <w:rPr>
                <w:rStyle w:val="VerbatimChar"/>
              </w:rPr>
              <w:t xml:space="preserve">3d924ca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gates (extension 1,621 · backend 2,621)</w:t>
            </w:r>
          </w:p>
        </w:tc>
        <w:tc>
          <w:p>
            <w:pPr>
              <w:pStyle w:val="Compact"/>
              <w:jc w:val="left"/>
            </w:pPr>
            <w:r>
              <w:t xml:space="preserve">~5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Package VSIX (</w:t>
            </w:r>
            <w:r>
              <w:rPr>
                <w:rStyle w:val="VerbatimChar"/>
              </w:rPr>
              <w:t xml:space="preserve">npm run package:prod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Publish/side-load + reload window</w:t>
            </w:r>
          </w:p>
        </w:tc>
        <w:tc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Smoke verification (7 scenarios)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~22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9" w:name="rollback-plan"/>
    <w:p>
      <w:pPr>
        <w:pStyle w:val="Heading2"/>
      </w:pPr>
      <w:r>
        <w:t xml:space="preserve">9. Rollback Plan</w:t>
      </w:r>
    </w:p>
    <w:p>
      <w:pPr>
        <w:pStyle w:val="FirstParagraph"/>
      </w:pPr>
      <w:r>
        <w:t xml:space="preserve">Full procedure with diagram: DPG Section 8 (</w:t>
      </w:r>
      <w:hyperlink r:id="rId48">
        <w:r>
          <w:rPr>
            <w:rStyle w:val="Hyperlink"/>
          </w:rPr>
          <w:t xml:space="preserve">rollback-flow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Rollback Decision Criteria:</w:t>
      </w:r>
      <w:r>
        <w:t xml:space="preserve"> </w:t>
      </w:r>
      <w:r>
        <w:t xml:space="preserve">- Commands fail to register / activation errors on PROD workstations → rollback immediately</w:t>
      </w:r>
      <w:r>
        <w:t xml:space="preserve"> </w:t>
      </w:r>
      <w:r>
        <w:t xml:space="preserve">- ValidationGate false-negatives block &gt; 5% of valid invocations → rollback immediately</w:t>
      </w:r>
      <w:r>
        <w:t xml:space="preserve"> </w:t>
      </w:r>
      <w:r>
        <w:t xml:space="preserve">- Invalid file ever observed on disk post-write → rollback immediately + investigate</w:t>
      </w:r>
      <w:r>
        <w:t xml:space="preserve"> </w:t>
      </w:r>
      <w:r>
        <w:t xml:space="preserve">- Minor cosmetic issue with workaround → hotfix v1.36.1, no rollback</w:t>
      </w:r>
    </w:p>
    <w:p>
      <w:pPr>
        <w:pStyle w:val="BodyText"/>
      </w:pPr>
      <w:r>
        <w:rPr>
          <w:bCs/>
          <w:b/>
        </w:rPr>
        <w:t xml:space="preserve">Estimated Rollback Time:</w:t>
      </w:r>
      <w:r>
        <w:t xml:space="preserve"> </w:t>
      </w:r>
      <w:r>
        <w:t xml:space="preserve">≤ 15 minutes (VSIX downgrade to archived v1.35.0; user workspace data unaffected).</w:t>
      </w:r>
    </w:p>
    <w:p>
      <w:r>
        <w:pict>
          <v:rect style="width:0;height:1.5pt" o:hralign="center" o:hrstd="t" o:hr="t"/>
        </w:pict>
      </w:r>
    </w:p>
    <w:bookmarkEnd w:id="49"/>
    <w:bookmarkStart w:id="50" w:name="contacts"/>
    <w:p>
      <w:pPr>
        <w:pStyle w:val="Heading2"/>
      </w:pPr>
      <w:r>
        <w:t xml:space="preserve">10. Contacts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84"/>
        <w:gridCol w:w="1284"/>
        <w:gridCol w:w="1926"/>
        <w:gridCol w:w="3424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 / Reporter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via Jira</w:t>
            </w:r>
          </w:p>
        </w:tc>
        <w:tc>
          <w:p>
            <w:pPr>
              <w:pStyle w:val="Compact"/>
              <w:jc w:val="left"/>
            </w:pPr>
            <w:r>
              <w:t xml:space="preserve">Business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Extension team lead</w:t>
            </w:r>
          </w:p>
        </w:tc>
        <w:tc>
          <w:p>
            <w:pPr>
              <w:pStyle w:val="Compact"/>
              <w:jc w:val="left"/>
            </w:pPr>
            <w:r>
              <w:t xml:space="preserve">via Jira</w:t>
            </w:r>
          </w:p>
        </w:tc>
        <w:tc>
          <w:p>
            <w:pPr>
              <w:pStyle w:val="Compact"/>
              <w:jc w:val="left"/>
            </w:pPr>
            <w:r>
              <w:t xml:space="preserve">Technical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via Jira</w:t>
            </w:r>
          </w:p>
        </w:tc>
        <w:tc>
          <w:p>
            <w:pPr>
              <w:pStyle w:val="Compact"/>
              <w:jc w:val="left"/>
            </w:pPr>
            <w:r>
              <w:t xml:space="preserve">Testing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/ Release Manager</w:t>
            </w:r>
          </w:p>
        </w:tc>
        <w:tc>
          <w:p>
            <w:pPr>
              <w:pStyle w:val="Compact"/>
              <w:jc w:val="left"/>
            </w:pPr>
            <w:r>
              <w:t xml:space="preserve">DevOps rotation</w:t>
            </w:r>
          </w:p>
        </w:tc>
        <w:tc>
          <w:p>
            <w:pPr>
              <w:pStyle w:val="Compact"/>
              <w:jc w:val="left"/>
            </w:pPr>
            <w:r>
              <w:t xml:space="preserve">on-call channel</w:t>
            </w:r>
          </w:p>
        </w:tc>
        <w:tc>
          <w:p>
            <w:pPr>
              <w:pStyle w:val="Compact"/>
              <w:jc w:val="left"/>
            </w:pPr>
            <w:r>
              <w:t xml:space="preserve">Deployment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p>
            <w:pPr>
              <w:pStyle w:val="Compact"/>
              <w:jc w:val="left"/>
            </w:pPr>
            <w:r>
              <w:t xml:space="preserve">SM agent pipeline</w:t>
            </w:r>
          </w:p>
        </w:tc>
        <w:tc>
          <w:p>
            <w:pPr>
              <w:pStyle w:val="Compact"/>
              <w:jc w:val="left"/>
            </w:pPr>
            <w:r>
              <w:t xml:space="preserve">via Jira</w:t>
            </w:r>
          </w:p>
        </w:tc>
        <w:tc>
          <w:p>
            <w:pPr>
              <w:pStyle w:val="Compact"/>
              <w:jc w:val="left"/>
            </w:pPr>
            <w:r>
              <w:t xml:space="preserve">Release coordination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approval"/>
    <w:p>
      <w:pPr>
        <w:pStyle w:val="Heading2"/>
      </w:pPr>
      <w:r>
        <w:t xml:space="preserve">11. Approval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(QA Agent — TEST-REPORT v3.0 SUITE GREEN)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(DevOps Agent)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RLN v1.0 — DevOps Agent, 2026-08-24. Release v1.36.0 · merge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3d924ca</w:t>
      </w:r>
      <w:r>
        <w:rPr>
          <w:iCs/>
          <w:i/>
        </w:rPr>
        <w:t xml:space="preserve"> </w:t>
      </w:r>
      <w:r>
        <w:rPr>
          <w:iCs/>
          <w:i/>
        </w:rPr>
        <w:t xml:space="preserve">· tag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v1.36.0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cb83296</w:t>
      </w:r>
      <w:r>
        <w:rPr>
          <w:iCs/>
          <w:i/>
        </w:rPr>
        <w:t xml:space="preserve">. Sources: BRD v2.0, TDD v2.0, TEST-REPORT v3.0.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hyperlink" Id="rId46" Target="DPG.md" TargetMode="External" /><Relationship Type="http://schemas.openxmlformats.org/officeDocument/2006/relationships/hyperlink" Id="rId30" Target="diagrams/deployment-architecture.drawio" TargetMode="External" /><Relationship Type="http://schemas.openxmlformats.org/officeDocument/2006/relationships/hyperlink" Id="rId44" Target="diagrams/rollback-flow.drawio" TargetMode="External" /><Relationship Type="http://schemas.openxmlformats.org/officeDocument/2006/relationships/hyperlink" Id="rId48" Target="diagrams/rollback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PG.md" TargetMode="External" /><Relationship Type="http://schemas.openxmlformats.org/officeDocument/2006/relationships/hyperlink" Id="rId30" Target="diagrams/deployment-architecture.drawio" TargetMode="External" /><Relationship Type="http://schemas.openxmlformats.org/officeDocument/2006/relationships/hyperlink" Id="rId44" Target="diagrams/rollback-flow.drawio" TargetMode="External" /><Relationship Type="http://schemas.openxmlformats.org/officeDocument/2006/relationships/hyperlink" Id="rId48" Target="diagrams/rollback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2026-08-24T00:28:03Z</dcterms:created>
  <dcterms:modified xsi:type="dcterms:W3CDTF">2026-08-24T00:28:03Z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