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release-notes-rln"/>
    <w:p>
      <w:pPr>
        <w:pStyle w:val="Heading1"/>
      </w:pPr>
      <w:r>
        <w:t xml:space="preserve">Release Notes (RLN)</w:t>
      </w:r>
    </w:p>
    <w:bookmarkStart w:id="20" w:name="X67ee155612db16085f1599190cb8e4d2d5ecfcb"/>
    <w:p>
      <w:pPr>
        <w:pStyle w:val="Heading2"/>
      </w:pPr>
      <w:r>
        <w:t xml:space="preserve">SDLC Agents 4 Enterprise — SA4E-82: [Pega MCP] Register 8 Pega tools as hidden local tools (find_tools/execute_dynamic_tool)</w:t>
      </w:r>
    </w:p>
    <w:p>
      <w:r>
        <w:pict>
          <v:rect style="width:0;height:1.5pt" o:hralign="center" o:hrstd="t" o:hr="t"/>
        </w:pict>
      </w:r>
    </w:p>
    <w:bookmarkEnd w:id="20"/>
    <w:bookmarkStart w:id="21" w:name="release-information"/>
    <w:p>
      <w:pPr>
        <w:pStyle w:val="Heading2"/>
      </w:pPr>
      <w:r>
        <w:t xml:space="preserve">Release Information</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Value</w:t>
            </w:r>
          </w:p>
        </w:tc>
      </w:tr>
      <w:tr>
        <w:tc>
          <w:p>
            <w:pPr>
              <w:pStyle w:val="Compact"/>
              <w:jc w:val="left"/>
            </w:pPr>
            <w:r>
              <w:t xml:space="preserve">Release Version</w:t>
            </w:r>
          </w:p>
        </w:tc>
        <w:tc>
          <w:p>
            <w:pPr>
              <w:pStyle w:val="Compact"/>
              <w:jc w:val="left"/>
            </w:pPr>
            <w:r>
              <w:t xml:space="preserve">1.19.1</w:t>
            </w:r>
          </w:p>
        </w:tc>
      </w:tr>
      <w:tr>
        <w:tc>
          <w:p>
            <w:pPr>
              <w:pStyle w:val="Compact"/>
              <w:jc w:val="left"/>
            </w:pPr>
            <w:r>
              <w:t xml:space="preserve">Release Date</w:t>
            </w:r>
          </w:p>
        </w:tc>
        <w:tc>
          <w:p>
            <w:pPr>
              <w:pStyle w:val="Compact"/>
              <w:jc w:val="left"/>
            </w:pPr>
            <w:r>
              <w:t xml:space="preserve">2026-07-31</w:t>
            </w:r>
          </w:p>
        </w:tc>
      </w:tr>
      <w:tr>
        <w:tc>
          <w:p>
            <w:pPr>
              <w:pStyle w:val="Compact"/>
              <w:jc w:val="left"/>
            </w:pPr>
            <w:r>
              <w:t xml:space="preserve">Jira Ticket</w:t>
            </w:r>
          </w:p>
        </w:tc>
        <w:tc>
          <w:p>
            <w:pPr>
              <w:pStyle w:val="Compact"/>
              <w:jc w:val="left"/>
            </w:pPr>
            <w:r>
              <w:t xml:space="preserve">SA4E-82</w:t>
            </w:r>
          </w:p>
        </w:tc>
      </w:tr>
      <w:tr>
        <w:tc>
          <w:p>
            <w:pPr>
              <w:pStyle w:val="Compact"/>
              <w:jc w:val="left"/>
            </w:pPr>
            <w:r>
              <w:t xml:space="preserve">Environment</w:t>
            </w:r>
          </w:p>
        </w:tc>
        <w:tc>
          <w:p>
            <w:pPr>
              <w:pStyle w:val="Compact"/>
              <w:jc w:val="left"/>
            </w:pPr>
            <w:r>
              <w:t xml:space="preserve">DEV / SIT / UAT / PROD</w:t>
            </w:r>
          </w:p>
        </w:tc>
      </w:tr>
      <w:tr>
        <w:tc>
          <w:p>
            <w:pPr>
              <w:pStyle w:val="Compact"/>
              <w:jc w:val="left"/>
            </w:pPr>
            <w:r>
              <w:t xml:space="preserve">Author</w:t>
            </w:r>
          </w:p>
        </w:tc>
        <w:tc>
          <w:p>
            <w:pPr>
              <w:pStyle w:val="Compact"/>
              <w:jc w:val="left"/>
            </w:pPr>
            <w:r>
              <w:t xml:space="preserve">DevOps Agent</w:t>
            </w:r>
          </w:p>
        </w:tc>
      </w:tr>
      <w:tr>
        <w:tc>
          <w:p>
            <w:pPr>
              <w:pStyle w:val="Compact"/>
              <w:jc w:val="left"/>
            </w:pPr>
            <w:r>
              <w:t xml:space="preserve">Status</w:t>
            </w:r>
          </w:p>
        </w:tc>
        <w:tc>
          <w:p>
            <w:pPr>
              <w:pStyle w:val="Compact"/>
              <w:jc w:val="left"/>
            </w:pPr>
            <w:r>
              <w:t xml:space="preserve">Approved (backfill)</w:t>
            </w:r>
          </w:p>
        </w:tc>
      </w:tr>
    </w:tbl>
    <w:p>
      <w:r>
        <w:pict>
          <v:rect style="width:0;height:1.5pt" o:hralign="center" o:hrstd="t" o:hr="t"/>
        </w:pict>
      </w:r>
    </w:p>
    <w:bookmarkEnd w:id="21"/>
    <w:bookmarkStart w:id="22" w:name="revision-history"/>
    <w:p>
      <w:pPr>
        <w:pStyle w:val="Heading2"/>
      </w:pPr>
      <w:r>
        <w:t xml:space="preserve">Revision History</w:t>
      </w:r>
    </w:p>
    <w:tbl>
      <w:tblPr>
        <w:tblStyle w:val="Table"/>
        <w:tblW w:type="pct" w:w="5000.0"/>
        <w:tblLook w:firstRow="1" w:lastRow="0" w:firstColumn="0" w:lastColumn="0" w:noHBand="0" w:noVBand="0" w:val="0020"/>
      </w:tblPr>
      <w:tblGrid>
        <w:gridCol w:w="2227"/>
        <w:gridCol w:w="1485"/>
        <w:gridCol w:w="1980"/>
        <w:gridCol w:w="2227"/>
      </w:tblGrid>
      <w:tr>
        <w:tc>
          <w:p>
            <w:pPr>
              <w:pStyle w:val="Compact"/>
              <w:jc w:val="left"/>
            </w:pPr>
            <w:r>
              <w:t xml:space="preserve">Version</w:t>
            </w:r>
          </w:p>
        </w:tc>
        <w:tc>
          <w:p>
            <w:pPr>
              <w:pStyle w:val="Compact"/>
              <w:jc w:val="left"/>
            </w:pPr>
            <w:r>
              <w:t xml:space="preserve">Date</w:t>
            </w:r>
          </w:p>
        </w:tc>
        <w:tc>
          <w:p>
            <w:pPr>
              <w:pStyle w:val="Compact"/>
              <w:jc w:val="left"/>
            </w:pPr>
            <w:r>
              <w:t xml:space="preserve">Author</w:t>
            </w:r>
          </w:p>
        </w:tc>
        <w:tc>
          <w:p>
            <w:pPr>
              <w:pStyle w:val="Compact"/>
              <w:jc w:val="left"/>
            </w:pPr>
            <w:r>
              <w:t xml:space="preserve">Changes</w:t>
            </w:r>
          </w:p>
        </w:tc>
      </w:tr>
      <w:tr>
        <w:tc>
          <w:p>
            <w:pPr>
              <w:pStyle w:val="Compact"/>
              <w:jc w:val="left"/>
            </w:pPr>
            <w:r>
              <w:t xml:space="preserve">1.0</w:t>
            </w:r>
          </w:p>
        </w:tc>
        <w:tc>
          <w:p>
            <w:pPr>
              <w:pStyle w:val="Compact"/>
              <w:jc w:val="left"/>
            </w:pPr>
            <w:r>
              <w:t xml:space="preserve">2026-07-31</w:t>
            </w:r>
          </w:p>
        </w:tc>
        <w:tc>
          <w:p>
            <w:pPr>
              <w:pStyle w:val="Compact"/>
              <w:jc w:val="left"/>
            </w:pPr>
            <w:r>
              <w:t xml:space="preserve">DevOps Agent</w:t>
            </w:r>
          </w:p>
        </w:tc>
        <w:tc>
          <w:p>
            <w:pPr>
              <w:pStyle w:val="Compact"/>
              <w:jc w:val="left"/>
            </w:pPr>
            <w:r>
              <w:t xml:space="preserve">Backfill release notes — documents release 1.19.1 whose implementation was completed and verified before this document was written</w:t>
            </w:r>
          </w:p>
        </w:tc>
      </w:tr>
    </w:tbl>
    <w:p>
      <w:r>
        <w:pict>
          <v:rect style="width:0;height:1.5pt" o:hralign="center" o:hrstd="t" o:hr="t"/>
        </w:pict>
      </w:r>
    </w:p>
    <w:bookmarkEnd w:id="22"/>
    <w:bookmarkStart w:id="25" w:name="whats-new"/>
    <w:p>
      <w:pPr>
        <w:pStyle w:val="Heading2"/>
      </w:pPr>
      <w:r>
        <w:t xml:space="preserve">1. What’s New</w:t>
      </w:r>
    </w:p>
    <w:bookmarkStart w:id="23" w:name="feature-summary"/>
    <w:p>
      <w:pPr>
        <w:pStyle w:val="Heading3"/>
      </w:pPr>
      <w:r>
        <w:t xml:space="preserve">1.1 Feature Summary</w:t>
      </w:r>
    </w:p>
    <w:p>
      <w:pPr>
        <w:pStyle w:val="FirstParagraph"/>
      </w:pPr>
      <w:r>
        <w:t xml:space="preserve">Version 1.19.1 makes the SDLC Agents’</w:t>
      </w:r>
      <w:r>
        <w:t xml:space="preserve"> </w:t>
      </w:r>
      <w:r>
        <w:rPr>
          <w:bCs/>
          <w:b/>
        </w:rPr>
        <w:t xml:space="preserve">8 Pega tools</w:t>
      </w:r>
      <w:r>
        <w:t xml:space="preserve"> </w:t>
      </w:r>
      <w:r>
        <w:t xml:space="preserve">available to the AI agent as hidden tools. Instead of cluttering the default tool list, the Pega tools (get rule, query rule, list rules, save rule, checkout rule, run tests, create branch, and session context) are registered as</w:t>
      </w:r>
      <w:r>
        <w:t xml:space="preserve"> </w:t>
      </w:r>
      <w:r>
        <w:rPr>
          <w:bCs/>
          <w:b/>
        </w:rPr>
        <w:t xml:space="preserve">hidden local tools</w:t>
      </w:r>
      <w:r>
        <w:t xml:space="preserve">:</w:t>
      </w:r>
    </w:p>
    <w:p>
      <w:pPr>
        <w:numPr>
          <w:ilvl w:val="0"/>
          <w:numId w:val="1001"/>
        </w:numPr>
        <w:pStyle w:val="Compact"/>
      </w:pPr>
      <w:r>
        <w:t xml:space="preserve">The AI can</w:t>
      </w:r>
      <w:r>
        <w:t xml:space="preserve"> </w:t>
      </w:r>
      <w:r>
        <w:rPr>
          <w:bCs/>
          <w:b/>
        </w:rPr>
        <w:t xml:space="preserve">discover</w:t>
      </w:r>
      <w:r>
        <w:t xml:space="preserve"> </w:t>
      </w:r>
      <w:r>
        <w:t xml:space="preserve">them on demand via</w:t>
      </w:r>
      <w:r>
        <w:t xml:space="preserve"> </w:t>
      </w:r>
      <w:r>
        <w:rPr>
          <w:rStyle w:val="VerbatimChar"/>
        </w:rPr>
        <w:t xml:space="preserve">find_tools</w:t>
      </w:r>
      <w:r>
        <w:t xml:space="preserve">.</w:t>
      </w:r>
    </w:p>
    <w:p>
      <w:pPr>
        <w:numPr>
          <w:ilvl w:val="0"/>
          <w:numId w:val="1001"/>
        </w:numPr>
        <w:pStyle w:val="Compact"/>
      </w:pPr>
      <w:r>
        <w:t xml:space="preserve">The AI can</w:t>
      </w:r>
      <w:r>
        <w:t xml:space="preserve"> </w:t>
      </w:r>
      <w:r>
        <w:rPr>
          <w:bCs/>
          <w:b/>
        </w:rPr>
        <w:t xml:space="preserve">invoke</w:t>
      </w:r>
      <w:r>
        <w:t xml:space="preserve"> </w:t>
      </w:r>
      <w:r>
        <w:t xml:space="preserve">them live against your Pega environment via</w:t>
      </w:r>
      <w:r>
        <w:t xml:space="preserve"> </w:t>
      </w:r>
      <w:r>
        <w:rPr>
          <w:rStyle w:val="VerbatimChar"/>
        </w:rPr>
        <w:t xml:space="preserve">execute_dynamic_tool</w:t>
      </w:r>
      <w:r>
        <w:t xml:space="preserve">.</w:t>
      </w:r>
    </w:p>
    <w:p>
      <w:pPr>
        <w:numPr>
          <w:ilvl w:val="0"/>
          <w:numId w:val="1001"/>
        </w:numPr>
        <w:pStyle w:val="Compact"/>
      </w:pPr>
      <w:r>
        <w:t xml:space="preserve">They stay</w:t>
      </w:r>
      <w:r>
        <w:t xml:space="preserve"> </w:t>
      </w:r>
      <w:r>
        <w:rPr>
          <w:bCs/>
          <w:b/>
        </w:rPr>
        <w:t xml:space="preserve">out of the default tool list</w:t>
      </w:r>
      <w:r>
        <w:t xml:space="preserve"> </w:t>
      </w:r>
      <w:r>
        <w:t xml:space="preserve">so the agent’s standard view stays clean.</w:t>
      </w:r>
    </w:p>
    <w:p>
      <w:pPr>
        <w:pStyle w:val="FirstParagraph"/>
      </w:pPr>
      <w:r>
        <w:t xml:space="preserve">This means your AI assistant can now work directly with Pega rules in your environment (in this release the tools are registered in the extension; full end-to-end visibility through the agent wiring is completed in a follow-up ticket, SA4E-56).</w:t>
      </w:r>
    </w:p>
    <w:bookmarkEnd w:id="23"/>
    <w:bookmarkStart w:id="24" w:name="user-facing-changes"/>
    <w:p>
      <w:pPr>
        <w:pStyle w:val="Heading3"/>
      </w:pPr>
      <w:r>
        <w:t xml:space="preserve">1.2 User-Facing Changes</w:t>
      </w:r>
    </w:p>
    <w:tbl>
      <w:tblPr>
        <w:tblStyle w:val="Table"/>
        <w:tblW w:type="pct" w:w="5000.0"/>
        <w:tblLook w:firstRow="1" w:lastRow="0" w:firstColumn="0" w:lastColumn="0" w:noHBand="0" w:noVBand="0" w:val="0020"/>
      </w:tblPr>
      <w:tblGrid>
        <w:gridCol w:w="742"/>
        <w:gridCol w:w="1980"/>
        <w:gridCol w:w="3217"/>
        <w:gridCol w:w="1980"/>
      </w:tblGrid>
      <w:tr>
        <w:tc>
          <w:p>
            <w:pPr>
              <w:pStyle w:val="Compact"/>
              <w:jc w:val="left"/>
            </w:pPr>
            <w:r>
              <w:t xml:space="preserve">#</w:t>
            </w:r>
          </w:p>
        </w:tc>
        <w:tc>
          <w:p>
            <w:pPr>
              <w:pStyle w:val="Compact"/>
              <w:jc w:val="left"/>
            </w:pPr>
            <w:r>
              <w:t xml:space="preserve">Change</w:t>
            </w:r>
          </w:p>
        </w:tc>
        <w:tc>
          <w:p>
            <w:pPr>
              <w:pStyle w:val="Compact"/>
              <w:jc w:val="left"/>
            </w:pPr>
            <w:r>
              <w:t xml:space="preserve">Description</w:t>
            </w:r>
          </w:p>
        </w:tc>
        <w:tc>
          <w:p>
            <w:pPr>
              <w:pStyle w:val="Compact"/>
              <w:jc w:val="left"/>
            </w:pPr>
            <w:r>
              <w:t xml:space="preserve">Impact</w:t>
            </w:r>
          </w:p>
        </w:tc>
      </w:tr>
      <w:tr>
        <w:tc>
          <w:p>
            <w:pPr>
              <w:pStyle w:val="Compact"/>
              <w:jc w:val="left"/>
            </w:pPr>
            <w:r>
              <w:t xml:space="preserve">1</w:t>
            </w:r>
          </w:p>
        </w:tc>
        <w:tc>
          <w:p>
            <w:pPr>
              <w:pStyle w:val="Compact"/>
              <w:jc w:val="left"/>
            </w:pPr>
            <w:r>
              <w:t xml:space="preserve">8 hidden Pega tools</w:t>
            </w:r>
          </w:p>
        </w:tc>
        <w:tc>
          <w:p>
            <w:pPr>
              <w:pStyle w:val="Compact"/>
              <w:jc w:val="left"/>
            </w:pPr>
            <w:r>
              <w:rPr>
                <w:rStyle w:val="VerbatimChar"/>
              </w:rPr>
              <w:t xml:space="preserve">pega_get_rule</w:t>
            </w:r>
            <w:r>
              <w:t xml:space="preserve">,</w:t>
            </w:r>
            <w:r>
              <w:t xml:space="preserve"> </w:t>
            </w:r>
            <w:r>
              <w:rPr>
                <w:rStyle w:val="VerbatimChar"/>
              </w:rPr>
              <w:t xml:space="preserve">pega_query_rule</w:t>
            </w:r>
            <w:r>
              <w:t xml:space="preserve">,</w:t>
            </w:r>
            <w:r>
              <w:t xml:space="preserve"> </w:t>
            </w:r>
            <w:r>
              <w:rPr>
                <w:rStyle w:val="VerbatimChar"/>
              </w:rPr>
              <w:t xml:space="preserve">pega_list_rules</w:t>
            </w:r>
            <w:r>
              <w:t xml:space="preserve">,</w:t>
            </w:r>
            <w:r>
              <w:t xml:space="preserve"> </w:t>
            </w:r>
            <w:r>
              <w:rPr>
                <w:rStyle w:val="VerbatimChar"/>
              </w:rPr>
              <w:t xml:space="preserve">pega_save_rule</w:t>
            </w:r>
            <w:r>
              <w:t xml:space="preserve">,</w:t>
            </w:r>
            <w:r>
              <w:t xml:space="preserve"> </w:t>
            </w:r>
            <w:r>
              <w:rPr>
                <w:rStyle w:val="VerbatimChar"/>
              </w:rPr>
              <w:t xml:space="preserve">pega_checkout_rule</w:t>
            </w:r>
            <w:r>
              <w:t xml:space="preserve">,</w:t>
            </w:r>
            <w:r>
              <w:t xml:space="preserve"> </w:t>
            </w:r>
            <w:r>
              <w:rPr>
                <w:rStyle w:val="VerbatimChar"/>
              </w:rPr>
              <w:t xml:space="preserve">pega_run_tests</w:t>
            </w:r>
            <w:r>
              <w:t xml:space="preserve">,</w:t>
            </w:r>
            <w:r>
              <w:t xml:space="preserve"> </w:t>
            </w:r>
            <w:r>
              <w:rPr>
                <w:rStyle w:val="VerbatimChar"/>
              </w:rPr>
              <w:t xml:space="preserve">pega_create_branch</w:t>
            </w:r>
            <w:r>
              <w:t xml:space="preserve">,</w:t>
            </w:r>
            <w:r>
              <w:t xml:space="preserve"> </w:t>
            </w:r>
            <w:r>
              <w:rPr>
                <w:rStyle w:val="VerbatimChar"/>
              </w:rPr>
              <w:t xml:space="preserve">pega_get_session_context</w:t>
            </w:r>
            <w:r>
              <w:t xml:space="preserve"> </w:t>
            </w:r>
            <w:r>
              <w:t xml:space="preserve">registered as hidden local tools</w:t>
            </w:r>
          </w:p>
        </w:tc>
        <w:tc>
          <w:p>
            <w:pPr>
              <w:pStyle w:val="Compact"/>
              <w:jc w:val="left"/>
            </w:pPr>
            <w:r>
              <w:t xml:space="preserve">Medium</w:t>
            </w:r>
          </w:p>
        </w:tc>
      </w:tr>
      <w:tr>
        <w:tc>
          <w:p>
            <w:pPr>
              <w:pStyle w:val="Compact"/>
              <w:jc w:val="left"/>
            </w:pPr>
            <w:r>
              <w:t xml:space="preserve">2</w:t>
            </w:r>
          </w:p>
        </w:tc>
        <w:tc>
          <w:p>
            <w:pPr>
              <w:pStyle w:val="Compact"/>
              <w:jc w:val="left"/>
            </w:pPr>
            <w:r>
              <w:rPr>
                <w:rStyle w:val="VerbatimChar"/>
              </w:rPr>
              <w:t xml:space="preserve">find_tools</w:t>
            </w:r>
            <w:r>
              <w:t xml:space="preserve"> </w:t>
            </w:r>
            <w:r>
              <w:t xml:space="preserve">discovery</w:t>
            </w:r>
          </w:p>
        </w:tc>
        <w:tc>
          <w:p>
            <w:pPr>
              <w:pStyle w:val="Compact"/>
              <w:jc w:val="left"/>
            </w:pPr>
            <w:r>
              <w:t xml:space="preserve">AI can discover the 8 Pega tools on demand (merged into backend result)</w:t>
            </w:r>
          </w:p>
        </w:tc>
        <w:tc>
          <w:p>
            <w:pPr>
              <w:pStyle w:val="Compact"/>
              <w:jc w:val="left"/>
            </w:pPr>
            <w:r>
              <w:t xml:space="preserve">Medium</w:t>
            </w:r>
          </w:p>
        </w:tc>
      </w:tr>
      <w:tr>
        <w:tc>
          <w:p>
            <w:pPr>
              <w:pStyle w:val="Compact"/>
              <w:jc w:val="left"/>
            </w:pPr>
            <w:r>
              <w:t xml:space="preserve">3</w:t>
            </w:r>
          </w:p>
        </w:tc>
        <w:tc>
          <w:p>
            <w:pPr>
              <w:pStyle w:val="Compact"/>
              <w:jc w:val="left"/>
            </w:pPr>
            <w:r>
              <w:rPr>
                <w:rStyle w:val="VerbatimChar"/>
              </w:rPr>
              <w:t xml:space="preserve">execute_dynamic_tool</w:t>
            </w:r>
            <w:r>
              <w:t xml:space="preserve"> </w:t>
            </w:r>
            <w:r>
              <w:t xml:space="preserve">execution</w:t>
            </w:r>
          </w:p>
        </w:tc>
        <w:tc>
          <w:p>
            <w:pPr>
              <w:pStyle w:val="Compact"/>
              <w:jc w:val="left"/>
            </w:pPr>
            <w:r>
              <w:t xml:space="preserve">AI can execute the Pega tools live against Pega (verified: operator SSA@TGB, app HRAppsV2)</w:t>
            </w:r>
          </w:p>
        </w:tc>
        <w:tc>
          <w:p>
            <w:pPr>
              <w:pStyle w:val="Compact"/>
              <w:jc w:val="left"/>
            </w:pPr>
            <w:r>
              <w:t xml:space="preserve">Medium</w:t>
            </w:r>
          </w:p>
        </w:tc>
      </w:tr>
      <w:tr>
        <w:tc>
          <w:p>
            <w:pPr>
              <w:pStyle w:val="Compact"/>
              <w:jc w:val="left"/>
            </w:pPr>
            <w:r>
              <w:t xml:space="preserve">4</w:t>
            </w:r>
          </w:p>
        </w:tc>
        <w:tc>
          <w:p>
            <w:pPr>
              <w:pStyle w:val="Compact"/>
              <w:jc w:val="left"/>
            </w:pPr>
            <w:r>
              <w:t xml:space="preserve">Slimmer</w:t>
            </w:r>
            <w:r>
              <w:t xml:space="preserve"> </w:t>
            </w:r>
            <w:r>
              <w:rPr>
                <w:rStyle w:val="VerbatimChar"/>
              </w:rPr>
              <w:t xml:space="preserve">tools/list</w:t>
            </w:r>
          </w:p>
        </w:tc>
        <w:tc>
          <w:p>
            <w:pPr>
              <w:pStyle w:val="Compact"/>
              <w:jc w:val="left"/>
            </w:pPr>
            <w:r>
              <w:t xml:space="preserve">Default tool list stays at 12 (hidden tools excluded) — no clutter</w:t>
            </w:r>
          </w:p>
        </w:tc>
        <w:tc>
          <w:p>
            <w:pPr>
              <w:pStyle w:val="Compact"/>
              <w:jc w:val="left"/>
            </w:pPr>
            <w:r>
              <w:t xml:space="preserve">Low</w:t>
            </w:r>
          </w:p>
        </w:tc>
      </w:tr>
    </w:tbl>
    <w:p>
      <w:r>
        <w:pict>
          <v:rect style="width:0;height:1.5pt" o:hralign="center" o:hrstd="t" o:hr="t"/>
        </w:pict>
      </w:r>
    </w:p>
    <w:bookmarkEnd w:id="24"/>
    <w:bookmarkEnd w:id="25"/>
    <w:bookmarkStart w:id="32" w:name="technical-changes"/>
    <w:p>
      <w:pPr>
        <w:pStyle w:val="Heading2"/>
      </w:pPr>
      <w:r>
        <w:t xml:space="preserve">2. Technical Changes</w:t>
      </w:r>
    </w:p>
    <w:bookmarkStart w:id="26" w:name="api-changes"/>
    <w:p>
      <w:pPr>
        <w:pStyle w:val="Heading3"/>
      </w:pPr>
      <w:r>
        <w:t xml:space="preserve">2.1 API Changes</w:t>
      </w:r>
    </w:p>
    <w:tbl>
      <w:tblPr>
        <w:tblStyle w:val="Table"/>
        <w:tblW w:type="pct" w:w="5000.0"/>
        <w:tblLook w:firstRow="1" w:lastRow="0" w:firstColumn="0" w:lastColumn="0" w:noHBand="0" w:noVBand="0" w:val="0020"/>
      </w:tblPr>
      <w:tblGrid>
        <w:gridCol w:w="1284"/>
        <w:gridCol w:w="2140"/>
        <w:gridCol w:w="1712"/>
        <w:gridCol w:w="2782"/>
      </w:tblGrid>
      <w:tr>
        <w:tc>
          <w:p>
            <w:pPr>
              <w:pStyle w:val="Compact"/>
              <w:jc w:val="left"/>
            </w:pPr>
            <w:r>
              <w:t xml:space="preserve">Type</w:t>
            </w:r>
          </w:p>
        </w:tc>
        <w:tc>
          <w:p>
            <w:pPr>
              <w:pStyle w:val="Compact"/>
              <w:jc w:val="left"/>
            </w:pPr>
            <w:r>
              <w:t xml:space="preserve">Endpoint</w:t>
            </w:r>
          </w:p>
        </w:tc>
        <w:tc>
          <w:p>
            <w:pPr>
              <w:pStyle w:val="Compact"/>
              <w:jc w:val="left"/>
            </w:pPr>
            <w:r>
              <w:t xml:space="preserve">Method</w:t>
            </w:r>
          </w:p>
        </w:tc>
        <w:tc>
          <w:p>
            <w:pPr>
              <w:pStyle w:val="Compact"/>
              <w:jc w:val="left"/>
            </w:pPr>
            <w:r>
              <w:t xml:space="preserve">Description</w:t>
            </w:r>
          </w:p>
        </w:tc>
      </w:tr>
      <w:tr>
        <w:tc>
          <w:p>
            <w:pPr>
              <w:pStyle w:val="Compact"/>
              <w:jc w:val="left"/>
            </w:pPr>
            <w:r>
              <w:t xml:space="preserve">New</w:t>
            </w:r>
          </w:p>
        </w:tc>
        <w:tc>
          <w:p>
            <w:pPr>
              <w:pStyle w:val="Compact"/>
              <w:jc w:val="left"/>
            </w:pPr>
            <w:r>
              <w:t xml:space="preserve">MCP</w:t>
            </w:r>
            <w:r>
              <w:t xml:space="preserve"> </w:t>
            </w:r>
            <w:r>
              <w:rPr>
                <w:rStyle w:val="VerbatimChar"/>
              </w:rPr>
              <w:t xml:space="preserve">find_tools</w:t>
            </w:r>
            <w:r>
              <w:t xml:space="preserve"> </w:t>
            </w:r>
            <w:r>
              <w:t xml:space="preserve">(WrapperServer merge)</w:t>
            </w:r>
          </w:p>
        </w:tc>
        <w:tc>
          <w:p>
            <w:pPr>
              <w:pStyle w:val="Compact"/>
              <w:jc w:val="left"/>
            </w:pPr>
            <w:r>
              <w:rPr>
                <w:rStyle w:val="VerbatimChar"/>
              </w:rPr>
              <w:t xml:space="preserve">tools/call</w:t>
            </w:r>
          </w:p>
        </w:tc>
        <w:tc>
          <w:p>
            <w:pPr>
              <w:pStyle w:val="Compact"/>
              <w:jc w:val="left"/>
            </w:pPr>
            <w:r>
              <w:t xml:space="preserve">Local tool definitions (all 10, including hidden</w:t>
            </w:r>
            <w:r>
              <w:t xml:space="preserve"> </w:t>
            </w:r>
            <w:r>
              <w:rPr>
                <w:rStyle w:val="VerbatimChar"/>
              </w:rPr>
              <w:t xml:space="preserve">pega_*</w:t>
            </w:r>
            <w:r>
              <w:t xml:space="preserve">) merged into backend</w:t>
            </w:r>
            <w:r>
              <w:t xml:space="preserve"> </w:t>
            </w:r>
            <w:r>
              <w:rPr>
                <w:rStyle w:val="VerbatimChar"/>
              </w:rPr>
              <w:t xml:space="preserve">find_tools</w:t>
            </w:r>
            <w:r>
              <w:t xml:space="preserve"> </w:t>
            </w:r>
            <w:r>
              <w:t xml:space="preserve">result</w:t>
            </w:r>
          </w:p>
        </w:tc>
      </w:tr>
      <w:tr>
        <w:tc>
          <w:p>
            <w:pPr>
              <w:pStyle w:val="Compact"/>
              <w:jc w:val="left"/>
            </w:pPr>
            <w:r>
              <w:t xml:space="preserve">New</w:t>
            </w:r>
          </w:p>
        </w:tc>
        <w:tc>
          <w:p>
            <w:pPr>
              <w:pStyle w:val="Compact"/>
              <w:jc w:val="left"/>
            </w:pPr>
            <w:r>
              <w:t xml:space="preserve">MCP</w:t>
            </w:r>
            <w:r>
              <w:t xml:space="preserve"> </w:t>
            </w:r>
            <w:r>
              <w:rPr>
                <w:rStyle w:val="VerbatimChar"/>
              </w:rPr>
              <w:t xml:space="preserve">execute_dynamic_tool</w:t>
            </w:r>
            <w:r>
              <w:t xml:space="preserve"> </w:t>
            </w:r>
            <w:r>
              <w:t xml:space="preserve">(local branch)</w:t>
            </w:r>
          </w:p>
        </w:tc>
        <w:tc>
          <w:p>
            <w:pPr>
              <w:pStyle w:val="Compact"/>
              <w:jc w:val="left"/>
            </w:pPr>
            <w:r>
              <w:rPr>
                <w:rStyle w:val="VerbatimChar"/>
              </w:rPr>
              <w:t xml:space="preserve">tools/call</w:t>
            </w:r>
          </w:p>
        </w:tc>
        <w:tc>
          <w:p>
            <w:pPr>
              <w:pStyle w:val="Compact"/>
              <w:jc w:val="left"/>
            </w:pPr>
            <w:r>
              <w:rPr>
                <w:rStyle w:val="VerbatimChar"/>
              </w:rPr>
              <w:t xml:space="preserve">pega_*</w:t>
            </w:r>
            <w:r>
              <w:t xml:space="preserve"> </w:t>
            </w:r>
            <w:r>
              <w:t xml:space="preserve">tool calls routed to local handlers — no backend round-trip</w:t>
            </w:r>
          </w:p>
        </w:tc>
      </w:tr>
      <w:tr>
        <w:tc>
          <w:p>
            <w:pPr>
              <w:pStyle w:val="Compact"/>
              <w:jc w:val="left"/>
            </w:pPr>
            <w:r>
              <w:t xml:space="preserve">Modified</w:t>
            </w:r>
          </w:p>
        </w:tc>
        <w:tc>
          <w:p>
            <w:pPr>
              <w:pStyle w:val="Compact"/>
              <w:jc w:val="left"/>
            </w:pPr>
            <w:r>
              <w:t xml:space="preserve">MCP</w:t>
            </w:r>
            <w:r>
              <w:t xml:space="preserve"> </w:t>
            </w:r>
            <w:r>
              <w:rPr>
                <w:rStyle w:val="VerbatimChar"/>
              </w:rPr>
              <w:t xml:space="preserve">tools/list</w:t>
            </w:r>
          </w:p>
        </w:tc>
        <w:tc>
          <w:p>
            <w:pPr>
              <w:pStyle w:val="Compact"/>
              <w:jc w:val="left"/>
            </w:pPr>
            <w:r>
              <w:rPr>
                <w:rStyle w:val="VerbatimChar"/>
              </w:rPr>
              <w:t xml:space="preserve">tools/list</w:t>
            </w:r>
          </w:p>
        </w:tc>
        <w:tc>
          <w:p>
            <w:pPr>
              <w:pStyle w:val="Compact"/>
              <w:jc w:val="left"/>
            </w:pPr>
            <w:r>
              <w:t xml:space="preserve">Only visible local defs (stream_write_file, embed_image) merged;</w:t>
            </w:r>
            <w:r>
              <w:t xml:space="preserve"> </w:t>
            </w:r>
            <w:r>
              <w:rPr>
                <w:rStyle w:val="VerbatimChar"/>
              </w:rPr>
              <w:t xml:space="preserve">pega_*</w:t>
            </w:r>
            <w:r>
              <w:t xml:space="preserve"> </w:t>
            </w:r>
            <w:r>
              <w:t xml:space="preserve">excluded</w:t>
            </w:r>
          </w:p>
        </w:tc>
      </w:tr>
      <w:tr>
        <w:tc>
          <w:p>
            <w:pPr>
              <w:pStyle w:val="Compact"/>
              <w:jc w:val="left"/>
            </w:pPr>
            <w:r>
              <w:t xml:space="preserve">Modified</w:t>
            </w:r>
          </w:p>
        </w:tc>
        <w:tc>
          <w:p>
            <w:pPr>
              <w:pStyle w:val="Compact"/>
              <w:jc w:val="left"/>
            </w:pPr>
            <w:r>
              <w:t xml:space="preserve">MCP</w:t>
            </w:r>
            <w:r>
              <w:t xml:space="preserve"> </w:t>
            </w:r>
            <w:r>
              <w:rPr>
                <w:rStyle w:val="VerbatimChar"/>
              </w:rPr>
              <w:t xml:space="preserve">tools/call pega_*</w:t>
            </w:r>
            <w:r>
              <w:t xml:space="preserve"> </w:t>
            </w:r>
            <w:r>
              <w:t xml:space="preserve">(direct)</w:t>
            </w:r>
          </w:p>
        </w:tc>
        <w:tc>
          <w:p>
            <w:pPr>
              <w:pStyle w:val="Compact"/>
              <w:jc w:val="left"/>
            </w:pPr>
            <w:r>
              <w:rPr>
                <w:rStyle w:val="VerbatimChar"/>
              </w:rPr>
              <w:t xml:space="preserve">tools/call</w:t>
            </w:r>
          </w:p>
        </w:tc>
        <w:tc>
          <w:p>
            <w:pPr>
              <w:pStyle w:val="Compact"/>
              <w:jc w:val="left"/>
            </w:pPr>
            <w:r>
              <w:rPr>
                <w:rStyle w:val="VerbatimChar"/>
              </w:rPr>
              <w:t xml:space="preserve">isLocalTool(name)</w:t>
            </w:r>
            <w:r>
              <w:t xml:space="preserve"> </w:t>
            </w:r>
            <w:r>
              <w:t xml:space="preserve">checked first — direct calls still execute locally</w:t>
            </w:r>
          </w:p>
        </w:tc>
      </w:tr>
    </w:tbl>
    <w:bookmarkEnd w:id="26"/>
    <w:bookmarkStart w:id="27" w:name="database-changes"/>
    <w:p>
      <w:pPr>
        <w:pStyle w:val="Heading3"/>
      </w:pPr>
      <w:r>
        <w:t xml:space="preserve">2.2 Database Changes</w:t>
      </w:r>
    </w:p>
    <w:tbl>
      <w:tblPr>
        <w:tblStyle w:val="Table"/>
        <w:tblW w:type="pct" w:w="0.0"/>
        <w:tblLook w:firstRow="1" w:lastRow="0" w:firstColumn="0" w:lastColumn="0" w:noHBand="0" w:noVBand="0" w:val="0020"/>
      </w:tblPr>
      <w:tblGrid/>
      <w:tr>
        <w:tc>
          <w:p>
            <w:pPr>
              <w:pStyle w:val="Compact"/>
              <w:jc w:val="left"/>
            </w:pPr>
            <w:r>
              <w:t xml:space="preserve">Type</w:t>
            </w:r>
          </w:p>
        </w:tc>
        <w:tc>
          <w:p>
            <w:pPr>
              <w:pStyle w:val="Compact"/>
              <w:jc w:val="left"/>
            </w:pPr>
            <w:r>
              <w:t xml:space="preserve">Object</w:t>
            </w:r>
          </w:p>
        </w:tc>
        <w:tc>
          <w:p>
            <w:pPr>
              <w:pStyle w:val="Compact"/>
              <w:jc w:val="left"/>
            </w:pPr>
            <w:r>
              <w:t xml:space="preserve">Description</w:t>
            </w:r>
          </w:p>
        </w:tc>
      </w:tr>
      <w:tr>
        <w:tc>
          <w:p>
            <w:pPr>
              <w:pStyle w:val="Compact"/>
              <w:jc w:val="left"/>
            </w:pPr>
            <w:r>
              <w:t xml:space="preserve">No change</w:t>
            </w:r>
          </w:p>
        </w:tc>
        <w:tc>
          <w:p>
            <w:pPr>
              <w:pStyle w:val="Compact"/>
              <w:jc w:val="left"/>
            </w:pPr>
            <w:r>
              <w:t xml:space="preserve">—</w:t>
            </w:r>
          </w:p>
        </w:tc>
        <w:tc>
          <w:p>
            <w:pPr>
              <w:pStyle w:val="Compact"/>
              <w:jc w:val="left"/>
            </w:pPr>
            <w:r>
              <w:t xml:space="preserve">No database migration required for this release</w:t>
            </w:r>
          </w:p>
        </w:tc>
      </w:tr>
    </w:tbl>
    <w:bookmarkEnd w:id="27"/>
    <w:bookmarkStart w:id="28" w:name="configuration-changes"/>
    <w:p>
      <w:pPr>
        <w:pStyle w:val="Heading3"/>
      </w:pPr>
      <w:r>
        <w:t xml:space="preserve">2.3 Configuration Changes</w:t>
      </w:r>
    </w:p>
    <w:tbl>
      <w:tblPr>
        <w:tblStyle w:val="Table"/>
        <w:tblW w:type="pct" w:w="5000.0"/>
        <w:tblLook w:firstRow="1" w:lastRow="0" w:firstColumn="0" w:lastColumn="0" w:noHBand="0" w:noVBand="0" w:val="0020"/>
      </w:tblPr>
      <w:tblGrid>
        <w:gridCol w:w="2329"/>
        <w:gridCol w:w="2562"/>
        <w:gridCol w:w="3028"/>
      </w:tblGrid>
      <w:tr>
        <w:tc>
          <w:p>
            <w:pPr>
              <w:pStyle w:val="Compact"/>
              <w:jc w:val="left"/>
            </w:pPr>
            <w:r>
              <w:t xml:space="preserve">Property</w:t>
            </w:r>
          </w:p>
        </w:tc>
        <w:tc>
          <w:p>
            <w:pPr>
              <w:pStyle w:val="Compact"/>
              <w:jc w:val="left"/>
            </w:pPr>
            <w:r>
              <w:t xml:space="preserve">Change Type</w:t>
            </w:r>
          </w:p>
        </w:tc>
        <w:tc>
          <w:p>
            <w:pPr>
              <w:pStyle w:val="Compact"/>
              <w:jc w:val="left"/>
            </w:pPr>
            <w:r>
              <w:t xml:space="preserve">Description</w:t>
            </w:r>
          </w:p>
        </w:tc>
      </w:tr>
      <w:tr>
        <w:tc>
          <w:p>
            <w:pPr>
              <w:pStyle w:val="Compact"/>
              <w:jc w:val="left"/>
            </w:pPr>
            <w:r>
              <w:rPr>
                <w:rStyle w:val="VerbatimChar"/>
              </w:rPr>
              <w:t xml:space="preserve">kiroSdlc.pegaEndpoint</w:t>
            </w:r>
          </w:p>
        </w:tc>
        <w:tc>
          <w:p>
            <w:pPr>
              <w:pStyle w:val="Compact"/>
              <w:jc w:val="left"/>
            </w:pPr>
            <w:r>
              <w:t xml:space="preserve">Unchanged (consumed)</w:t>
            </w:r>
          </w:p>
        </w:tc>
        <w:tc>
          <w:p>
            <w:pPr>
              <w:pStyle w:val="Compact"/>
              <w:jc w:val="left"/>
            </w:pPr>
            <w:r>
              <w:t xml:space="preserve">Pega Platform REST endpoint used by</w:t>
            </w:r>
            <w:r>
              <w:t xml:space="preserve"> </w:t>
            </w:r>
            <w:r>
              <w:rPr>
                <w:rStyle w:val="VerbatimChar"/>
              </w:rPr>
              <w:t xml:space="preserve">PegaMcpTools</w:t>
            </w:r>
          </w:p>
        </w:tc>
      </w:tr>
      <w:tr>
        <w:tc>
          <w:p>
            <w:pPr>
              <w:pStyle w:val="Compact"/>
              <w:jc w:val="left"/>
            </w:pPr>
            <w:r>
              <w:rPr>
                <w:rStyle w:val="VerbatimChar"/>
              </w:rPr>
              <w:t xml:space="preserve">kiroSdlc.pegaUsername</w:t>
            </w:r>
          </w:p>
        </w:tc>
        <w:tc>
          <w:p>
            <w:pPr>
              <w:pStyle w:val="Compact"/>
              <w:jc w:val="left"/>
            </w:pPr>
            <w:r>
              <w:t xml:space="preserve">Unchanged (consumed)</w:t>
            </w:r>
          </w:p>
        </w:tc>
        <w:tc>
          <w:p>
            <w:pPr>
              <w:pStyle w:val="Compact"/>
              <w:jc w:val="left"/>
            </w:pPr>
            <w:r>
              <w:t xml:space="preserve">Pega operator ID</w:t>
            </w:r>
          </w:p>
        </w:tc>
      </w:tr>
      <w:tr>
        <w:tc>
          <w:p>
            <w:pPr>
              <w:pStyle w:val="Compact"/>
              <w:jc w:val="left"/>
            </w:pPr>
            <w:r>
              <w:rPr>
                <w:rStyle w:val="VerbatimChar"/>
              </w:rPr>
              <w:t xml:space="preserve">kiroSdlc.pegaDeveloperShortName</w:t>
            </w:r>
          </w:p>
        </w:tc>
        <w:tc>
          <w:p>
            <w:pPr>
              <w:pStyle w:val="Compact"/>
              <w:jc w:val="left"/>
            </w:pPr>
            <w:r>
              <w:t xml:space="preserve">Unchanged (consumed)</w:t>
            </w:r>
          </w:p>
        </w:tc>
        <w:tc>
          <w:p>
            <w:pPr>
              <w:pStyle w:val="Compact"/>
              <w:jc w:val="left"/>
            </w:pPr>
            <w:r>
              <w:t xml:space="preserve">Branch naming short name</w:t>
            </w:r>
          </w:p>
        </w:tc>
      </w:tr>
      <w:tr>
        <w:tc>
          <w:p>
            <w:pPr>
              <w:pStyle w:val="Compact"/>
              <w:jc w:val="left"/>
            </w:pPr>
            <w:r>
              <w:t xml:space="preserve">Pega credentials</w:t>
            </w:r>
          </w:p>
        </w:tc>
        <w:tc>
          <w:p>
            <w:pPr>
              <w:pStyle w:val="Compact"/>
              <w:jc w:val="left"/>
            </w:pPr>
            <w:r>
              <w:t xml:space="preserve">New wiring</w:t>
            </w:r>
          </w:p>
        </w:tc>
        <w:tc>
          <w:p>
            <w:pPr>
              <w:pStyle w:val="Compact"/>
              <w:jc w:val="left"/>
            </w:pPr>
            <w:r>
              <w:t xml:space="preserve">Now read from VS Code</w:t>
            </w:r>
            <w:r>
              <w:t xml:space="preserve"> </w:t>
            </w:r>
            <w:r>
              <w:rPr>
                <w:rStyle w:val="VerbatimChar"/>
              </w:rPr>
              <w:t xml:space="preserve">SecretStorage</w:t>
            </w:r>
            <w:r>
              <w:t xml:space="preserve"> </w:t>
            </w:r>
            <w:r>
              <w:t xml:space="preserve">via</w:t>
            </w:r>
            <w:r>
              <w:t xml:space="preserve"> </w:t>
            </w:r>
            <w:r>
              <w:rPr>
                <w:rStyle w:val="VerbatimChar"/>
              </w:rPr>
              <w:t xml:space="preserve">context.secrets</w:t>
            </w:r>
            <w:r>
              <w:t xml:space="preserve"> </w:t>
            </w:r>
            <w:r>
              <w:t xml:space="preserve">— never passed as tool arguments</w:t>
            </w:r>
          </w:p>
        </w:tc>
      </w:tr>
    </w:tbl>
    <w:bookmarkEnd w:id="28"/>
    <w:bookmarkStart w:id="29" w:name="infrastructure-changes"/>
    <w:p>
      <w:pPr>
        <w:pStyle w:val="Heading3"/>
      </w:pPr>
      <w:r>
        <w:t xml:space="preserve">2.4 Infrastructure Changes</w:t>
      </w:r>
    </w:p>
    <w:tbl>
      <w:tblPr>
        <w:tblStyle w:val="Table"/>
        <w:tblW w:type="pct" w:w="5000.0"/>
        <w:tblLook w:firstRow="1" w:lastRow="0" w:firstColumn="0" w:lastColumn="0" w:noHBand="0" w:noVBand="0" w:val="0020"/>
      </w:tblPr>
      <w:tblGrid>
        <w:gridCol w:w="2722"/>
        <w:gridCol w:w="1980"/>
        <w:gridCol w:w="3217"/>
      </w:tblGrid>
      <w:tr>
        <w:tc>
          <w:p>
            <w:pPr>
              <w:pStyle w:val="Compact"/>
              <w:jc w:val="left"/>
            </w:pPr>
            <w:r>
              <w:t xml:space="preserve">Component</w:t>
            </w:r>
          </w:p>
        </w:tc>
        <w:tc>
          <w:p>
            <w:pPr>
              <w:pStyle w:val="Compact"/>
              <w:jc w:val="left"/>
            </w:pPr>
            <w:r>
              <w:t xml:space="preserve">Change</w:t>
            </w:r>
          </w:p>
        </w:tc>
        <w:tc>
          <w:p>
            <w:pPr>
              <w:pStyle w:val="Compact"/>
              <w:jc w:val="left"/>
            </w:pPr>
            <w:r>
              <w:t xml:space="preserve">Description</w:t>
            </w:r>
          </w:p>
        </w:tc>
      </w:tr>
      <w:tr>
        <w:tc>
          <w:p>
            <w:pPr>
              <w:pStyle w:val="Compact"/>
              <w:jc w:val="left"/>
            </w:pPr>
            <w:r>
              <w:t xml:space="preserve">VS Code extension</w:t>
            </w:r>
          </w:p>
        </w:tc>
        <w:tc>
          <w:p>
            <w:pPr>
              <w:pStyle w:val="Compact"/>
              <w:jc w:val="left"/>
            </w:pPr>
            <w:r>
              <w:t xml:space="preserve">Repackaged</w:t>
            </w:r>
          </w:p>
        </w:tc>
        <w:tc>
          <w:p>
            <w:pPr>
              <w:pStyle w:val="Compact"/>
              <w:jc w:val="left"/>
            </w:pPr>
            <w:r>
              <w:rPr>
                <w:rStyle w:val="VerbatimChar"/>
              </w:rPr>
              <w:t xml:space="preserve">sdlc-agents-4-enterprise-1.19.1.vsix</w:t>
            </w:r>
            <w:r>
              <w:t xml:space="preserve"> </w:t>
            </w:r>
            <w:r>
              <w:t xml:space="preserve">(5.03 MB, 979 files)</w:t>
            </w:r>
          </w:p>
        </w:tc>
      </w:tr>
      <w:tr>
        <w:tc>
          <w:p>
            <w:pPr>
              <w:pStyle w:val="Compact"/>
              <w:jc w:val="left"/>
            </w:pPr>
            <w:r>
              <w:t xml:space="preserve">Local tool registry</w:t>
            </w:r>
          </w:p>
        </w:tc>
        <w:tc>
          <w:p>
            <w:pPr>
              <w:pStyle w:val="Compact"/>
              <w:jc w:val="left"/>
            </w:pPr>
            <w:r>
              <w:t xml:space="preserve">Refactored</w:t>
            </w:r>
          </w:p>
        </w:tc>
        <w:tc>
          <w:p>
            <w:pPr>
              <w:pStyle w:val="Compact"/>
              <w:jc w:val="left"/>
            </w:pPr>
            <w:r>
              <w:t xml:space="preserve">Dynamic OCP-compliant registry (</w:t>
            </w:r>
            <w:r>
              <w:rPr>
                <w:rStyle w:val="VerbatimChar"/>
              </w:rPr>
              <w:t xml:space="preserve">registerLocalTool</w:t>
            </w:r>
            <w:r>
              <w:t xml:space="preserve">,</w:t>
            </w:r>
            <w:r>
              <w:t xml:space="preserve"> </w:t>
            </w:r>
            <w:r>
              <w:rPr>
                <w:rStyle w:val="VerbatimChar"/>
              </w:rPr>
              <w:t xml:space="preserve">isLocalTool</w:t>
            </w:r>
            <w:r>
              <w:t xml:space="preserve">,</w:t>
            </w:r>
            <w:r>
              <w:t xml:space="preserve"> </w:t>
            </w:r>
            <w:r>
              <w:rPr>
                <w:rStyle w:val="VerbatimChar"/>
              </w:rPr>
              <w:t xml:space="preserve">getLocalToolDefinitions</w:t>
            </w:r>
            <w:r>
              <w:t xml:space="preserve">,</w:t>
            </w:r>
            <w:r>
              <w:t xml:space="preserve"> </w:t>
            </w:r>
            <w:r>
              <w:rPr>
                <w:rStyle w:val="VerbatimChar"/>
              </w:rPr>
              <w:t xml:space="preserve">getVisibleLocalToolDefinitions</w:t>
            </w:r>
            <w:r>
              <w:t xml:space="preserve">,</w:t>
            </w:r>
            <w:r>
              <w:t xml:space="preserve"> </w:t>
            </w:r>
            <w:r>
              <w:rPr>
                <w:rStyle w:val="VerbatimChar"/>
              </w:rPr>
              <w:t xml:space="preserve">LocalToolDefinition.hidden</w:t>
            </w:r>
            <w:r>
              <w:t xml:space="preserve">)</w:t>
            </w:r>
          </w:p>
        </w:tc>
      </w:tr>
    </w:tbl>
    <w:bookmarkEnd w:id="29"/>
    <w:bookmarkStart w:id="30" w:name="new-files-added"/>
    <w:p>
      <w:pPr>
        <w:pStyle w:val="Heading3"/>
      </w:pPr>
      <w:r>
        <w:t xml:space="preserve">2.5 New Files Added</w:t>
      </w:r>
    </w:p>
    <w:p>
      <w:pPr>
        <w:pStyle w:val="SourceCode"/>
      </w:pPr>
      <w:r>
        <w:rPr>
          <w:rStyle w:val="VerbatimChar"/>
        </w:rPr>
        <w:t xml:space="preserve">extension/src/mcp/pega-local-tools.ts          — 8 Pega tool registration (hidden)</w:t>
      </w:r>
      <w:r>
        <w:br/>
      </w:r>
      <w:r>
        <w:rPr>
          <w:rStyle w:val="VerbatimChar"/>
        </w:rPr>
        <w:t xml:space="preserve">extension/src/__tests__/pega-local-tools.test.ts</w:t>
      </w:r>
      <w:r>
        <w:br/>
      </w:r>
      <w:r>
        <w:rPr>
          <w:rStyle w:val="VerbatimChar"/>
        </w:rPr>
        <w:t xml:space="preserve">extension/src/__tests__/wrapper-server.test.ts</w:t>
      </w:r>
    </w:p>
    <w:bookmarkEnd w:id="30"/>
    <w:bookmarkStart w:id="31" w:name="modified-files"/>
    <w:p>
      <w:pPr>
        <w:pStyle w:val="Heading3"/>
      </w:pPr>
      <w:r>
        <w:t xml:space="preserve">2.6 Modified Files</w:t>
      </w:r>
    </w:p>
    <w:p>
      <w:pPr>
        <w:pStyle w:val="SourceCode"/>
      </w:pPr>
      <w:r>
        <w:rPr>
          <w:rStyle w:val="VerbatimChar"/>
        </w:rPr>
        <w:t xml:space="preserve">extension/src/backend-local-tools.ts           — dynamic registry</w:t>
      </w:r>
      <w:r>
        <w:br/>
      </w:r>
      <w:r>
        <w:rPr>
          <w:rStyle w:val="VerbatimChar"/>
        </w:rPr>
        <w:t xml:space="preserve">extension/src/services/WrapperServer.ts        — local-first routing, find_tools merge</w:t>
      </w:r>
      <w:r>
        <w:br/>
      </w:r>
      <w:r>
        <w:rPr>
          <w:rStyle w:val="VerbatimChar"/>
        </w:rPr>
        <w:t xml:space="preserve">extension/src/remote-backend-client.ts         — visible-merge in tools/list, SecretStorage wiring</w:t>
      </w:r>
      <w:r>
        <w:br/>
      </w:r>
      <w:r>
        <w:rPr>
          <w:rStyle w:val="VerbatimChar"/>
        </w:rPr>
        <w:t xml:space="preserve">extension/src/extension.ts                     — passes context.secrets (line ~145)</w:t>
      </w:r>
    </w:p>
    <w:p>
      <w:r>
        <w:pict>
          <v:rect style="width:0;height:1.5pt" o:hralign="center" o:hrstd="t" o:hr="t"/>
        </w:pict>
      </w:r>
    </w:p>
    <w:bookmarkEnd w:id="31"/>
    <w:bookmarkEnd w:id="32"/>
    <w:bookmarkStart w:id="33" w:name="bug-fixes"/>
    <w:p>
      <w:pPr>
        <w:pStyle w:val="Heading2"/>
      </w:pPr>
      <w:r>
        <w:t xml:space="preserve">3. Bug Fixes</w:t>
      </w:r>
    </w:p>
    <w:p>
      <w:pPr>
        <w:pStyle w:val="FirstParagraph"/>
      </w:pPr>
      <w:r>
        <w:t xml:space="preserve">No bug fixes included in this release.</w:t>
      </w:r>
    </w:p>
    <w:p>
      <w:r>
        <w:pict>
          <v:rect style="width:0;height:1.5pt" o:hralign="center" o:hrstd="t" o:hr="t"/>
        </w:pict>
      </w:r>
    </w:p>
    <w:bookmarkEnd w:id="33"/>
    <w:bookmarkStart w:id="34" w:name="known-issues-limitations"/>
    <w:p>
      <w:pPr>
        <w:pStyle w:val="Heading2"/>
      </w:pPr>
      <w:r>
        <w:t xml:space="preserve">4. Known Issues &amp; Limitations</w:t>
      </w:r>
    </w:p>
    <w:tbl>
      <w:tblPr>
        <w:tblStyle w:val="Table"/>
        <w:tblW w:type="pct" w:w="4999.999999999999"/>
        <w:tblLook w:firstRow="1" w:lastRow="0" w:firstColumn="0" w:lastColumn="0" w:noHBand="0" w:noVBand="0" w:val="0020"/>
      </w:tblPr>
      <w:tblGrid>
        <w:gridCol w:w="565"/>
        <w:gridCol w:w="1320"/>
        <w:gridCol w:w="1508"/>
        <w:gridCol w:w="2262"/>
        <w:gridCol w:w="2262"/>
      </w:tblGrid>
      <w:tr>
        <w:tc>
          <w:p>
            <w:pPr>
              <w:pStyle w:val="Compact"/>
              <w:jc w:val="left"/>
            </w:pPr>
            <w:r>
              <w:t xml:space="preserve">#</w:t>
            </w:r>
          </w:p>
        </w:tc>
        <w:tc>
          <w:p>
            <w:pPr>
              <w:pStyle w:val="Compact"/>
              <w:jc w:val="left"/>
            </w:pPr>
            <w:r>
              <w:t xml:space="preserve">Issue</w:t>
            </w:r>
          </w:p>
        </w:tc>
        <w:tc>
          <w:p>
            <w:pPr>
              <w:pStyle w:val="Compact"/>
              <w:jc w:val="left"/>
            </w:pPr>
            <w:r>
              <w:t xml:space="preserve">Impact</w:t>
            </w:r>
          </w:p>
        </w:tc>
        <w:tc>
          <w:p>
            <w:pPr>
              <w:pStyle w:val="Compact"/>
              <w:jc w:val="left"/>
            </w:pPr>
            <w:r>
              <w:t xml:space="preserve">Workaround</w:t>
            </w:r>
          </w:p>
        </w:tc>
        <w:tc>
          <w:p>
            <w:pPr>
              <w:pStyle w:val="Compact"/>
              <w:jc w:val="left"/>
            </w:pPr>
            <w:r>
              <w:t xml:space="preserve">Target Fix</w:t>
            </w:r>
          </w:p>
        </w:tc>
      </w:tr>
      <w:tr>
        <w:tc>
          <w:p>
            <w:pPr>
              <w:pStyle w:val="Compact"/>
              <w:jc w:val="left"/>
            </w:pPr>
            <w:r>
              <w:t xml:space="preserve">1</w:t>
            </w:r>
          </w:p>
        </w:tc>
        <w:tc>
          <w:p>
            <w:pPr>
              <w:pStyle w:val="Compact"/>
              <w:jc w:val="left"/>
            </w:pPr>
            <w:r>
              <w:rPr>
                <w:rStyle w:val="VerbatimChar"/>
              </w:rPr>
              <w:t xml:space="preserve">eslint.config.js</w:t>
            </w:r>
            <w:r>
              <w:t xml:space="preserve"> </w:t>
            </w:r>
            <w:r>
              <w:t xml:space="preserve">imports</w:t>
            </w:r>
            <w:r>
              <w:t xml:space="preserve"> </w:t>
            </w:r>
            <w:r>
              <w:rPr>
                <w:rStyle w:val="VerbatimChar"/>
              </w:rPr>
              <w:t xml:space="preserve">typescript-eslint</w:t>
            </w:r>
            <w:r>
              <w:t xml:space="preserve"> </w:t>
            </w:r>
            <w:r>
              <w:t xml:space="preserve">which is missing from</w:t>
            </w:r>
            <w:r>
              <w:t xml:space="preserve"> </w:t>
            </w:r>
            <w:r>
              <w:rPr>
                <w:rStyle w:val="VerbatimChar"/>
              </w:rPr>
              <w:t xml:space="preserve">devDependencies</w:t>
            </w:r>
            <w:r>
              <w:t xml:space="preserve"> </w:t>
            </w:r>
            <w:r>
              <w:t xml:space="preserve">(pre-existing)</w:t>
            </w:r>
          </w:p>
        </w:tc>
        <w:tc>
          <w:p>
            <w:pPr>
              <w:pStyle w:val="Compact"/>
              <w:jc w:val="left"/>
            </w:pPr>
            <w:r>
              <w:rPr>
                <w:rStyle w:val="VerbatimChar"/>
              </w:rPr>
              <w:t xml:space="preserve">npm run lint</w:t>
            </w:r>
            <w:r>
              <w:t xml:space="preserve"> </w:t>
            </w:r>
            <w:r>
              <w:t xml:space="preserve">fails to resolve the module until installed</w:t>
            </w:r>
          </w:p>
        </w:tc>
        <w:tc>
          <w:p>
            <w:pPr>
              <w:pStyle w:val="Compact"/>
              <w:jc w:val="left"/>
            </w:pPr>
            <w:r>
              <w:rPr>
                <w:rStyle w:val="VerbatimChar"/>
              </w:rPr>
              <w:t xml:space="preserve">npm i -D typescript-eslint</w:t>
            </w:r>
            <w:r>
              <w:t xml:space="preserve"> </w:t>
            </w:r>
            <w:r>
              <w:t xml:space="preserve">before linting</w:t>
            </w:r>
          </w:p>
        </w:tc>
        <w:tc>
          <w:p>
            <w:pPr>
              <w:pStyle w:val="Compact"/>
              <w:jc w:val="left"/>
            </w:pPr>
            <w:r>
              <w:t xml:space="preserve">Future release</w:t>
            </w:r>
          </w:p>
        </w:tc>
      </w:tr>
      <w:tr>
        <w:tc>
          <w:p>
            <w:pPr>
              <w:pStyle w:val="Compact"/>
              <w:jc w:val="left"/>
            </w:pPr>
            <w:r>
              <w:t xml:space="preserve">2</w:t>
            </w:r>
          </w:p>
        </w:tc>
        <w:tc>
          <w:p>
            <w:pPr>
              <w:pStyle w:val="Compact"/>
              <w:jc w:val="left"/>
            </w:pPr>
            <w:r>
              <w:t xml:space="preserve">Code-intel MCP server unreachable for KB ingest</w:t>
            </w:r>
          </w:p>
        </w:tc>
        <w:tc>
          <w:p>
            <w:pPr>
              <w:pStyle w:val="Compact"/>
              <w:jc w:val="left"/>
            </w:pPr>
            <w:r>
              <w:t xml:space="preserve">KB ingest warning only — document ingestion skipped</w:t>
            </w:r>
          </w:p>
        </w:tc>
        <w:tc>
          <w:p>
            <w:pPr>
              <w:pStyle w:val="Compact"/>
              <w:jc w:val="left"/>
            </w:pPr>
            <w:r>
              <w:t xml:space="preserve">Reconnect code-intel MCP server; ingestion is non-blocking</w:t>
            </w:r>
          </w:p>
        </w:tc>
        <w:tc>
          <w:p>
            <w:pPr>
              <w:pStyle w:val="Compact"/>
              <w:jc w:val="left"/>
            </w:pPr>
            <w:r>
              <w:t xml:space="preserve">Monitoring / infra</w:t>
            </w:r>
          </w:p>
        </w:tc>
      </w:tr>
      <w:tr>
        <w:tc>
          <w:p>
            <w:pPr>
              <w:pStyle w:val="Compact"/>
              <w:jc w:val="left"/>
            </w:pPr>
            <w:r>
              <w:t xml:space="preserve">3</w:t>
            </w:r>
          </w:p>
        </w:tc>
        <w:tc>
          <w:p>
            <w:pPr>
              <w:pStyle w:val="Compact"/>
              <w:jc w:val="left"/>
            </w:pPr>
            <w:r>
              <w:t xml:space="preserve">Pega tools fully visible end-to-end only after SA4E-56 wiring</w:t>
            </w:r>
          </w:p>
        </w:tc>
        <w:tc>
          <w:p>
            <w:pPr>
              <w:pStyle w:val="Compact"/>
              <w:jc w:val="left"/>
            </w:pPr>
            <w:r>
              <w:t xml:space="preserve">Tools registered and callable; agent wiring for full visibility pending</w:t>
            </w:r>
          </w:p>
        </w:tc>
        <w:tc>
          <w:p>
            <w:pPr>
              <w:pStyle w:val="Compact"/>
              <w:jc w:val="left"/>
            </w:pPr>
            <w:r>
              <w:t xml:space="preserve">Use</w:t>
            </w:r>
            <w:r>
              <w:t xml:space="preserve"> </w:t>
            </w:r>
            <w:r>
              <w:rPr>
                <w:rStyle w:val="VerbatimChar"/>
              </w:rPr>
              <w:t xml:space="preserve">find_tools</w:t>
            </w:r>
            <w:r>
              <w:t xml:space="preserve"> </w:t>
            </w:r>
            <w:r>
              <w:t xml:space="preserve">+</w:t>
            </w:r>
            <w:r>
              <w:t xml:space="preserve"> </w:t>
            </w:r>
            <w:r>
              <w:rPr>
                <w:rStyle w:val="VerbatimChar"/>
              </w:rPr>
              <w:t xml:space="preserve">execute_dynamic_tool</w:t>
            </w:r>
            <w:r>
              <w:t xml:space="preserve"> </w:t>
            </w:r>
            <w:r>
              <w:t xml:space="preserve">directly</w:t>
            </w:r>
          </w:p>
        </w:tc>
        <w:tc>
          <w:p>
            <w:pPr>
              <w:pStyle w:val="Compact"/>
              <w:jc w:val="left"/>
            </w:pPr>
            <w:r>
              <w:t xml:space="preserve">SA4E-56</w:t>
            </w:r>
          </w:p>
        </w:tc>
      </w:tr>
    </w:tbl>
    <w:p>
      <w:r>
        <w:pict>
          <v:rect style="width:0;height:1.5pt" o:hralign="center" o:hrstd="t" o:hr="t"/>
        </w:pict>
      </w:r>
    </w:p>
    <w:bookmarkEnd w:id="34"/>
    <w:bookmarkStart w:id="37" w:name="dependencies"/>
    <w:p>
      <w:pPr>
        <w:pStyle w:val="Heading2"/>
      </w:pPr>
      <w:r>
        <w:t xml:space="preserve">5. Dependencies</w:t>
      </w:r>
    </w:p>
    <w:bookmarkStart w:id="35" w:name="pre-requisite-releases"/>
    <w:p>
      <w:pPr>
        <w:pStyle w:val="Heading3"/>
      </w:pPr>
      <w:r>
        <w:t xml:space="preserve">5.1 Pre-requisite Releases</w:t>
      </w:r>
    </w:p>
    <w:tbl>
      <w:tblPr>
        <w:tblStyle w:val="Table"/>
        <w:tblW w:type="pct" w:w="5000.0"/>
        <w:tblLook w:firstRow="1" w:lastRow="0" w:firstColumn="0" w:lastColumn="0" w:noHBand="0" w:noVBand="0" w:val="0020"/>
      </w:tblPr>
      <w:tblGrid>
        <w:gridCol w:w="1657"/>
        <w:gridCol w:w="1657"/>
        <w:gridCol w:w="1473"/>
        <w:gridCol w:w="3131"/>
      </w:tblGrid>
      <w:tr>
        <w:tc>
          <w:p>
            <w:pPr>
              <w:pStyle w:val="Compact"/>
              <w:jc w:val="left"/>
            </w:pPr>
            <w:r>
              <w:t xml:space="preserve">Release</w:t>
            </w:r>
          </w:p>
        </w:tc>
        <w:tc>
          <w:p>
            <w:pPr>
              <w:pStyle w:val="Compact"/>
              <w:jc w:val="left"/>
            </w:pPr>
            <w:r>
              <w:t xml:space="preserve">Version</w:t>
            </w:r>
          </w:p>
        </w:tc>
        <w:tc>
          <w:p>
            <w:pPr>
              <w:pStyle w:val="Compact"/>
              <w:jc w:val="left"/>
            </w:pPr>
            <w:r>
              <w:t xml:space="preserve">Status</w:t>
            </w:r>
          </w:p>
        </w:tc>
        <w:tc>
          <w:p>
            <w:pPr>
              <w:pStyle w:val="Compact"/>
              <w:jc w:val="left"/>
            </w:pPr>
            <w:r>
              <w:t xml:space="preserve">Required Before</w:t>
            </w:r>
          </w:p>
        </w:tc>
      </w:tr>
      <w:tr>
        <w:tc>
          <w:p>
            <w:pPr>
              <w:pStyle w:val="Compact"/>
              <w:jc w:val="left"/>
            </w:pPr>
            <w:r>
              <w:t xml:space="preserve">Backend core tools (</w:t>
            </w:r>
            <w:r>
              <w:rPr>
                <w:rStyle w:val="VerbatimChar"/>
              </w:rPr>
              <w:t xml:space="preserve">find_tools</w:t>
            </w:r>
            <w:r>
              <w:t xml:space="preserve"> </w:t>
            </w:r>
            <w:r>
              <w:t xml:space="preserve">/</w:t>
            </w:r>
            <w:r>
              <w:t xml:space="preserve"> </w:t>
            </w:r>
            <w:r>
              <w:rPr>
                <w:rStyle w:val="VerbatimChar"/>
              </w:rPr>
              <w:t xml:space="preserve">execute_dynamic_tool</w:t>
            </w:r>
            <w:r>
              <w:t xml:space="preserve">)</w:t>
            </w:r>
          </w:p>
        </w:tc>
        <w:tc>
          <w:p>
            <w:pPr>
              <w:pStyle w:val="Compact"/>
              <w:jc w:val="left"/>
            </w:pPr>
            <w:r>
              <w:t xml:space="preserve">pre-1.19.1</w:t>
            </w:r>
          </w:p>
        </w:tc>
        <w:tc>
          <w:p>
            <w:pPr>
              <w:pStyle w:val="Compact"/>
              <w:jc w:val="left"/>
            </w:pPr>
            <w:r>
              <w:t xml:space="preserve">Deployed</w:t>
            </w:r>
          </w:p>
        </w:tc>
        <w:tc>
          <w:p>
            <w:pPr>
              <w:pStyle w:val="Compact"/>
              <w:jc w:val="left"/>
            </w:pPr>
            <w:r>
              <w:t xml:space="preserve">This release (runtime dependency)</w:t>
            </w:r>
          </w:p>
        </w:tc>
      </w:tr>
      <w:tr>
        <w:tc>
          <w:p>
            <w:pPr>
              <w:pStyle w:val="Compact"/>
              <w:jc w:val="left"/>
            </w:pPr>
            <w:r>
              <w:t xml:space="preserve">SA4E-56 (agent wiring for Pega tools visibility)</w:t>
            </w:r>
          </w:p>
        </w:tc>
        <w:tc>
          <w:p>
            <w:pPr>
              <w:pStyle w:val="Compact"/>
              <w:jc w:val="left"/>
            </w:pPr>
            <w:r>
              <w:t xml:space="preserve">—</w:t>
            </w:r>
          </w:p>
        </w:tc>
        <w:tc>
          <w:p>
            <w:pPr>
              <w:pStyle w:val="Compact"/>
              <w:jc w:val="left"/>
            </w:pPr>
            <w:r>
              <w:t xml:space="preserve">Pending</w:t>
            </w:r>
          </w:p>
        </w:tc>
        <w:tc>
          <w:p>
            <w:pPr>
              <w:pStyle w:val="Compact"/>
              <w:jc w:val="left"/>
            </w:pPr>
            <w:r>
              <w:t xml:space="preserve">Full end-to-end tool visibility</w:t>
            </w:r>
          </w:p>
        </w:tc>
      </w:tr>
    </w:tbl>
    <w:bookmarkEnd w:id="35"/>
    <w:bookmarkStart w:id="36" w:name="external-system-changes"/>
    <w:p>
      <w:pPr>
        <w:pStyle w:val="Heading3"/>
      </w:pPr>
      <w:r>
        <w:t xml:space="preserve">5.2 External System Changes</w:t>
      </w:r>
    </w:p>
    <w:tbl>
      <w:tblPr>
        <w:tblStyle w:val="Table"/>
        <w:tblW w:type="pct" w:w="5000.0"/>
        <w:tblLook w:firstRow="1" w:lastRow="0" w:firstColumn="0" w:lastColumn="0" w:noHBand="0" w:noVBand="0" w:val="0020"/>
      </w:tblPr>
      <w:tblGrid>
        <w:gridCol w:w="1545"/>
        <w:gridCol w:w="3090"/>
        <w:gridCol w:w="1545"/>
        <w:gridCol w:w="1738"/>
      </w:tblGrid>
      <w:tr>
        <w:tc>
          <w:p>
            <w:pPr>
              <w:pStyle w:val="Compact"/>
              <w:jc w:val="left"/>
            </w:pPr>
            <w:r>
              <w:t xml:space="preserve">System</w:t>
            </w:r>
          </w:p>
        </w:tc>
        <w:tc>
          <w:p>
            <w:pPr>
              <w:pStyle w:val="Compact"/>
              <w:jc w:val="left"/>
            </w:pPr>
            <w:r>
              <w:t xml:space="preserve">Change Required</w:t>
            </w:r>
          </w:p>
        </w:tc>
        <w:tc>
          <w:p>
            <w:pPr>
              <w:pStyle w:val="Compact"/>
              <w:jc w:val="left"/>
            </w:pPr>
            <w:r>
              <w:t xml:space="preserve">Status</w:t>
            </w:r>
          </w:p>
        </w:tc>
        <w:tc>
          <w:p>
            <w:pPr>
              <w:pStyle w:val="Compact"/>
              <w:jc w:val="left"/>
            </w:pPr>
            <w:r>
              <w:t xml:space="preserve">Contact</w:t>
            </w:r>
          </w:p>
        </w:tc>
      </w:tr>
      <w:tr>
        <w:tc>
          <w:p>
            <w:pPr>
              <w:pStyle w:val="Compact"/>
              <w:jc w:val="left"/>
            </w:pPr>
            <w:r>
              <w:t xml:space="preserve">Pega Platform (REST endpoint, operator SSA@TGB, app HRAppsV2)</w:t>
            </w:r>
          </w:p>
        </w:tc>
        <w:tc>
          <w:p>
            <w:pPr>
              <w:pStyle w:val="Compact"/>
              <w:jc w:val="left"/>
            </w:pPr>
            <w:r>
              <w:t xml:space="preserve">Reachable from extension host</w:t>
            </w:r>
          </w:p>
        </w:tc>
        <w:tc>
          <w:p>
            <w:pPr>
              <w:pStyle w:val="Compact"/>
              <w:jc w:val="left"/>
            </w:pPr>
            <w:r>
              <w:t xml:space="preserve">Verified live</w:t>
            </w:r>
          </w:p>
        </w:tc>
        <w:tc>
          <w:p>
            <w:pPr>
              <w:pStyle w:val="Compact"/>
              <w:jc w:val="left"/>
            </w:pPr>
            <w:r>
              <w:t xml:space="preserve">Pega admin</w:t>
            </w:r>
          </w:p>
        </w:tc>
      </w:tr>
    </w:tbl>
    <w:p>
      <w:r>
        <w:pict>
          <v:rect style="width:0;height:1.5pt" o:hralign="center" o:hrstd="t" o:hr="t"/>
        </w:pict>
      </w:r>
    </w:p>
    <w:bookmarkEnd w:id="36"/>
    <w:bookmarkEnd w:id="37"/>
    <w:bookmarkStart w:id="41" w:name="migration-notes"/>
    <w:p>
      <w:pPr>
        <w:pStyle w:val="Heading2"/>
      </w:pPr>
      <w:r>
        <w:t xml:space="preserve">6. Migration Notes</w:t>
      </w:r>
    </w:p>
    <w:bookmarkStart w:id="38" w:name="data-migration"/>
    <w:p>
      <w:pPr>
        <w:pStyle w:val="Heading3"/>
      </w:pPr>
      <w:r>
        <w:t xml:space="preserve">6.1 Data Migration</w:t>
      </w:r>
    </w:p>
    <w:tbl>
      <w:tblPr>
        <w:tblStyle w:val="Table"/>
        <w:tblW w:type="pct" w:w="0.0"/>
        <w:tblLook w:firstRow="1" w:lastRow="0" w:firstColumn="0" w:lastColumn="0" w:noHBand="0" w:noVBand="0" w:val="0020"/>
      </w:tblPr>
      <w:tblGrid/>
      <w:tr>
        <w:tc>
          <w:p>
            <w:pPr>
              <w:pStyle w:val="Compact"/>
              <w:jc w:val="left"/>
            </w:pPr>
            <w:r>
              <w:t xml:space="preserve">Migration</w:t>
            </w:r>
          </w:p>
        </w:tc>
        <w:tc>
          <w:p>
            <w:pPr>
              <w:pStyle w:val="Compact"/>
              <w:jc w:val="left"/>
            </w:pPr>
            <w:r>
              <w:t xml:space="preserve">Description</w:t>
            </w:r>
          </w:p>
        </w:tc>
        <w:tc>
          <w:p>
            <w:pPr>
              <w:pStyle w:val="Compact"/>
              <w:jc w:val="left"/>
            </w:pPr>
            <w:r>
              <w:t xml:space="preserve">Automated</w:t>
            </w:r>
          </w:p>
        </w:tc>
        <w:tc>
          <w:p>
            <w:pPr>
              <w:pStyle w:val="Compact"/>
              <w:jc w:val="left"/>
            </w:pPr>
            <w:r>
              <w:t xml:space="preserve">Estimated Time</w:t>
            </w:r>
          </w:p>
        </w:tc>
      </w:tr>
      <w:tr>
        <w:tc>
          <w:p>
            <w:pPr>
              <w:pStyle w:val="Compact"/>
              <w:jc w:val="left"/>
            </w:pPr>
            <w:r>
              <w:t xml:space="preserve">None</w:t>
            </w:r>
          </w:p>
        </w:tc>
        <w:tc>
          <w:p>
            <w:pPr>
              <w:pStyle w:val="Compact"/>
              <w:jc w:val="left"/>
            </w:pPr>
            <w:r>
              <w:t xml:space="preserve">No data migration</w:t>
            </w:r>
          </w:p>
        </w:tc>
        <w:tc>
          <w:p>
            <w:pPr>
              <w:pStyle w:val="Compact"/>
              <w:jc w:val="left"/>
            </w:pPr>
            <w:r>
              <w:t xml:space="preserve">N/A</w:t>
            </w:r>
          </w:p>
        </w:tc>
        <w:tc>
          <w:p>
            <w:pPr>
              <w:pStyle w:val="Compact"/>
              <w:jc w:val="left"/>
            </w:pPr>
            <w:r>
              <w:t xml:space="preserve">N/A</w:t>
            </w:r>
          </w:p>
        </w:tc>
      </w:tr>
    </w:tbl>
    <w:bookmarkEnd w:id="38"/>
    <w:bookmarkStart w:id="39" w:name="breaking-changes"/>
    <w:p>
      <w:pPr>
        <w:pStyle w:val="Heading3"/>
      </w:pPr>
      <w:r>
        <w:t xml:space="preserve">6.2 Breaking Changes</w:t>
      </w:r>
    </w:p>
    <w:p>
      <w:pPr>
        <w:pStyle w:val="FirstParagraph"/>
      </w:pPr>
      <w:r>
        <w:t xml:space="preserve">No breaking changes in this release. Fully backward compatible.</w:t>
      </w:r>
      <w:r>
        <w:t xml:space="preserve"> </w:t>
      </w:r>
      <w:r>
        <w:rPr>
          <w:rStyle w:val="VerbatimChar"/>
        </w:rPr>
        <w:t xml:space="preserve">tools/list</w:t>
      </w:r>
      <w:r>
        <w:t xml:space="preserve"> </w:t>
      </w:r>
      <w:r>
        <w:t xml:space="preserve">remains at 12 tools;</w:t>
      </w:r>
      <w:r>
        <w:t xml:space="preserve"> </w:t>
      </w:r>
      <w:r>
        <w:rPr>
          <w:rStyle w:val="VerbatimChar"/>
        </w:rPr>
        <w:t xml:space="preserve">find_tools</w:t>
      </w:r>
      <w:r>
        <w:t xml:space="preserve">/</w:t>
      </w:r>
      <w:r>
        <w:rPr>
          <w:rStyle w:val="VerbatimChar"/>
        </w:rPr>
        <w:t xml:space="preserve">execute_dynamic_tool</w:t>
      </w:r>
      <w:r>
        <w:t xml:space="preserve"> </w:t>
      </w:r>
      <w:r>
        <w:t xml:space="preserve">behavior for</w:t>
      </w:r>
      <w:r>
        <w:t xml:space="preserve"> </w:t>
      </w:r>
      <w:r>
        <w:rPr>
          <w:rStyle w:val="VerbatimChar"/>
        </w:rPr>
        <w:t xml:space="preserve">pega_*</w:t>
      </w:r>
      <w:r>
        <w:t xml:space="preserve"> </w:t>
      </w:r>
      <w:r>
        <w:t xml:space="preserve">reverts to invisible if rolled back.</w:t>
      </w:r>
    </w:p>
    <w:bookmarkEnd w:id="39"/>
    <w:bookmarkStart w:id="40" w:name="backward-compatibility"/>
    <w:p>
      <w:pPr>
        <w:pStyle w:val="Heading3"/>
      </w:pPr>
      <w:r>
        <w:t xml:space="preserve">6.3 Backward Compatibility</w:t>
      </w:r>
    </w:p>
    <w:p>
      <w:pPr>
        <w:pStyle w:val="FirstParagraph"/>
      </w:pPr>
      <w:r>
        <w:t xml:space="preserve">Fully backward compatible. Existing local tools (</w:t>
      </w:r>
      <w:r>
        <w:rPr>
          <w:rStyle w:val="VerbatimChar"/>
        </w:rPr>
        <w:t xml:space="preserve">stream_write_file</w:t>
      </w:r>
      <w:r>
        <w:t xml:space="preserve">,</w:t>
      </w:r>
      <w:r>
        <w:t xml:space="preserve"> </w:t>
      </w:r>
      <w:r>
        <w:rPr>
          <w:rStyle w:val="VerbatimChar"/>
        </w:rPr>
        <w:t xml:space="preserve">embed_image</w:t>
      </w:r>
      <w:r>
        <w:t xml:space="preserve">) and backend tool flows are unchanged. Direct</w:t>
      </w:r>
      <w:r>
        <w:t xml:space="preserve"> </w:t>
      </w:r>
      <w:r>
        <w:rPr>
          <w:rStyle w:val="VerbatimChar"/>
        </w:rPr>
        <w:t xml:space="preserve">tools/call pega_*</w:t>
      </w:r>
      <w:r>
        <w:t xml:space="preserve"> </w:t>
      </w:r>
      <w:r>
        <w:t xml:space="preserve">continues to work.</w:t>
      </w:r>
    </w:p>
    <w:p>
      <w:r>
        <w:pict>
          <v:rect style="width:0;height:1.5pt" o:hralign="center" o:hrstd="t" o:hr="t"/>
        </w:pict>
      </w:r>
    </w:p>
    <w:bookmarkEnd w:id="40"/>
    <w:bookmarkEnd w:id="41"/>
    <w:bookmarkStart w:id="43" w:name="testing-summary"/>
    <w:p>
      <w:pPr>
        <w:pStyle w:val="Heading2"/>
      </w:pPr>
      <w:r>
        <w:t xml:space="preserve">7. Testing Summary</w:t>
      </w:r>
    </w:p>
    <w:tbl>
      <w:tblPr>
        <w:tblStyle w:val="Table"/>
        <w:tblW w:type="pct" w:w="0.0"/>
        <w:tblLook w:firstRow="1" w:lastRow="0" w:firstColumn="0" w:lastColumn="0" w:noHBand="0" w:noVBand="0" w:val="0020"/>
      </w:tblPr>
      <w:tblGrid/>
      <w:tr>
        <w:tc>
          <w:p>
            <w:pPr>
              <w:pStyle w:val="Compact"/>
              <w:jc w:val="left"/>
            </w:pPr>
            <w:r>
              <w:t xml:space="preserve">Test Level</w:t>
            </w:r>
          </w:p>
        </w:tc>
        <w:tc>
          <w:p>
            <w:pPr>
              <w:pStyle w:val="Compact"/>
              <w:jc w:val="left"/>
            </w:pPr>
            <w:r>
              <w:t xml:space="preserve">Total</w:t>
            </w:r>
          </w:p>
        </w:tc>
        <w:tc>
          <w:p>
            <w:pPr>
              <w:pStyle w:val="Compact"/>
              <w:jc w:val="left"/>
            </w:pPr>
            <w:r>
              <w:t xml:space="preserve">Passed</w:t>
            </w:r>
          </w:p>
        </w:tc>
        <w:tc>
          <w:p>
            <w:pPr>
              <w:pStyle w:val="Compact"/>
              <w:jc w:val="left"/>
            </w:pPr>
            <w:r>
              <w:t xml:space="preserve">Failed</w:t>
            </w:r>
          </w:p>
        </w:tc>
        <w:tc>
          <w:p>
            <w:pPr>
              <w:pStyle w:val="Compact"/>
              <w:jc w:val="left"/>
            </w:pPr>
            <w:r>
              <w:t xml:space="preserve">Blocked</w:t>
            </w:r>
          </w:p>
        </w:tc>
        <w:tc>
          <w:p>
            <w:pPr>
              <w:pStyle w:val="Compact"/>
              <w:jc w:val="left"/>
            </w:pPr>
            <w:r>
              <w:t xml:space="preserve">Pass Rate</w:t>
            </w:r>
          </w:p>
        </w:tc>
      </w:tr>
      <w:tr>
        <w:tc>
          <w:p>
            <w:pPr>
              <w:pStyle w:val="Compact"/>
              <w:jc w:val="left"/>
            </w:pPr>
            <w:r>
              <w:t xml:space="preserve">Unit Tests (extension)</w:t>
            </w:r>
          </w:p>
        </w:tc>
        <w:tc>
          <w:p>
            <w:pPr>
              <w:pStyle w:val="Compact"/>
              <w:jc w:val="left"/>
            </w:pPr>
            <w:r>
              <w:t xml:space="preserve">589</w:t>
            </w:r>
          </w:p>
        </w:tc>
        <w:tc>
          <w:p>
            <w:pPr>
              <w:pStyle w:val="Compact"/>
              <w:jc w:val="left"/>
            </w:pPr>
            <w:r>
              <w:t xml:space="preserve">589</w:t>
            </w:r>
          </w:p>
        </w:tc>
        <w:tc>
          <w:p>
            <w:pPr>
              <w:pStyle w:val="Compact"/>
              <w:jc w:val="left"/>
            </w:pPr>
            <w:r>
              <w:t xml:space="preserve">0</w:t>
            </w:r>
          </w:p>
        </w:tc>
        <w:tc>
          <w:p>
            <w:pPr>
              <w:pStyle w:val="Compact"/>
              <w:jc w:val="left"/>
            </w:pPr>
            <w:r>
              <w:t xml:space="preserve">0</w:t>
            </w:r>
          </w:p>
        </w:tc>
        <w:tc>
          <w:p>
            <w:pPr>
              <w:pStyle w:val="Compact"/>
              <w:jc w:val="left"/>
            </w:pPr>
            <w:r>
              <w:t xml:space="preserve">100%</w:t>
            </w:r>
          </w:p>
        </w:tc>
      </w:tr>
      <w:tr>
        <w:tc>
          <w:p>
            <w:pPr>
              <w:pStyle w:val="Compact"/>
              <w:jc w:val="left"/>
            </w:pPr>
            <w:r>
              <w:t xml:space="preserve">Live Pega verification</w:t>
            </w:r>
          </w:p>
        </w:tc>
        <w:tc>
          <w:p>
            <w:pPr>
              <w:pStyle w:val="Compact"/>
              <w:jc w:val="left"/>
            </w:pPr>
            <w:r>
              <w:t xml:space="preserve">1</w:t>
            </w:r>
          </w:p>
        </w:tc>
        <w:tc>
          <w:p>
            <w:pPr>
              <w:pStyle w:val="Compact"/>
              <w:jc w:val="left"/>
            </w:pPr>
            <w:r>
              <w:t xml:space="preserve">1</w:t>
            </w:r>
          </w:p>
        </w:tc>
        <w:tc>
          <w:p>
            <w:pPr>
              <w:pStyle w:val="Compact"/>
              <w:jc w:val="left"/>
            </w:pPr>
            <w:r>
              <w:t xml:space="preserve">0</w:t>
            </w:r>
          </w:p>
        </w:tc>
        <w:tc>
          <w:p>
            <w:pPr>
              <w:pStyle w:val="Compact"/>
              <w:jc w:val="left"/>
            </w:pPr>
            <w:r>
              <w:t xml:space="preserve">0</w:t>
            </w:r>
          </w:p>
        </w:tc>
        <w:tc>
          <w:p>
            <w:pPr>
              <w:pStyle w:val="Compact"/>
              <w:jc w:val="left"/>
            </w:pPr>
            <w:r>
              <w:t xml:space="preserve">100%</w:t>
            </w:r>
          </w:p>
        </w:tc>
      </w:tr>
    </w:tbl>
    <w:p>
      <w:pPr>
        <w:pStyle w:val="BlockText"/>
      </w:pPr>
      <w:r>
        <w:t xml:space="preserve">Includes new tests:</w:t>
      </w:r>
      <w:r>
        <w:t xml:space="preserve"> </w:t>
      </w:r>
      <w:r>
        <w:rPr>
          <w:rStyle w:val="VerbatimChar"/>
        </w:rPr>
        <w:t xml:space="preserve">pega-local-tools.test.ts</w:t>
      </w:r>
      <w:r>
        <w:t xml:space="preserve">,</w:t>
      </w:r>
      <w:r>
        <w:t xml:space="preserve"> </w:t>
      </w:r>
      <w:r>
        <w:rPr>
          <w:rStyle w:val="VerbatimChar"/>
        </w:rPr>
        <w:t xml:space="preserve">wrapper-server.test.ts</w:t>
      </w:r>
      <w:r>
        <w:t xml:space="preserve">. Live verification:</w:t>
      </w:r>
      <w:r>
        <w:t xml:space="preserve"> </w:t>
      </w:r>
      <w:r>
        <w:rPr>
          <w:rStyle w:val="VerbatimChar"/>
        </w:rPr>
        <w:t xml:space="preserve">execute_dynamic_tool</w:t>
      </w:r>
      <w:r>
        <w:t xml:space="preserve"> </w:t>
      </w:r>
      <w:r>
        <w:t xml:space="preserve">against Pega operator</w:t>
      </w:r>
      <w:r>
        <w:t xml:space="preserve"> </w:t>
      </w:r>
      <w:r>
        <w:rPr>
          <w:rStyle w:val="VerbatimChar"/>
        </w:rPr>
        <w:t xml:space="preserve">SSA@TGB</w:t>
      </w:r>
      <w:r>
        <w:t xml:space="preserve">, app</w:t>
      </w:r>
      <w:r>
        <w:t xml:space="preserve"> </w:t>
      </w:r>
      <w:r>
        <w:rPr>
          <w:rStyle w:val="VerbatimChar"/>
        </w:rPr>
        <w:t xml:space="preserve">HRAppsV2</w:t>
      </w:r>
      <w:r>
        <w:t xml:space="preserve"> </w:t>
      </w:r>
      <w:r>
        <w:t xml:space="preserve">—</w:t>
      </w:r>
      <w:r>
        <w:t xml:space="preserve"> </w:t>
      </w:r>
      <w:r>
        <w:rPr>
          <w:rStyle w:val="VerbatimChar"/>
        </w:rPr>
        <w:t xml:space="preserve">tools/list</w:t>
      </w:r>
      <w:r>
        <w:t xml:space="preserve"> </w:t>
      </w:r>
      <w:r>
        <w:t xml:space="preserve">= 12,</w:t>
      </w:r>
      <w:r>
        <w:t xml:space="preserve"> </w:t>
      </w:r>
      <w:r>
        <w:rPr>
          <w:rStyle w:val="VerbatimChar"/>
        </w:rPr>
        <w:t xml:space="preserve">find_tools</w:t>
      </w:r>
      <w:r>
        <w:t xml:space="preserve"> </w:t>
      </w:r>
      <w:r>
        <w:t xml:space="preserve">= 8</w:t>
      </w:r>
      <w:r>
        <w:t xml:space="preserve"> </w:t>
      </w:r>
      <w:r>
        <w:rPr>
          <w:rStyle w:val="VerbatimChar"/>
        </w:rPr>
        <w:t xml:space="preserve">pega_*</w:t>
      </w:r>
      <w:r>
        <w:t xml:space="preserve">.</w:t>
      </w:r>
    </w:p>
    <w:bookmarkStart w:id="42" w:name="defect-summary"/>
    <w:p>
      <w:pPr>
        <w:pStyle w:val="Heading3"/>
      </w:pPr>
      <w:r>
        <w:t xml:space="preserve">Defect Summary</w:t>
      </w:r>
    </w:p>
    <w:tbl>
      <w:tblPr>
        <w:tblStyle w:val="Table"/>
        <w:tblW w:type="pct" w:w="0.0"/>
        <w:tblLook w:firstRow="1" w:lastRow="0" w:firstColumn="0" w:lastColumn="0" w:noHBand="0" w:noVBand="0" w:val="0020"/>
      </w:tblPr>
      <w:tblGrid/>
      <w:tr>
        <w:tc>
          <w:p>
            <w:pPr>
              <w:pStyle w:val="Compact"/>
              <w:jc w:val="left"/>
            </w:pPr>
            <w:r>
              <w:t xml:space="preserve">Severity</w:t>
            </w:r>
          </w:p>
        </w:tc>
        <w:tc>
          <w:p>
            <w:pPr>
              <w:pStyle w:val="Compact"/>
              <w:jc w:val="left"/>
            </w:pPr>
            <w:r>
              <w:t xml:space="preserve">Found</w:t>
            </w:r>
          </w:p>
        </w:tc>
        <w:tc>
          <w:p>
            <w:pPr>
              <w:pStyle w:val="Compact"/>
              <w:jc w:val="left"/>
            </w:pPr>
            <w:r>
              <w:t xml:space="preserve">Fixed</w:t>
            </w:r>
          </w:p>
        </w:tc>
        <w:tc>
          <w:p>
            <w:pPr>
              <w:pStyle w:val="Compact"/>
              <w:jc w:val="left"/>
            </w:pPr>
            <w:r>
              <w:t xml:space="preserve">Open</w:t>
            </w:r>
          </w:p>
        </w:tc>
        <w:tc>
          <w:p>
            <w:pPr>
              <w:pStyle w:val="Compact"/>
              <w:jc w:val="left"/>
            </w:pPr>
            <w:r>
              <w:t xml:space="preserve">Deferred</w:t>
            </w:r>
          </w:p>
        </w:tc>
      </w:tr>
      <w:tr>
        <w:tc>
          <w:p>
            <w:pPr>
              <w:pStyle w:val="Compact"/>
              <w:jc w:val="left"/>
            </w:pPr>
            <w:r>
              <w:t xml:space="preserve">Critical</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Major</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r>
        <w:tc>
          <w:p>
            <w:pPr>
              <w:pStyle w:val="Compact"/>
              <w:jc w:val="left"/>
            </w:pPr>
            <w:r>
              <w:t xml:space="preserve">Minor</w:t>
            </w:r>
          </w:p>
        </w:tc>
        <w:tc>
          <w:p>
            <w:pPr>
              <w:pStyle w:val="Compact"/>
              <w:jc w:val="left"/>
            </w:pPr>
            <w:r>
              <w:t xml:space="preserve">0</w:t>
            </w:r>
          </w:p>
        </w:tc>
        <w:tc>
          <w:p>
            <w:pPr>
              <w:pStyle w:val="Compact"/>
              <w:jc w:val="left"/>
            </w:pPr>
            <w:r>
              <w:t xml:space="preserve">0</w:t>
            </w:r>
          </w:p>
        </w:tc>
        <w:tc>
          <w:p>
            <w:pPr>
              <w:pStyle w:val="Compact"/>
              <w:jc w:val="left"/>
            </w:pPr>
            <w:r>
              <w:t xml:space="preserve">0</w:t>
            </w:r>
          </w:p>
        </w:tc>
        <w:tc>
          <w:p>
            <w:pPr>
              <w:pStyle w:val="Compact"/>
              <w:jc w:val="left"/>
            </w:pPr>
            <w:r>
              <w:t xml:space="preserve">0</w:t>
            </w:r>
          </w:p>
        </w:tc>
      </w:tr>
    </w:tbl>
    <w:p>
      <w:r>
        <w:pict>
          <v:rect style="width:0;height:1.5pt" o:hralign="center" o:hrstd="t" o:hr="t"/>
        </w:pict>
      </w:r>
    </w:p>
    <w:bookmarkEnd w:id="42"/>
    <w:bookmarkEnd w:id="43"/>
    <w:bookmarkStart w:id="46" w:name="deployment-instructions"/>
    <w:p>
      <w:pPr>
        <w:pStyle w:val="Heading2"/>
      </w:pPr>
      <w:r>
        <w:t xml:space="preserve">8. Deployment Instructions</w:t>
      </w:r>
    </w:p>
    <w:p>
      <w:pPr>
        <w:pStyle w:val="FirstParagraph"/>
      </w:pPr>
      <w:r>
        <w:t xml:space="preserve">See:</w:t>
      </w:r>
      <w:r>
        <w:t xml:space="preserve"> </w:t>
      </w:r>
      <w:hyperlink r:id="rId44">
        <w:r>
          <w:rPr>
            <w:rStyle w:val="Hyperlink"/>
          </w:rPr>
          <w:t xml:space="preserve">Deployment Guide</w:t>
        </w:r>
      </w:hyperlink>
    </w:p>
    <w:bookmarkStart w:id="45" w:name="quick-reference"/>
    <w:p>
      <w:pPr>
        <w:pStyle w:val="Heading3"/>
      </w:pPr>
      <w:r>
        <w:t xml:space="preserve">Quick Reference</w:t>
      </w:r>
    </w:p>
    <w:tbl>
      <w:tblPr>
        <w:tblStyle w:val="Table"/>
        <w:tblW w:type="pct" w:w="5000.0"/>
        <w:tblLook w:firstRow="1" w:lastRow="0" w:firstColumn="0" w:lastColumn="0" w:noHBand="0" w:noVBand="0" w:val="0020"/>
      </w:tblPr>
      <w:tblGrid>
        <w:gridCol w:w="1638"/>
        <w:gridCol w:w="2184"/>
        <w:gridCol w:w="4096"/>
      </w:tblGrid>
      <w:tr>
        <w:tc>
          <w:p>
            <w:pPr>
              <w:pStyle w:val="Compact"/>
              <w:jc w:val="left"/>
            </w:pPr>
            <w:r>
              <w:t xml:space="preserve">Step</w:t>
            </w:r>
          </w:p>
        </w:tc>
        <w:tc>
          <w:p>
            <w:pPr>
              <w:pStyle w:val="Compact"/>
              <w:jc w:val="left"/>
            </w:pPr>
            <w:r>
              <w:t xml:space="preserve">Action</w:t>
            </w:r>
          </w:p>
        </w:tc>
        <w:tc>
          <w:p>
            <w:pPr>
              <w:pStyle w:val="Compact"/>
              <w:jc w:val="left"/>
            </w:pPr>
            <w:r>
              <w:t xml:space="preserve">Estimated Time</w:t>
            </w:r>
          </w:p>
        </w:tc>
      </w:tr>
      <w:tr>
        <w:tc>
          <w:p>
            <w:pPr>
              <w:pStyle w:val="Compact"/>
              <w:jc w:val="left"/>
            </w:pPr>
            <w:r>
              <w:t xml:space="preserve">1</w:t>
            </w:r>
          </w:p>
        </w:tc>
        <w:tc>
          <w:p>
            <w:pPr>
              <w:pStyle w:val="Compact"/>
              <w:jc w:val="left"/>
            </w:pPr>
            <w:r>
              <w:t xml:space="preserve">Install VSIX (</w:t>
            </w:r>
            <w:r>
              <w:rPr>
                <w:rStyle w:val="VerbatimChar"/>
              </w:rPr>
              <w:t xml:space="preserve">code --install-extension sdlc-agents-4-enterprise-1.19.1.vsix</w:t>
            </w:r>
            <w:r>
              <w:t xml:space="preserve">)</w:t>
            </w:r>
          </w:p>
        </w:tc>
        <w:tc>
          <w:p>
            <w:pPr>
              <w:pStyle w:val="Compact"/>
              <w:jc w:val="left"/>
            </w:pPr>
            <w:r>
              <w:t xml:space="preserve">1 minute</w:t>
            </w:r>
          </w:p>
        </w:tc>
      </w:tr>
      <w:tr>
        <w:tc>
          <w:p>
            <w:pPr>
              <w:pStyle w:val="Compact"/>
              <w:jc w:val="left"/>
            </w:pPr>
            <w:r>
              <w:t xml:space="preserve">2</w:t>
            </w:r>
          </w:p>
        </w:tc>
        <w:tc>
          <w:p>
            <w:pPr>
              <w:pStyle w:val="Compact"/>
              <w:jc w:val="left"/>
            </w:pPr>
            <w:r>
              <w:t xml:space="preserve">Reload VS Code window</w:t>
            </w:r>
          </w:p>
        </w:tc>
        <w:tc>
          <w:p>
            <w:pPr>
              <w:pStyle w:val="Compact"/>
              <w:jc w:val="left"/>
            </w:pPr>
            <w:r>
              <w:t xml:space="preserve">1 minute</w:t>
            </w:r>
          </w:p>
        </w:tc>
      </w:tr>
      <w:tr>
        <w:tc>
          <w:p>
            <w:pPr>
              <w:pStyle w:val="Compact"/>
              <w:jc w:val="left"/>
            </w:pPr>
            <w:r>
              <w:t xml:space="preserve">3</w:t>
            </w:r>
          </w:p>
        </w:tc>
        <w:tc>
          <w:p>
            <w:pPr>
              <w:pStyle w:val="Compact"/>
              <w:jc w:val="left"/>
            </w:pPr>
            <w:r>
              <w:t xml:space="preserve">Verify MCP server on port 9181</w:t>
            </w:r>
          </w:p>
        </w:tc>
        <w:tc>
          <w:p>
            <w:pPr>
              <w:pStyle w:val="Compact"/>
              <w:jc w:val="left"/>
            </w:pPr>
            <w:r>
              <w:t xml:space="preserve">1 minute</w:t>
            </w:r>
          </w:p>
        </w:tc>
      </w:tr>
      <w:tr>
        <w:tc>
          <w:p>
            <w:pPr>
              <w:pStyle w:val="Compact"/>
              <w:jc w:val="left"/>
            </w:pPr>
            <w:r>
              <w:t xml:space="preserve">4</w:t>
            </w:r>
          </w:p>
        </w:tc>
        <w:tc>
          <w:p>
            <w:pPr>
              <w:pStyle w:val="Compact"/>
              <w:jc w:val="left"/>
            </w:pPr>
            <w:r>
              <w:t xml:space="preserve">Verification checklist (</w:t>
            </w:r>
            <w:r>
              <w:rPr>
                <w:rStyle w:val="VerbatimChar"/>
              </w:rPr>
              <w:t xml:space="preserve">tools/list</w:t>
            </w:r>
            <w:r>
              <w:t xml:space="preserve">,</w:t>
            </w:r>
            <w:r>
              <w:t xml:space="preserve"> </w:t>
            </w:r>
            <w:r>
              <w:rPr>
                <w:rStyle w:val="VerbatimChar"/>
              </w:rPr>
              <w:t xml:space="preserve">find_tools</w:t>
            </w:r>
            <w:r>
              <w:t xml:space="preserve">,</w:t>
            </w:r>
            <w:r>
              <w:t xml:space="preserve"> </w:t>
            </w:r>
            <w:r>
              <w:rPr>
                <w:rStyle w:val="VerbatimChar"/>
              </w:rPr>
              <w:t xml:space="preserve">execute_dynamic_tool</w:t>
            </w:r>
            <w:r>
              <w:t xml:space="preserve">)</w:t>
            </w:r>
          </w:p>
        </w:tc>
        <w:tc>
          <w:p>
            <w:pPr>
              <w:pStyle w:val="Compact"/>
              <w:jc w:val="left"/>
            </w:pPr>
            <w:r>
              <w:t xml:space="preserve">5 minutes</w:t>
            </w:r>
          </w:p>
        </w:tc>
      </w:tr>
      <w:tr>
        <w:tc>
          <w:p>
            <w:pPr>
              <w:pStyle w:val="Compact"/>
              <w:jc w:val="left"/>
            </w:pPr>
            <w:r>
              <w:rPr>
                <w:bCs/>
                <w:b/>
              </w:rPr>
              <w:t xml:space="preserve">Total</w:t>
            </w:r>
          </w:p>
        </w:tc>
        <w:tc>
          <w:p/>
        </w:tc>
        <w:tc>
          <w:p>
            <w:pPr>
              <w:pStyle w:val="Compact"/>
              <w:jc w:val="left"/>
            </w:pPr>
            <w:r>
              <w:rPr>
                <w:bCs/>
                <w:b/>
              </w:rPr>
              <w:t xml:space="preserve">8 minutes</w:t>
            </w:r>
          </w:p>
        </w:tc>
      </w:tr>
    </w:tbl>
    <w:p>
      <w:r>
        <w:pict>
          <v:rect style="width:0;height:1.5pt" o:hralign="center" o:hrstd="t" o:hr="t"/>
        </w:pict>
      </w:r>
    </w:p>
    <w:bookmarkEnd w:id="45"/>
    <w:bookmarkEnd w:id="46"/>
    <w:bookmarkStart w:id="47" w:name="rollback-plan"/>
    <w:p>
      <w:pPr>
        <w:pStyle w:val="Heading2"/>
      </w:pPr>
      <w:r>
        <w:t xml:space="preserve">9. Rollback Plan</w:t>
      </w:r>
    </w:p>
    <w:p>
      <w:pPr>
        <w:pStyle w:val="FirstParagraph"/>
      </w:pPr>
      <w:r>
        <w:t xml:space="preserve">See:</w:t>
      </w:r>
      <w:r>
        <w:t xml:space="preserve"> </w:t>
      </w:r>
      <w:hyperlink r:id="rId44">
        <w:r>
          <w:rPr>
            <w:rStyle w:val="Hyperlink"/>
          </w:rPr>
          <w:t xml:space="preserve">Deployment Guide</w:t>
        </w:r>
      </w:hyperlink>
      <w:r>
        <w:t xml:space="preserve"> </w:t>
      </w:r>
      <w:r>
        <w:t xml:space="preserve">§8</w:t>
      </w:r>
    </w:p>
    <w:p>
      <w:pPr>
        <w:pStyle w:val="BodyText"/>
      </w:pPr>
      <w:r>
        <w:rPr>
          <w:bCs/>
          <w:b/>
        </w:rPr>
        <w:t xml:space="preserve">Rollback Decision Criteria:</w:t>
      </w:r>
      <w:r>
        <w:t xml:space="preserve"> </w:t>
      </w:r>
      <w:r>
        <w:t xml:space="preserve">- Extension fails to activate after install → Immediate rollback</w:t>
      </w:r>
      <w:r>
        <w:t xml:space="preserve"> </w:t>
      </w:r>
      <w:r>
        <w:t xml:space="preserve">- MCP wrapper server does not start on port 9181 → Immediate rollback</w:t>
      </w:r>
      <w:r>
        <w:t xml:space="preserve"> </w:t>
      </w:r>
      <w:r>
        <w:t xml:space="preserve">-</w:t>
      </w:r>
      <w:r>
        <w:t xml:space="preserve"> </w:t>
      </w:r>
      <w:r>
        <w:rPr>
          <w:rStyle w:val="VerbatimChar"/>
        </w:rPr>
        <w:t xml:space="preserve">tools/list</w:t>
      </w:r>
      <w:r>
        <w:t xml:space="preserve"> </w:t>
      </w:r>
      <w:r>
        <w:t xml:space="preserve">count regression (hidden flag broken) → Immediate rollback</w:t>
      </w:r>
      <w:r>
        <w:t xml:space="preserve"> </w:t>
      </w:r>
      <w:r>
        <w:t xml:space="preserve">- Live</w:t>
      </w:r>
      <w:r>
        <w:t xml:space="preserve"> </w:t>
      </w:r>
      <w:r>
        <w:rPr>
          <w:rStyle w:val="VerbatimChar"/>
        </w:rPr>
        <w:t xml:space="preserve">execute_dynamic_tool</w:t>
      </w:r>
      <w:r>
        <w:t xml:space="preserve"> </w:t>
      </w:r>
      <w:r>
        <w:t xml:space="preserve">Pega call fails with unexpected errors → Investigate / rollback</w:t>
      </w:r>
    </w:p>
    <w:p>
      <w:pPr>
        <w:pStyle w:val="BodyText"/>
      </w:pPr>
      <w:r>
        <w:rPr>
          <w:bCs/>
          <w:b/>
        </w:rPr>
        <w:t xml:space="preserve">Estimated Rollback Time:</w:t>
      </w:r>
      <w:r>
        <w:t xml:space="preserve"> </w:t>
      </w:r>
      <w:r>
        <w:t xml:space="preserve">8 minutes (reinstall previous VSIX + reload + verify)</w:t>
      </w:r>
    </w:p>
    <w:p>
      <w:r>
        <w:pict>
          <v:rect style="width:0;height:1.5pt" o:hralign="center" o:hrstd="t" o:hr="t"/>
        </w:pict>
      </w:r>
    </w:p>
    <w:bookmarkEnd w:id="47"/>
    <w:bookmarkStart w:id="48" w:name="contacts"/>
    <w:p>
      <w:pPr>
        <w:pStyle w:val="Heading2"/>
      </w:pPr>
      <w:r>
        <w:t xml:space="preserve">10. Contacts</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Contact</w:t>
            </w:r>
          </w:p>
        </w:tc>
        <w:tc>
          <w:p>
            <w:pPr>
              <w:pStyle w:val="Compact"/>
              <w:jc w:val="left"/>
            </w:pPr>
            <w:r>
              <w:t xml:space="preserve">Responsibility</w:t>
            </w:r>
          </w:p>
        </w:tc>
      </w:tr>
      <w:tr>
        <w:tc>
          <w:p>
            <w:pPr>
              <w:pStyle w:val="Compact"/>
              <w:jc w:val="left"/>
            </w:pPr>
            <w:r>
              <w:t xml:space="preserve">Release Manager</w:t>
            </w:r>
          </w:p>
        </w:tc>
        <w:tc>
          <w:p>
            <w:pPr>
              <w:pStyle w:val="Compact"/>
              <w:jc w:val="left"/>
            </w:pPr>
            <w:r>
              <w:t xml:space="preserve">SM Agent</w:t>
            </w:r>
          </w:p>
        </w:tc>
        <w:tc>
          <w:p>
            <w:pPr>
              <w:pStyle w:val="Compact"/>
              <w:jc w:val="left"/>
            </w:pPr>
            <w:r>
              <w:t xml:space="preserve">Project channel</w:t>
            </w:r>
          </w:p>
        </w:tc>
        <w:tc>
          <w:p>
            <w:pPr>
              <w:pStyle w:val="Compact"/>
              <w:jc w:val="left"/>
            </w:pPr>
            <w:r>
              <w:t xml:space="preserve">Release coordination</w:t>
            </w:r>
          </w:p>
        </w:tc>
      </w:tr>
      <w:tr>
        <w:tc>
          <w:p>
            <w:pPr>
              <w:pStyle w:val="Compact"/>
              <w:jc w:val="left"/>
            </w:pPr>
            <w:r>
              <w:t xml:space="preserve">Dev Lead</w:t>
            </w:r>
          </w:p>
        </w:tc>
        <w:tc>
          <w:p>
            <w:pPr>
              <w:pStyle w:val="Compact"/>
              <w:jc w:val="left"/>
            </w:pPr>
            <w:r>
              <w:t xml:space="preserve">DEV Agent</w:t>
            </w:r>
          </w:p>
        </w:tc>
        <w:tc>
          <w:p>
            <w:pPr>
              <w:pStyle w:val="Compact"/>
              <w:jc w:val="left"/>
            </w:pPr>
            <w:r>
              <w:t xml:space="preserve">Project channel</w:t>
            </w:r>
          </w:p>
        </w:tc>
        <w:tc>
          <w:p>
            <w:pPr>
              <w:pStyle w:val="Compact"/>
              <w:jc w:val="left"/>
            </w:pPr>
            <w:r>
              <w:t xml:space="preserve">Technical issues</w:t>
            </w:r>
          </w:p>
        </w:tc>
      </w:tr>
      <w:tr>
        <w:tc>
          <w:p>
            <w:pPr>
              <w:pStyle w:val="Compact"/>
              <w:jc w:val="left"/>
            </w:pPr>
            <w:r>
              <w:t xml:space="preserve">QA Lead</w:t>
            </w:r>
          </w:p>
        </w:tc>
        <w:tc>
          <w:p>
            <w:pPr>
              <w:pStyle w:val="Compact"/>
              <w:jc w:val="left"/>
            </w:pPr>
            <w:r>
              <w:t xml:space="preserve">QA Agent</w:t>
            </w:r>
          </w:p>
        </w:tc>
        <w:tc>
          <w:p>
            <w:pPr>
              <w:pStyle w:val="Compact"/>
              <w:jc w:val="left"/>
            </w:pPr>
            <w:r>
              <w:t xml:space="preserve">Project channel</w:t>
            </w:r>
          </w:p>
        </w:tc>
        <w:tc>
          <w:p>
            <w:pPr>
              <w:pStyle w:val="Compact"/>
              <w:jc w:val="left"/>
            </w:pPr>
            <w:r>
              <w:t xml:space="preserve">Testing sign-off</w:t>
            </w:r>
          </w:p>
        </w:tc>
      </w:tr>
      <w:tr>
        <w:tc>
          <w:p>
            <w:pPr>
              <w:pStyle w:val="Compact"/>
              <w:jc w:val="left"/>
            </w:pPr>
            <w:r>
              <w:t xml:space="preserve">DevOps</w:t>
            </w:r>
          </w:p>
        </w:tc>
        <w:tc>
          <w:p>
            <w:pPr>
              <w:pStyle w:val="Compact"/>
              <w:jc w:val="left"/>
            </w:pPr>
            <w:r>
              <w:t xml:space="preserve">DevOps Agent</w:t>
            </w:r>
          </w:p>
        </w:tc>
        <w:tc>
          <w:p>
            <w:pPr>
              <w:pStyle w:val="Compact"/>
              <w:jc w:val="left"/>
            </w:pPr>
            <w:r>
              <w:t xml:space="preserve">Project channel</w:t>
            </w:r>
          </w:p>
        </w:tc>
        <w:tc>
          <w:p>
            <w:pPr>
              <w:pStyle w:val="Compact"/>
              <w:jc w:val="left"/>
            </w:pPr>
            <w:r>
              <w:t xml:space="preserve">Deployment execution</w:t>
            </w:r>
          </w:p>
        </w:tc>
      </w:tr>
      <w:tr>
        <w:tc>
          <w:p>
            <w:pPr>
              <w:pStyle w:val="Compact"/>
              <w:jc w:val="left"/>
            </w:pPr>
            <w:r>
              <w:t xml:space="preserve">Business Owner</w:t>
            </w:r>
          </w:p>
        </w:tc>
        <w:tc>
          <w:p>
            <w:pPr>
              <w:pStyle w:val="Compact"/>
              <w:jc w:val="left"/>
            </w:pPr>
            <w:r>
              <w:t xml:space="preserve">BA Agent</w:t>
            </w:r>
          </w:p>
        </w:tc>
        <w:tc>
          <w:p>
            <w:pPr>
              <w:pStyle w:val="Compact"/>
              <w:jc w:val="left"/>
            </w:pPr>
            <w:r>
              <w:t xml:space="preserve">Project channel</w:t>
            </w:r>
          </w:p>
        </w:tc>
        <w:tc>
          <w:p>
            <w:pPr>
              <w:pStyle w:val="Compact"/>
              <w:jc w:val="left"/>
            </w:pPr>
            <w:r>
              <w:t xml:space="preserve">Business sign-off</w:t>
            </w:r>
          </w:p>
        </w:tc>
      </w:tr>
    </w:tbl>
    <w:p>
      <w:r>
        <w:pict>
          <v:rect style="width:0;height:1.5pt" o:hralign="center" o:hrstd="t" o:hr="t"/>
        </w:pict>
      </w:r>
    </w:p>
    <w:bookmarkEnd w:id="48"/>
    <w:bookmarkStart w:id="49" w:name="approval"/>
    <w:p>
      <w:pPr>
        <w:pStyle w:val="Heading2"/>
      </w:pPr>
      <w:r>
        <w:t xml:space="preserve">11. Approval</w:t>
      </w:r>
    </w:p>
    <w:tbl>
      <w:tblPr>
        <w:tblStyle w:val="Table"/>
        <w:tblW w:type="pct" w:w="0.0"/>
        <w:tblLook w:firstRow="1" w:lastRow="0" w:firstColumn="0" w:lastColumn="0" w:noHBand="0" w:noVBand="0" w:val="0020"/>
      </w:tblPr>
      <w:tblGrid/>
      <w:tr>
        <w:tc>
          <w:p>
            <w:pPr>
              <w:pStyle w:val="Compact"/>
              <w:jc w:val="left"/>
            </w:pPr>
            <w:r>
              <w:t xml:space="preserve">Role</w:t>
            </w:r>
          </w:p>
        </w:tc>
        <w:tc>
          <w:p>
            <w:pPr>
              <w:pStyle w:val="Compact"/>
              <w:jc w:val="left"/>
            </w:pPr>
            <w:r>
              <w:t xml:space="preserve">Name</w:t>
            </w:r>
          </w:p>
        </w:tc>
        <w:tc>
          <w:p>
            <w:pPr>
              <w:pStyle w:val="Compact"/>
              <w:jc w:val="left"/>
            </w:pPr>
            <w:r>
              <w:t xml:space="preserve">Date</w:t>
            </w:r>
          </w:p>
        </w:tc>
        <w:tc>
          <w:p>
            <w:pPr>
              <w:pStyle w:val="Compact"/>
              <w:jc w:val="left"/>
            </w:pPr>
            <w:r>
              <w:t xml:space="preserve">Signature</w:t>
            </w:r>
          </w:p>
        </w:tc>
      </w:tr>
      <w:tr>
        <w:tc>
          <w:p>
            <w:pPr>
              <w:pStyle w:val="Compact"/>
              <w:jc w:val="left"/>
            </w:pPr>
            <w:r>
              <w:t xml:space="preserve">Dev Lead</w:t>
            </w:r>
          </w:p>
        </w:tc>
        <w:tc>
          <w:p/>
        </w:tc>
        <w:tc>
          <w:p/>
        </w:tc>
        <w:tc>
          <w:p>
            <w:pPr>
              <w:pStyle w:val="Compact"/>
              <w:jc w:val="left"/>
            </w:pPr>
            <w:r>
              <w:t xml:space="preserve">☐ Approved</w:t>
            </w:r>
          </w:p>
        </w:tc>
      </w:tr>
      <w:tr>
        <w:tc>
          <w:p>
            <w:pPr>
              <w:pStyle w:val="Compact"/>
              <w:jc w:val="left"/>
            </w:pPr>
            <w:r>
              <w:t xml:space="preserve">QA Lead</w:t>
            </w:r>
          </w:p>
        </w:tc>
        <w:tc>
          <w:p/>
        </w:tc>
        <w:tc>
          <w:p/>
        </w:tc>
        <w:tc>
          <w:p>
            <w:pPr>
              <w:pStyle w:val="Compact"/>
              <w:jc w:val="left"/>
            </w:pPr>
            <w:r>
              <w:t xml:space="preserve">☑ Approved (589 tests passed, live Pega verification OK)</w:t>
            </w:r>
          </w:p>
        </w:tc>
      </w:tr>
      <w:tr>
        <w:tc>
          <w:p>
            <w:pPr>
              <w:pStyle w:val="Compact"/>
              <w:jc w:val="left"/>
            </w:pPr>
            <w:r>
              <w:t xml:space="preserve">Business Owner</w:t>
            </w:r>
          </w:p>
        </w:tc>
        <w:tc>
          <w:p/>
        </w:tc>
        <w:tc>
          <w:p/>
        </w:tc>
        <w:tc>
          <w:p>
            <w:pPr>
              <w:pStyle w:val="Compact"/>
              <w:jc w:val="left"/>
            </w:pPr>
            <w:r>
              <w:t xml:space="preserve">☐ Approved</w:t>
            </w:r>
          </w:p>
        </w:tc>
      </w:tr>
      <w:tr>
        <w:tc>
          <w:p>
            <w:pPr>
              <w:pStyle w:val="Compact"/>
              <w:jc w:val="left"/>
            </w:pPr>
            <w:r>
              <w:t xml:space="preserve">Release Manager</w:t>
            </w:r>
          </w:p>
        </w:tc>
        <w:tc>
          <w:p/>
        </w:tc>
        <w:tc>
          <w:p/>
        </w:tc>
        <w:tc>
          <w:p>
            <w:pPr>
              <w:pStyle w:val="Compact"/>
              <w:jc w:val="left"/>
            </w:pPr>
            <w:r>
              <w:t xml:space="preserve">☐ Approved</w:t>
            </w:r>
          </w:p>
        </w:tc>
      </w:tr>
    </w:tbl>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DPG-v1-SA4E-82.docx" TargetMode="External" /></Relationships>
</file>

<file path=word/_rels/footnotes.xml.rels><?xml version="1.0" encoding="UTF-8"?><Relationships xmlns="http://schemas.openxmlformats.org/package/2006/relationships"><Relationship Type="http://schemas.openxmlformats.org/officeDocument/2006/relationships/hyperlink" Id="rId44" Target="DPG-v1-SA4E-82.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2026-07-31T16:39:53Z</dcterms:created>
  <dcterms:modified xsi:type="dcterms:W3CDTF">2026-07-31T16:39:53Z</dcterms:modified>
</cp:coreProperties>
</file>

<file path=docProps/custom.xml><?xml version="1.0" encoding="utf-8"?>
<Properties xmlns="http://schemas.openxmlformats.org/officeDocument/2006/custom-properties" xmlns:vt="http://schemas.openxmlformats.org/officeDocument/2006/docPropsVTypes"/>
</file>