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F172A"/>
          <w:sz w:val="36"/>
        </w:rPr>
        <w:t>BÁO CÁO THỰC TẬP TUẦN 10</w:t>
      </w:r>
    </w:p>
    <w:p>
      <w:pPr>
        <w:spacing w:before="0" w:after="280"/>
        <w:jc w:val="center"/>
      </w:pPr>
      <w:r>
        <w:rPr>
          <w:rFonts w:ascii="Times New Roman" w:hAnsi="Times New Roman"/>
          <w:b/>
          <w:color w:val="0284C7"/>
          <w:sz w:val="27"/>
        </w:rPr>
        <w:t>XỬ LÝ NGOẠI LỆ TOÀN DIỆN, LƯU KẾT QUẢ AN TOÀN VÀ KIỂM THỬ NGHIỆM THU HỆ THỐNG</w:t>
      </w:r>
    </w:p>
    <w:p>
      <w:pPr>
        <w:spacing w:before="240" w:after="100"/>
      </w:pPr>
      <w:r>
        <w:rPr>
          <w:rFonts w:ascii="Times New Roman" w:hAnsi="Times New Roman"/>
          <w:b/>
          <w:color w:val="0F172A"/>
          <w:sz w:val="28"/>
        </w:rPr>
        <w:t>I. THÔNG TIN CHUNG</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4874"/>
        <w:gridCol w:w="4874"/>
      </w:tblGrid>
      <w:tr>
        <w:tc>
          <w:tcPr>
            <w:tcW w:type="dxa" w:w="2880"/>
            <w:shd w:fill="F8FAFC"/>
            <w:tcMar>
              <w:top w:w="70" w:type="dxa"/>
              <w:bottom w:w="70" w:type="dxa"/>
              <w:left w:w="120" w:type="dxa"/>
              <w:right w:w="120" w:type="dxa"/>
            </w:tcMar>
          </w:tcPr>
          <w:p>
            <w:pPr>
              <w:jc w:val="left"/>
            </w:pPr>
            <w:r>
              <w:rPr>
                <w:rFonts w:ascii="Times New Roman" w:hAnsi="Times New Roman"/>
                <w:b/>
                <w:color w:val="1E293B"/>
                <w:sz w:val="23"/>
              </w:rPr>
              <w:t>Sinh viên thực hiện</w:t>
            </w:r>
          </w:p>
        </w:tc>
        <w:tc>
          <w:tcPr>
            <w:tcW w:type="dxa" w:w="6768"/>
            <w:tcMar>
              <w:top w:w="70" w:type="dxa"/>
              <w:bottom w:w="70" w:type="dxa"/>
              <w:left w:w="120" w:type="dxa"/>
              <w:right w:w="120" w:type="dxa"/>
            </w:tcMar>
          </w:tcPr>
          <w:p>
            <w:pPr>
              <w:jc w:val="left"/>
            </w:pPr>
            <w:r>
              <w:rPr>
                <w:rFonts w:ascii="Times New Roman" w:hAnsi="Times New Roman"/>
                <w:b/>
                <w:color w:val="0F172A"/>
                <w:sz w:val="23"/>
              </w:rPr>
              <w:t>Trần Văn Hoàng</w:t>
            </w:r>
          </w:p>
        </w:tc>
      </w:tr>
      <w:tr>
        <w:tc>
          <w:tcPr>
            <w:tcW w:type="dxa" w:w="2880"/>
            <w:shd w:fill="F8FAFC"/>
            <w:tcMar>
              <w:top w:w="70" w:type="dxa"/>
              <w:bottom w:w="70" w:type="dxa"/>
              <w:left w:w="120" w:type="dxa"/>
              <w:right w:w="120" w:type="dxa"/>
            </w:tcMar>
          </w:tcPr>
          <w:p>
            <w:pPr>
              <w:jc w:val="left"/>
            </w:pPr>
            <w:r>
              <w:rPr>
                <w:rFonts w:ascii="Times New Roman" w:hAnsi="Times New Roman"/>
                <w:b/>
                <w:color w:val="1E293B"/>
                <w:sz w:val="23"/>
              </w:rPr>
              <w:t>Mã số sinh viên (MSSV)</w:t>
            </w:r>
          </w:p>
        </w:tc>
        <w:tc>
          <w:tcPr>
            <w:tcW w:type="dxa" w:w="6768"/>
            <w:tcMar>
              <w:top w:w="70" w:type="dxa"/>
              <w:bottom w:w="70" w:type="dxa"/>
              <w:left w:w="120" w:type="dxa"/>
              <w:right w:w="120" w:type="dxa"/>
            </w:tcMar>
          </w:tcPr>
          <w:p>
            <w:pPr>
              <w:jc w:val="left"/>
            </w:pPr>
            <w:r>
              <w:rPr>
                <w:rFonts w:ascii="Times New Roman" w:hAnsi="Times New Roman"/>
                <w:b/>
                <w:color w:val="0F172A"/>
                <w:sz w:val="23"/>
              </w:rPr>
              <w:t>0034467</w:t>
            </w:r>
          </w:p>
        </w:tc>
      </w:tr>
      <w:tr>
        <w:tc>
          <w:tcPr>
            <w:tcW w:type="dxa" w:w="2880"/>
            <w:shd w:fill="F8FAFC"/>
            <w:tcMar>
              <w:top w:w="70" w:type="dxa"/>
              <w:bottom w:w="70" w:type="dxa"/>
              <w:left w:w="120" w:type="dxa"/>
              <w:right w:w="120" w:type="dxa"/>
            </w:tcMar>
          </w:tcPr>
          <w:p>
            <w:pPr>
              <w:jc w:val="left"/>
            </w:pPr>
            <w:r>
              <w:rPr>
                <w:rFonts w:ascii="Times New Roman" w:hAnsi="Times New Roman"/>
                <w:b/>
                <w:color w:val="1E293B"/>
                <w:sz w:val="23"/>
              </w:rPr>
              <w:t>Lớp chuyên ngành</w:t>
            </w:r>
          </w:p>
        </w:tc>
        <w:tc>
          <w:tcPr>
            <w:tcW w:type="dxa" w:w="6768"/>
            <w:tcMar>
              <w:top w:w="70" w:type="dxa"/>
              <w:bottom w:w="70" w:type="dxa"/>
              <w:left w:w="120" w:type="dxa"/>
              <w:right w:w="120" w:type="dxa"/>
            </w:tcMar>
          </w:tcPr>
          <w:p>
            <w:pPr>
              <w:jc w:val="left"/>
            </w:pPr>
            <w:r>
              <w:rPr>
                <w:rFonts w:ascii="Times New Roman" w:hAnsi="Times New Roman"/>
                <w:color w:val="0F172A"/>
                <w:sz w:val="23"/>
              </w:rPr>
              <w:t>67CS – Khóa K67</w:t>
            </w:r>
          </w:p>
        </w:tc>
      </w:tr>
      <w:tr>
        <w:tc>
          <w:tcPr>
            <w:tcW w:type="dxa" w:w="2880"/>
            <w:shd w:fill="F8FAFC"/>
            <w:tcMar>
              <w:top w:w="70" w:type="dxa"/>
              <w:bottom w:w="70" w:type="dxa"/>
              <w:left w:w="120" w:type="dxa"/>
              <w:right w:w="120" w:type="dxa"/>
            </w:tcMar>
          </w:tcPr>
          <w:p>
            <w:pPr>
              <w:jc w:val="left"/>
            </w:pPr>
            <w:r>
              <w:rPr>
                <w:rFonts w:ascii="Times New Roman" w:hAnsi="Times New Roman"/>
                <w:b/>
                <w:color w:val="1E293B"/>
                <w:sz w:val="23"/>
              </w:rPr>
              <w:t>Đơn vị thực tập</w:t>
            </w:r>
          </w:p>
        </w:tc>
        <w:tc>
          <w:tcPr>
            <w:tcW w:type="dxa" w:w="6768"/>
            <w:tcMar>
              <w:top w:w="70" w:type="dxa"/>
              <w:bottom w:w="70" w:type="dxa"/>
              <w:left w:w="120" w:type="dxa"/>
              <w:right w:w="120" w:type="dxa"/>
            </w:tcMar>
          </w:tcPr>
          <w:p>
            <w:pPr>
              <w:jc w:val="left"/>
            </w:pPr>
            <w:r>
              <w:rPr>
                <w:rFonts w:ascii="Times New Roman" w:hAnsi="Times New Roman"/>
                <w:color w:val="0F172A"/>
                <w:sz w:val="23"/>
              </w:rPr>
              <w:t>Công ty TNHH Nền tảng chuyển đổi số Việt Nam</w:t>
            </w:r>
          </w:p>
        </w:tc>
      </w:tr>
      <w:tr>
        <w:tc>
          <w:tcPr>
            <w:tcW w:type="dxa" w:w="2880"/>
            <w:shd w:fill="F8FAFC"/>
            <w:tcMar>
              <w:top w:w="70" w:type="dxa"/>
              <w:bottom w:w="70" w:type="dxa"/>
              <w:left w:w="120" w:type="dxa"/>
              <w:right w:w="120" w:type="dxa"/>
            </w:tcMar>
          </w:tcPr>
          <w:p>
            <w:pPr>
              <w:jc w:val="left"/>
            </w:pPr>
            <w:r>
              <w:rPr>
                <w:rFonts w:ascii="Times New Roman" w:hAnsi="Times New Roman"/>
                <w:b/>
                <w:color w:val="1E293B"/>
                <w:sz w:val="23"/>
              </w:rPr>
              <w:t>Bộ phận công tác</w:t>
            </w:r>
          </w:p>
        </w:tc>
        <w:tc>
          <w:tcPr>
            <w:tcW w:type="dxa" w:w="6768"/>
            <w:tcMar>
              <w:top w:w="70" w:type="dxa"/>
              <w:bottom w:w="70" w:type="dxa"/>
              <w:left w:w="120" w:type="dxa"/>
              <w:right w:w="120" w:type="dxa"/>
            </w:tcMar>
          </w:tcPr>
          <w:p>
            <w:pPr>
              <w:jc w:val="left"/>
            </w:pPr>
            <w:r>
              <w:rPr>
                <w:rFonts w:ascii="Times New Roman" w:hAnsi="Times New Roman"/>
                <w:color w:val="0F172A"/>
                <w:sz w:val="23"/>
              </w:rPr>
              <w:t>eGov – Khối Chính phủ số</w:t>
            </w:r>
          </w:p>
        </w:tc>
      </w:tr>
      <w:tr>
        <w:tc>
          <w:tcPr>
            <w:tcW w:type="dxa" w:w="2880"/>
            <w:shd w:fill="F8FAFC"/>
            <w:tcMar>
              <w:top w:w="70" w:type="dxa"/>
              <w:bottom w:w="70" w:type="dxa"/>
              <w:left w:w="120" w:type="dxa"/>
              <w:right w:w="120" w:type="dxa"/>
            </w:tcMar>
          </w:tcPr>
          <w:p>
            <w:pPr>
              <w:jc w:val="left"/>
            </w:pPr>
            <w:r>
              <w:rPr>
                <w:rFonts w:ascii="Times New Roman" w:hAnsi="Times New Roman"/>
                <w:b/>
                <w:color w:val="1E293B"/>
                <w:sz w:val="23"/>
              </w:rPr>
              <w:t>Cán bộ hướng dẫn</w:t>
            </w:r>
          </w:p>
        </w:tc>
        <w:tc>
          <w:tcPr>
            <w:tcW w:type="dxa" w:w="6768"/>
            <w:tcMar>
              <w:top w:w="70" w:type="dxa"/>
              <w:bottom w:w="70" w:type="dxa"/>
              <w:left w:w="120" w:type="dxa"/>
              <w:right w:w="120" w:type="dxa"/>
            </w:tcMar>
          </w:tcPr>
          <w:p>
            <w:pPr>
              <w:jc w:val="left"/>
            </w:pPr>
            <w:r>
              <w:rPr>
                <w:rFonts w:ascii="Times New Roman" w:hAnsi="Times New Roman"/>
                <w:b/>
                <w:color w:val="0F172A"/>
                <w:sz w:val="23"/>
              </w:rPr>
              <w:t>Đào Đức Văn</w:t>
            </w:r>
          </w:p>
        </w:tc>
      </w:tr>
      <w:tr>
        <w:tc>
          <w:tcPr>
            <w:tcW w:type="dxa" w:w="2880"/>
            <w:shd w:fill="F8FAFC"/>
            <w:tcMar>
              <w:top w:w="70" w:type="dxa"/>
              <w:bottom w:w="70" w:type="dxa"/>
              <w:left w:w="120" w:type="dxa"/>
              <w:right w:w="120" w:type="dxa"/>
            </w:tcMar>
          </w:tcPr>
          <w:p>
            <w:pPr>
              <w:jc w:val="left"/>
            </w:pPr>
            <w:r>
              <w:rPr>
                <w:rFonts w:ascii="Times New Roman" w:hAnsi="Times New Roman"/>
                <w:b/>
                <w:color w:val="1E293B"/>
                <w:sz w:val="23"/>
              </w:rPr>
              <w:t>Dự án tham gia</w:t>
            </w:r>
          </w:p>
        </w:tc>
        <w:tc>
          <w:tcPr>
            <w:tcW w:type="dxa" w:w="6768"/>
            <w:tcMar>
              <w:top w:w="70" w:type="dxa"/>
              <w:bottom w:w="70" w:type="dxa"/>
              <w:left w:w="120" w:type="dxa"/>
              <w:right w:w="120" w:type="dxa"/>
            </w:tcMar>
          </w:tcPr>
          <w:p>
            <w:pPr>
              <w:jc w:val="left"/>
            </w:pPr>
            <w:r>
              <w:rPr>
                <w:rFonts w:ascii="Times New Roman" w:hAnsi="Times New Roman"/>
                <w:color w:val="0F172A"/>
                <w:sz w:val="23"/>
              </w:rPr>
              <w:t>Hệ thống báo cáo điện tử eForm</w:t>
            </w:r>
          </w:p>
        </w:tc>
      </w:tr>
      <w:tr>
        <w:tc>
          <w:tcPr>
            <w:tcW w:type="dxa" w:w="2880"/>
            <w:shd w:fill="F8FAFC"/>
            <w:tcMar>
              <w:top w:w="70" w:type="dxa"/>
              <w:bottom w:w="70" w:type="dxa"/>
              <w:left w:w="120" w:type="dxa"/>
              <w:right w:w="120" w:type="dxa"/>
            </w:tcMar>
          </w:tcPr>
          <w:p>
            <w:pPr>
              <w:jc w:val="left"/>
            </w:pPr>
            <w:r>
              <w:rPr>
                <w:rFonts w:ascii="Times New Roman" w:hAnsi="Times New Roman"/>
                <w:b/>
                <w:color w:val="1E293B"/>
                <w:sz w:val="23"/>
              </w:rPr>
              <w:t>Đề tài nghiên cứu</w:t>
            </w:r>
          </w:p>
        </w:tc>
        <w:tc>
          <w:tcPr>
            <w:tcW w:type="dxa" w:w="6768"/>
            <w:tcMar>
              <w:top w:w="70" w:type="dxa"/>
              <w:bottom w:w="70" w:type="dxa"/>
              <w:left w:w="120" w:type="dxa"/>
              <w:right w:w="120" w:type="dxa"/>
            </w:tcMar>
          </w:tcPr>
          <w:p>
            <w:pPr>
              <w:jc w:val="left"/>
            </w:pPr>
            <w:r>
              <w:rPr>
                <w:rFonts w:ascii="Times New Roman" w:hAnsi="Times New Roman"/>
                <w:color w:val="0F172A"/>
                <w:sz w:val="23"/>
              </w:rPr>
              <w:t>Nghiên cứu và ứng dụng AI xây dựng Module Import file Excel thông minh, tự động ánh xạ dữ liệu cho hệ thống Báo cáo thống kê eForm.</w:t>
            </w:r>
          </w:p>
        </w:tc>
      </w:tr>
    </w:tbl>
    <w:p>
      <w:pPr>
        <w:spacing w:before="40" w:after="120"/>
      </w:pPr>
    </w:p>
    <w:p>
      <w:pPr>
        <w:spacing w:before="40" w:after="80" w:line="300" w:lineRule="auto"/>
        <w:jc w:val="both"/>
      </w:pPr>
      <w:r>
        <w:rPr>
          <w:rFonts w:ascii="Times New Roman" w:hAnsi="Times New Roman"/>
          <w:b/>
          <w:color w:val="0F172A"/>
          <w:sz w:val="24"/>
        </w:rPr>
        <w:t xml:space="preserve">Mục tiêu công việc: </w:t>
      </w:r>
      <w:r>
        <w:rPr>
          <w:rFonts w:ascii="Times New Roman" w:hAnsi="Times New Roman"/>
          <w:i w:val="0"/>
          <w:color w:val="1E293B"/>
          <w:sz w:val="24"/>
        </w:rPr>
        <w:t>Tuần 10 là chặng hoàn thiện và đóng gói toàn bộ đề tài thực tập tốt nghiệp. Nội dung trọng tâm của tuần này gồm hai nhiệm vụ then chốt: Thứ nhất, xây dựng cơ chế phòng vệ và xử lý ngoại lệ đa tầng để đảm bảo hệ thống không bị lỗi hay treo ứng dụng khi gặp phải các loại tệp Excel bị lỗi (như tệp rỗng 0 bytes, tệp sai cấu trúc nén OpenXML, tệp văn bản đổi đuôi giả mạo, hoặc tệp vượt quá dung lượng cho phép). Thứ hai, hoàn thiện quy trình lưu trữ kết quả bóc tách hợp lệ vào cơ sở dữ liệu của hệ thống, bảo đảm module hoạt động độc lập và hoàn toàn tương thích, không làm ảnh hưởng đến các phân hệ báo cáo hiện có của eForm.</w:t>
      </w:r>
    </w:p>
    <w:p>
      <w:pPr>
        <w:spacing w:before="240" w:after="100"/>
      </w:pPr>
      <w:r>
        <w:rPr>
          <w:rFonts w:ascii="Times New Roman" w:hAnsi="Times New Roman"/>
          <w:b/>
          <w:color w:val="0F172A"/>
          <w:sz w:val="28"/>
        </w:rPr>
        <w:t>II. NỘI DUNG VÀ KẾT QUẢ THỰC HIỆN</w:t>
      </w:r>
    </w:p>
    <w:p>
      <w:pPr>
        <w:spacing w:before="180" w:after="60"/>
      </w:pPr>
      <w:r>
        <w:rPr>
          <w:rFonts w:ascii="Times New Roman" w:hAnsi="Times New Roman"/>
          <w:b/>
          <w:color w:val="1E293B"/>
          <w:sz w:val="25"/>
        </w:rPr>
        <w:t>1. Xây dựng cơ chế phòng vệ và xử lý ngoại lệ đa tầng</w:t>
      </w:r>
    </w:p>
    <w:p>
      <w:pPr>
        <w:spacing w:before="40" w:after="80" w:line="300" w:lineRule="auto"/>
        <w:jc w:val="both"/>
      </w:pPr>
      <w:r>
        <w:rPr>
          <w:rFonts w:ascii="Times New Roman" w:hAnsi="Times New Roman"/>
          <w:i w:val="0"/>
          <w:color w:val="1E293B"/>
          <w:sz w:val="24"/>
        </w:rPr>
        <w:t>Trong môi trường vận hành thực tế tại các cơ quan nhà nước, người dùng có thể vô tình nộp các tệp tin bị hỏng do quá trình tải về bị ngắt quãng hoặc lưu sai định dạng. Để bảo vệ hệ thống tuyệt đối, em đã xây dựng cơ chế kiểm soát lỗi hai lớp chặt chẽ:</w:t>
      </w:r>
    </w:p>
    <w:p>
      <w:pPr>
        <w:pStyle w:val="ListBullet"/>
        <w:spacing w:before="40" w:after="60" w:line="288" w:lineRule="auto"/>
        <w:jc w:val="both"/>
      </w:pPr>
      <w:r>
        <w:rPr>
          <w:rFonts w:ascii="Times New Roman" w:hAnsi="Times New Roman"/>
          <w:b/>
          <w:color w:val="0F172A"/>
          <w:sz w:val="24"/>
        </w:rPr>
        <w:t xml:space="preserve">Kiểm soát tại giao diện: </w:t>
      </w:r>
      <w:r>
        <w:rPr>
          <w:rFonts w:ascii="Times New Roman" w:hAnsi="Times New Roman"/>
          <w:color w:val="1E293B"/>
          <w:sz w:val="24"/>
        </w:rPr>
        <w:t>Lớp 1 - Kiểm tra tại trình duyệt (Giao diện người dùng): Ngay khi người dùng chọn tệp, hệ thống kiểm tra phần mở rộng tệp (.xlsx, .xlsm), kiểm tra kích thước tệp tin (chặn tệp rỗng 0 bytes và tệp lớn hơn 50 MB). Nếu phát hiện bất thường, hệ thống hiển thị ngay thông báo cảnh báo màu đỏ và tạm khóa nút 'Nhập và phân tích', không phát sinh yêu cầu gửi qua mạng, giúp tiết kiệm băng thông máy chủ.</w:t>
      </w:r>
    </w:p>
    <w:p>
      <w:pPr>
        <w:pStyle w:val="ListBullet"/>
        <w:spacing w:before="40" w:after="60" w:line="288" w:lineRule="auto"/>
        <w:jc w:val="both"/>
      </w:pPr>
      <w:r>
        <w:rPr>
          <w:rFonts w:ascii="Times New Roman" w:hAnsi="Times New Roman"/>
          <w:b/>
          <w:color w:val="0F172A"/>
          <w:sz w:val="24"/>
        </w:rPr>
        <w:t xml:space="preserve">Kiểm soát tại máy chủ: </w:t>
      </w:r>
      <w:r>
        <w:rPr>
          <w:rFonts w:ascii="Times New Roman" w:hAnsi="Times New Roman"/>
          <w:color w:val="1E293B"/>
          <w:sz w:val="24"/>
        </w:rPr>
        <w:t>Lớp 2 - Kiểm tra tại máy chủ (Backend): Khi tệp được gửi lên máy chủ, hệ thống không vội vàng nạp ngay vào bộ nhớ mà tiến hành kiểm tra chữ ký định dạng nhị phân (Magic Bytes PK: 0x50 0x4B) của chuẩn tệp nén OpenXML. Nếu người dùng đổi đuôi một tệp văn bản thông thường (.txt, .docx) thành .xlsx, máy chủ sẽ lập tức phát hiện và từ chối xử lý, đồng thời bao bọc toàn bộ ngoại lệ để trả về thông điệp tiếng Việt thân thiện thay vì làm sập dịch vụ máy chủ.</w:t>
      </w:r>
    </w:p>
    <w:p>
      <w:pPr>
        <w:pStyle w:val="ListBullet"/>
        <w:spacing w:before="40" w:after="60" w:line="288" w:lineRule="auto"/>
        <w:jc w:val="both"/>
      </w:pPr>
      <w:r>
        <w:rPr>
          <w:rFonts w:ascii="Times New Roman" w:hAnsi="Times New Roman"/>
          <w:b/>
          <w:color w:val="0F172A"/>
          <w:sz w:val="24"/>
        </w:rPr>
        <w:t xml:space="preserve">Bảo vệ dịch vụ liên kết: </w:t>
      </w:r>
      <w:r>
        <w:rPr>
          <w:rFonts w:ascii="Times New Roman" w:hAnsi="Times New Roman"/>
          <w:color w:val="1E293B"/>
          <w:sz w:val="24"/>
        </w:rPr>
        <w:t>Xử lý trường hợp dịch vụ bóc tách gặp sự cố: Nếu quá trình xử lý bị quá thời gian hoặc dịch vụ bóc tách tạm thời gián đoạn, hệ thống thông báo trạng thái rõ ràng để người dùng thử lại sau mà không bị treo trang web.</w:t>
      </w:r>
    </w:p>
    <w:p>
      <w:pPr>
        <w:spacing w:before="160" w:after="60"/>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01_Kiem_tra_file_rong_0_byte.png"/>
                    <pic:cNvPicPr/>
                  </pic:nvPicPr>
                  <pic:blipFill>
                    <a:blip r:embed="rId9"/>
                    <a:stretch>
                      <a:fillRect/>
                    </a:stretch>
                  </pic:blipFill>
                  <pic:spPr>
                    <a:xfrm>
                      <a:off x="0" y="0"/>
                      <a:ext cx="5669280" cy="3779520"/>
                    </a:xfrm>
                    <a:prstGeom prst="rect"/>
                  </pic:spPr>
                </pic:pic>
              </a:graphicData>
            </a:graphic>
          </wp:inline>
        </w:drawing>
      </w:r>
    </w:p>
    <w:p>
      <w:pPr>
        <w:spacing w:before="40" w:after="160"/>
        <w:jc w:val="center"/>
      </w:pPr>
      <w:r>
        <w:rPr>
          <w:rFonts w:ascii="Times New Roman" w:hAnsi="Times New Roman"/>
          <w:i/>
          <w:color w:val="334155"/>
          <w:sz w:val="21"/>
        </w:rPr>
        <w:t>Hình 1. Giao diện lập tức phát hiện và thông báo lỗi khi người dùng chọn tệp rỗng 0 bytes.</w:t>
      </w:r>
    </w:p>
    <w:p>
      <w:pPr>
        <w:spacing w:before="160" w:after="60"/>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02_Kiem_tra_file_sai_dinh_dang.png"/>
                    <pic:cNvPicPr/>
                  </pic:nvPicPr>
                  <pic:blipFill>
                    <a:blip r:embed="rId10"/>
                    <a:stretch>
                      <a:fillRect/>
                    </a:stretch>
                  </pic:blipFill>
                  <pic:spPr>
                    <a:xfrm>
                      <a:off x="0" y="0"/>
                      <a:ext cx="5669280" cy="3779520"/>
                    </a:xfrm>
                    <a:prstGeom prst="rect"/>
                  </pic:spPr>
                </pic:pic>
              </a:graphicData>
            </a:graphic>
          </wp:inline>
        </w:drawing>
      </w:r>
    </w:p>
    <w:p>
      <w:pPr>
        <w:spacing w:before="40" w:after="160"/>
        <w:jc w:val="center"/>
      </w:pPr>
      <w:r>
        <w:rPr>
          <w:rFonts w:ascii="Times New Roman" w:hAnsi="Times New Roman"/>
          <w:i/>
          <w:color w:val="334155"/>
          <w:sz w:val="21"/>
        </w:rPr>
        <w:t>Hình 2. Máy chủ phát hiện và từ chối xử lý tệp tin hỏng cấu trúc OpenXML với thông báo rõ ràng.</w:t>
      </w:r>
    </w:p>
    <w:p>
      <w:pPr>
        <w:spacing w:before="180" w:after="60"/>
      </w:pPr>
      <w:r>
        <w:rPr>
          <w:rFonts w:ascii="Times New Roman" w:hAnsi="Times New Roman"/>
          <w:b/>
          <w:color w:val="1E293B"/>
          <w:sz w:val="25"/>
        </w:rPr>
        <w:t>2. Hoàn thiện luồng lưu trữ kết quả bóc tách vào cơ sở dữ liệu</w:t>
      </w:r>
    </w:p>
    <w:p>
      <w:pPr>
        <w:spacing w:before="40" w:after="80" w:line="300" w:lineRule="auto"/>
        <w:jc w:val="both"/>
      </w:pPr>
      <w:r>
        <w:rPr>
          <w:rFonts w:ascii="Times New Roman" w:hAnsi="Times New Roman"/>
          <w:i w:val="0"/>
          <w:color w:val="1E293B"/>
          <w:sz w:val="24"/>
        </w:rPr>
        <w:t>Sau khi dữ liệu bảng tính đã được bóc tách chuẩn xác và người dùng đã thẩm định xong trên màn hình xem trước, hệ thống tiến hành lưu kết quả để phục vụ cho các bước nghiệp vụ tiếp theo của eForm:</w:t>
      </w:r>
    </w:p>
    <w:p>
      <w:pPr>
        <w:pStyle w:val="ListBullet"/>
        <w:spacing w:before="40" w:after="60" w:line="288" w:lineRule="auto"/>
        <w:jc w:val="both"/>
      </w:pPr>
      <w:r>
        <w:rPr>
          <w:rFonts w:ascii="Times New Roman" w:hAnsi="Times New Roman"/>
          <w:b/>
          <w:color w:val="0F172A"/>
          <w:sz w:val="24"/>
        </w:rPr>
        <w:t xml:space="preserve">Lưu trữ dữ liệu đầy đủ: </w:t>
      </w:r>
      <w:r>
        <w:rPr>
          <w:rFonts w:ascii="Times New Roman" w:hAnsi="Times New Roman"/>
          <w:color w:val="1E293B"/>
          <w:sz w:val="24"/>
        </w:rPr>
        <w:t>Dữ liệu được lưu trữ an toàn vào bảng lưu trữ độc lập của phân hệ nhập liệu, bao gồm các thông tin: mã định danh văn bản, tài khoản người thực hiện, tên tệp gốc, tên trang tính, cấu trúc bảng và thời gian thực hiện.</w:t>
      </w:r>
    </w:p>
    <w:p>
      <w:pPr>
        <w:pStyle w:val="ListBullet"/>
        <w:spacing w:before="40" w:after="60" w:line="288" w:lineRule="auto"/>
        <w:jc w:val="both"/>
      </w:pPr>
      <w:r>
        <w:rPr>
          <w:rFonts w:ascii="Times New Roman" w:hAnsi="Times New Roman"/>
          <w:b/>
          <w:color w:val="0F172A"/>
          <w:sz w:val="24"/>
        </w:rPr>
        <w:t xml:space="preserve">Xác nhận lưu an toàn: </w:t>
      </w:r>
      <w:r>
        <w:rPr>
          <w:rFonts w:ascii="Times New Roman" w:hAnsi="Times New Roman"/>
          <w:color w:val="1E293B"/>
          <w:sz w:val="24"/>
        </w:rPr>
        <w:t>Hệ thống chỉ xác nhận lưu thành công khi toàn bộ dữ liệu đã được ghi nhận vào cơ sở dữ liệu; nếu có lỗi trong quá trình ghi, hệ thống sẽ thông báo chi tiết lý do để người dùng biết.</w:t>
      </w:r>
    </w:p>
    <w:p>
      <w:pPr>
        <w:pStyle w:val="ListBullet"/>
        <w:spacing w:before="40" w:after="60" w:line="288" w:lineRule="auto"/>
        <w:jc w:val="both"/>
      </w:pPr>
      <w:r>
        <w:rPr>
          <w:rFonts w:ascii="Times New Roman" w:hAnsi="Times New Roman"/>
          <w:b/>
          <w:color w:val="0F172A"/>
          <w:sz w:val="24"/>
        </w:rPr>
        <w:t xml:space="preserve">Phản hồi trạng thái lưu: </w:t>
      </w:r>
      <w:r>
        <w:rPr>
          <w:rFonts w:ascii="Times New Roman" w:hAnsi="Times New Roman"/>
          <w:color w:val="1E293B"/>
          <w:sz w:val="24"/>
        </w:rPr>
        <w:t>Sau khi lưu thành công, thanh trạng thái trên giao diện cập nhật thông báo rõ ràng: 'Đã nhận kết quả AI' kèm thông điệp hướng dẫn người dùng.</w:t>
      </w:r>
    </w:p>
    <w:p>
      <w:pPr>
        <w:spacing w:before="160" w:after="60"/>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03_Xac_nhan_luu_ket_qua_co_so_du_lieu.png"/>
                    <pic:cNvPicPr/>
                  </pic:nvPicPr>
                  <pic:blipFill>
                    <a:blip r:embed="rId11"/>
                    <a:stretch>
                      <a:fillRect/>
                    </a:stretch>
                  </pic:blipFill>
                  <pic:spPr>
                    <a:xfrm>
                      <a:off x="0" y="0"/>
                      <a:ext cx="5669280" cy="3779520"/>
                    </a:xfrm>
                    <a:prstGeom prst="rect"/>
                  </pic:spPr>
                </pic:pic>
              </a:graphicData>
            </a:graphic>
          </wp:inline>
        </w:drawing>
      </w:r>
    </w:p>
    <w:p>
      <w:pPr>
        <w:spacing w:before="40" w:after="160"/>
        <w:jc w:val="center"/>
      </w:pPr>
      <w:r>
        <w:rPr>
          <w:rFonts w:ascii="Times New Roman" w:hAnsi="Times New Roman"/>
          <w:i/>
          <w:color w:val="334155"/>
          <w:sz w:val="21"/>
        </w:rPr>
        <w:t>Hình 3. Giao diện hiển thị kết quả bóc tách thành công và xác nhận trạng thái lưu dữ liệu.</w:t>
      </w:r>
    </w:p>
    <w:p>
      <w:pPr>
        <w:spacing w:before="180" w:after="60"/>
      </w:pPr>
      <w:r>
        <w:rPr>
          <w:rFonts w:ascii="Times New Roman" w:hAnsi="Times New Roman"/>
          <w:b/>
          <w:color w:val="1E293B"/>
          <w:sz w:val="25"/>
        </w:rPr>
        <w:t>3. Đảm bảo tính tương thích và độc lập với hệ thống eForm hiện hữu</w:t>
      </w:r>
    </w:p>
    <w:p>
      <w:pPr>
        <w:spacing w:before="40" w:after="80" w:line="300" w:lineRule="auto"/>
        <w:jc w:val="both"/>
      </w:pPr>
      <w:r>
        <w:rPr>
          <w:rFonts w:ascii="Times New Roman" w:hAnsi="Times New Roman"/>
          <w:i w:val="0"/>
          <w:color w:val="1E293B"/>
          <w:sz w:val="24"/>
        </w:rPr>
        <w:t>Một yêu cầu đặc biệt quan trọng được cán bộ hướng dẫn tại công ty nhấn mạnh là: module mới phát triển phải tuyệt đối an toàn và không được làm gián đoạn hay xung đột với hệ thống báo cáo eForm đang vận hành của Bộ Tư pháp (tại địa chỉ https://baocao-btp.demozone.vn). Em đã áp dụng các giải pháp kỹ thuật:</w:t>
      </w:r>
    </w:p>
    <w:p>
      <w:pPr>
        <w:pStyle w:val="ListBullet"/>
        <w:spacing w:before="40" w:after="60" w:line="288" w:lineRule="auto"/>
        <w:jc w:val="both"/>
      </w:pPr>
      <w:r>
        <w:rPr>
          <w:rFonts w:ascii="Times New Roman" w:hAnsi="Times New Roman"/>
          <w:b/>
          <w:color w:val="0F172A"/>
          <w:sz w:val="24"/>
        </w:rPr>
        <w:t xml:space="preserve">Kiến trúc cắm ghép độc lập: </w:t>
      </w:r>
      <w:r>
        <w:rPr>
          <w:rFonts w:ascii="Times New Roman" w:hAnsi="Times New Roman"/>
          <w:color w:val="1E293B"/>
          <w:sz w:val="24"/>
        </w:rPr>
        <w:t>Module được thiết kế theo kiến trúc cắm ghép độc lập (Pluggable Component), có các đường dẫn dịch vụ riêng biệt, không can thiệp vào các dịch vụ báo cáo cũ.</w:t>
      </w:r>
    </w:p>
    <w:p>
      <w:pPr>
        <w:pStyle w:val="ListBullet"/>
        <w:spacing w:before="40" w:after="60" w:line="288" w:lineRule="auto"/>
        <w:jc w:val="both"/>
      </w:pPr>
      <w:r>
        <w:rPr>
          <w:rFonts w:ascii="Times New Roman" w:hAnsi="Times New Roman"/>
          <w:b/>
          <w:color w:val="0F172A"/>
          <w:sz w:val="24"/>
        </w:rPr>
        <w:t xml:space="preserve">Bảo toàn cơ sở dữ liệu: </w:t>
      </w:r>
      <w:r>
        <w:rPr>
          <w:rFonts w:ascii="Times New Roman" w:hAnsi="Times New Roman"/>
          <w:color w:val="1E293B"/>
          <w:sz w:val="24"/>
        </w:rPr>
        <w:t>Dữ liệu nhập mới được lưu tại bảng riêng, không làm thay đổi hay chèn ép cấu trúc các bảng cốt lõi của eForm cũ, loại bỏ hoàn toàn rủi ro ảnh hưởng đến các dữ liệu lịch sử.</w:t>
      </w:r>
    </w:p>
    <w:p>
      <w:pPr>
        <w:pStyle w:val="ListBullet"/>
        <w:spacing w:before="40" w:after="60" w:line="288" w:lineRule="auto"/>
        <w:jc w:val="both"/>
      </w:pPr>
      <w:r>
        <w:rPr>
          <w:rFonts w:ascii="Times New Roman" w:hAnsi="Times New Roman"/>
          <w:b/>
          <w:color w:val="0F172A"/>
          <w:sz w:val="24"/>
        </w:rPr>
        <w:t xml:space="preserve">Linh hoạt triển khai: </w:t>
      </w:r>
      <w:r>
        <w:rPr>
          <w:rFonts w:ascii="Times New Roman" w:hAnsi="Times New Roman"/>
          <w:color w:val="1E293B"/>
          <w:sz w:val="24"/>
        </w:rPr>
        <w:t>Giao diện được đóng gói gọn gàng, sẵn sàng để tích hợp vào menu chính của eForm hoặc mở dạng trang nhúng độc lập tùy theo phân quyền của cán bộ.</w:t>
      </w:r>
    </w:p>
    <w:p>
      <w:pPr>
        <w:spacing w:before="240" w:after="100"/>
      </w:pPr>
      <w:r>
        <w:rPr>
          <w:rFonts w:ascii="Times New Roman" w:hAnsi="Times New Roman"/>
          <w:b/>
          <w:color w:val="0F172A"/>
          <w:sz w:val="28"/>
        </w:rPr>
        <w:t>III. KẾT QUẢ THỬ NGHIỆM VÀ NGHIỆM THU TỔNG THỂ</w:t>
      </w:r>
    </w:p>
    <w:p>
      <w:pPr>
        <w:spacing w:before="40" w:after="80" w:line="300" w:lineRule="auto"/>
        <w:jc w:val="both"/>
      </w:pPr>
      <w:r>
        <w:rPr>
          <w:rFonts w:ascii="Times New Roman" w:hAnsi="Times New Roman"/>
          <w:i w:val="0"/>
          <w:color w:val="1E293B"/>
          <w:sz w:val="24"/>
        </w:rPr>
        <w:t>Em đã thực hiện thử nghiệm tổng thể toàn bộ chu trình trên môi trường máy chủ nội bộ (http://hoang.dev.com/) bao quát tất cả các trường hợp bình thường và ngoại lệ:</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1950"/>
        <w:gridCol w:w="1950"/>
        <w:gridCol w:w="1950"/>
        <w:gridCol w:w="1950"/>
        <w:gridCol w:w="1950"/>
      </w:tblGrid>
      <w:tr>
        <w:tc>
          <w:tcPr>
            <w:tcW w:type="dxa" w:w="864"/>
            <w:shd w:fill="E2E8F0"/>
            <w:tcMar>
              <w:top w:w="70" w:type="dxa"/>
              <w:bottom w:w="70" w:type="dxa"/>
              <w:left w:w="90" w:type="dxa"/>
              <w:right w:w="90" w:type="dxa"/>
            </w:tcMar>
          </w:tcPr>
          <w:p>
            <w:pPr>
              <w:jc w:val="center"/>
            </w:pPr>
            <w:r>
              <w:rPr>
                <w:rFonts w:ascii="Times New Roman" w:hAnsi="Times New Roman"/>
                <w:b/>
                <w:color w:val="0F172A"/>
                <w:sz w:val="22"/>
              </w:rPr>
              <w:t>STT</w:t>
            </w:r>
          </w:p>
        </w:tc>
        <w:tc>
          <w:tcPr>
            <w:tcW w:type="dxa" w:w="2880"/>
            <w:shd w:fill="E2E8F0"/>
            <w:tcMar>
              <w:top w:w="70" w:type="dxa"/>
              <w:bottom w:w="70" w:type="dxa"/>
              <w:left w:w="90" w:type="dxa"/>
              <w:right w:w="90" w:type="dxa"/>
            </w:tcMar>
          </w:tcPr>
          <w:p>
            <w:pPr>
              <w:jc w:val="center"/>
            </w:pPr>
            <w:r>
              <w:rPr>
                <w:rFonts w:ascii="Times New Roman" w:hAnsi="Times New Roman"/>
                <w:b/>
                <w:color w:val="0F172A"/>
                <w:sz w:val="22"/>
              </w:rPr>
              <w:t>Trường hợp kiểm thử</w:t>
            </w:r>
          </w:p>
        </w:tc>
        <w:tc>
          <w:tcPr>
            <w:tcW w:type="dxa" w:w="2592"/>
            <w:shd w:fill="E2E8F0"/>
            <w:tcMar>
              <w:top w:w="70" w:type="dxa"/>
              <w:bottom w:w="70" w:type="dxa"/>
              <w:left w:w="90" w:type="dxa"/>
              <w:right w:w="90" w:type="dxa"/>
            </w:tcMar>
          </w:tcPr>
          <w:p>
            <w:pPr>
              <w:jc w:val="center"/>
            </w:pPr>
            <w:r>
              <w:rPr>
                <w:rFonts w:ascii="Times New Roman" w:hAnsi="Times New Roman"/>
                <w:b/>
                <w:color w:val="0F172A"/>
                <w:sz w:val="22"/>
              </w:rPr>
              <w:t>Dữ liệu thử nghiệm</w:t>
            </w:r>
          </w:p>
        </w:tc>
        <w:tc>
          <w:tcPr>
            <w:tcW w:type="dxa" w:w="2592"/>
            <w:shd w:fill="E2E8F0"/>
            <w:tcMar>
              <w:top w:w="70" w:type="dxa"/>
              <w:bottom w:w="70" w:type="dxa"/>
              <w:left w:w="90" w:type="dxa"/>
              <w:right w:w="90" w:type="dxa"/>
            </w:tcMar>
          </w:tcPr>
          <w:p>
            <w:pPr>
              <w:jc w:val="center"/>
            </w:pPr>
            <w:r>
              <w:rPr>
                <w:rFonts w:ascii="Times New Roman" w:hAnsi="Times New Roman"/>
                <w:b/>
                <w:color w:val="0F172A"/>
                <w:sz w:val="22"/>
              </w:rPr>
              <w:t>Kết quả quan sát thực tế</w:t>
            </w:r>
          </w:p>
        </w:tc>
        <w:tc>
          <w:tcPr>
            <w:tcW w:type="dxa" w:w="1152"/>
            <w:shd w:fill="E2E8F0"/>
            <w:tcMar>
              <w:top w:w="70" w:type="dxa"/>
              <w:bottom w:w="70" w:type="dxa"/>
              <w:left w:w="90" w:type="dxa"/>
              <w:right w:w="90" w:type="dxa"/>
            </w:tcMar>
          </w:tcPr>
          <w:p>
            <w:pPr>
              <w:jc w:val="center"/>
            </w:pPr>
            <w:r>
              <w:rPr>
                <w:rFonts w:ascii="Times New Roman" w:hAnsi="Times New Roman"/>
                <w:b/>
                <w:color w:val="0F172A"/>
                <w:sz w:val="22"/>
              </w:rPr>
              <w:t>Đánh giá</w:t>
            </w:r>
          </w:p>
        </w:tc>
      </w:tr>
      <w:tr>
        <w:tc>
          <w:tcPr>
            <w:tcW w:type="dxa" w:w="864"/>
            <w:shd w:fill="FFFFFF"/>
            <w:tcMar>
              <w:top w:w="55" w:type="dxa"/>
              <w:bottom w:w="55" w:type="dxa"/>
              <w:left w:w="90" w:type="dxa"/>
              <w:right w:w="90" w:type="dxa"/>
            </w:tcMar>
          </w:tcPr>
          <w:p>
            <w:pPr>
              <w:jc w:val="center"/>
            </w:pPr>
            <w:r>
              <w:rPr>
                <w:rFonts w:ascii="Times New Roman" w:hAnsi="Times New Roman"/>
                <w:b/>
                <w:color w:val="1E293B"/>
                <w:sz w:val="21"/>
              </w:rPr>
              <w:t>1</w:t>
            </w:r>
          </w:p>
        </w:tc>
        <w:tc>
          <w:tcPr>
            <w:tcW w:type="dxa" w:w="2880"/>
            <w:shd w:fill="FFFFFF"/>
            <w:tcMar>
              <w:top w:w="55" w:type="dxa"/>
              <w:bottom w:w="55" w:type="dxa"/>
              <w:left w:w="90" w:type="dxa"/>
              <w:right w:w="90" w:type="dxa"/>
            </w:tcMar>
          </w:tcPr>
          <w:p>
            <w:pPr>
              <w:jc w:val="left"/>
            </w:pPr>
            <w:r>
              <w:rPr>
                <w:rFonts w:ascii="Times New Roman" w:hAnsi="Times New Roman"/>
                <w:color w:val="334155"/>
                <w:sz w:val="21"/>
              </w:rPr>
              <w:t>Kiểm tra chặn tệp rỗng 0 byte</w:t>
            </w:r>
          </w:p>
        </w:tc>
        <w:tc>
          <w:tcPr>
            <w:tcW w:type="dxa" w:w="2592"/>
            <w:shd w:fill="FFFFFF"/>
            <w:tcMar>
              <w:top w:w="55" w:type="dxa"/>
              <w:bottom w:w="55" w:type="dxa"/>
              <w:left w:w="90" w:type="dxa"/>
              <w:right w:w="90" w:type="dxa"/>
            </w:tcMar>
          </w:tcPr>
          <w:p>
            <w:pPr>
              <w:jc w:val="left"/>
            </w:pPr>
            <w:r>
              <w:rPr>
                <w:rFonts w:ascii="Times New Roman" w:hAnsi="Times New Roman"/>
                <w:color w:val="334155"/>
                <w:sz w:val="21"/>
              </w:rPr>
              <w:t>Tệp Excel rỗng (0 bytes)</w:t>
            </w:r>
          </w:p>
        </w:tc>
        <w:tc>
          <w:tcPr>
            <w:tcW w:type="dxa" w:w="2592"/>
            <w:shd w:fill="FFFFFF"/>
            <w:tcMar>
              <w:top w:w="55" w:type="dxa"/>
              <w:bottom w:w="55" w:type="dxa"/>
              <w:left w:w="90" w:type="dxa"/>
              <w:right w:w="90" w:type="dxa"/>
            </w:tcMar>
          </w:tcPr>
          <w:p>
            <w:pPr>
              <w:jc w:val="left"/>
            </w:pPr>
            <w:r>
              <w:rPr>
                <w:rFonts w:ascii="Times New Roman" w:hAnsi="Times New Roman"/>
                <w:color w:val="334155"/>
                <w:sz w:val="21"/>
              </w:rPr>
              <w:t>Giao diện cảnh báo 'File Excel rỗng', khóa nút Nhập</w:t>
            </w:r>
          </w:p>
        </w:tc>
        <w:tc>
          <w:tcPr>
            <w:tcW w:type="dxa" w:w="1152"/>
            <w:shd w:fill="FFFFFF"/>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8FAFC"/>
            <w:tcMar>
              <w:top w:w="55" w:type="dxa"/>
              <w:bottom w:w="55" w:type="dxa"/>
              <w:left w:w="90" w:type="dxa"/>
              <w:right w:w="90" w:type="dxa"/>
            </w:tcMar>
          </w:tcPr>
          <w:p>
            <w:pPr>
              <w:jc w:val="center"/>
            </w:pPr>
            <w:r>
              <w:rPr>
                <w:rFonts w:ascii="Times New Roman" w:hAnsi="Times New Roman"/>
                <w:b/>
                <w:color w:val="1E293B"/>
                <w:sz w:val="21"/>
              </w:rPr>
              <w:t>2</w:t>
            </w:r>
          </w:p>
        </w:tc>
        <w:tc>
          <w:tcPr>
            <w:tcW w:type="dxa" w:w="2880"/>
            <w:shd w:fill="F8FAFC"/>
            <w:tcMar>
              <w:top w:w="55" w:type="dxa"/>
              <w:bottom w:w="55" w:type="dxa"/>
              <w:left w:w="90" w:type="dxa"/>
              <w:right w:w="90" w:type="dxa"/>
            </w:tcMar>
          </w:tcPr>
          <w:p>
            <w:pPr>
              <w:jc w:val="left"/>
            </w:pPr>
            <w:r>
              <w:rPr>
                <w:rFonts w:ascii="Times New Roman" w:hAnsi="Times New Roman"/>
                <w:color w:val="334155"/>
                <w:sz w:val="21"/>
              </w:rPr>
              <w:t>Kiểm tra chặn tệp đổi đuôi giả mạo</w:t>
            </w:r>
          </w:p>
        </w:tc>
        <w:tc>
          <w:tcPr>
            <w:tcW w:type="dxa" w:w="2592"/>
            <w:shd w:fill="F8FAFC"/>
            <w:tcMar>
              <w:top w:w="55" w:type="dxa"/>
              <w:bottom w:w="55" w:type="dxa"/>
              <w:left w:w="90" w:type="dxa"/>
              <w:right w:w="90" w:type="dxa"/>
            </w:tcMar>
          </w:tcPr>
          <w:p>
            <w:pPr>
              <w:jc w:val="left"/>
            </w:pPr>
            <w:r>
              <w:rPr>
                <w:rFonts w:ascii="Times New Roman" w:hAnsi="Times New Roman"/>
                <w:color w:val="334155"/>
                <w:sz w:val="21"/>
              </w:rPr>
              <w:t>Tệp văn bản đổi thành .xlsx</w:t>
            </w:r>
          </w:p>
        </w:tc>
        <w:tc>
          <w:tcPr>
            <w:tcW w:type="dxa" w:w="2592"/>
            <w:shd w:fill="F8FAFC"/>
            <w:tcMar>
              <w:top w:w="55" w:type="dxa"/>
              <w:bottom w:w="55" w:type="dxa"/>
              <w:left w:w="90" w:type="dxa"/>
              <w:right w:w="90" w:type="dxa"/>
            </w:tcMar>
          </w:tcPr>
          <w:p>
            <w:pPr>
              <w:jc w:val="left"/>
            </w:pPr>
            <w:r>
              <w:rPr>
                <w:rFonts w:ascii="Times New Roman" w:hAnsi="Times New Roman"/>
                <w:color w:val="334155"/>
                <w:sz w:val="21"/>
              </w:rPr>
              <w:t>Máy chủ kiểm tra Magic Byte, từ chối và báo lỗi rõ ràng</w:t>
            </w:r>
          </w:p>
        </w:tc>
        <w:tc>
          <w:tcPr>
            <w:tcW w:type="dxa" w:w="1152"/>
            <w:shd w:fill="F8FAFC"/>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FFFFF"/>
            <w:tcMar>
              <w:top w:w="55" w:type="dxa"/>
              <w:bottom w:w="55" w:type="dxa"/>
              <w:left w:w="90" w:type="dxa"/>
              <w:right w:w="90" w:type="dxa"/>
            </w:tcMar>
          </w:tcPr>
          <w:p>
            <w:pPr>
              <w:jc w:val="center"/>
            </w:pPr>
            <w:r>
              <w:rPr>
                <w:rFonts w:ascii="Times New Roman" w:hAnsi="Times New Roman"/>
                <w:b/>
                <w:color w:val="1E293B"/>
                <w:sz w:val="21"/>
              </w:rPr>
              <w:t>3</w:t>
            </w:r>
          </w:p>
        </w:tc>
        <w:tc>
          <w:tcPr>
            <w:tcW w:type="dxa" w:w="2880"/>
            <w:shd w:fill="FFFFFF"/>
            <w:tcMar>
              <w:top w:w="55" w:type="dxa"/>
              <w:bottom w:w="55" w:type="dxa"/>
              <w:left w:w="90" w:type="dxa"/>
              <w:right w:w="90" w:type="dxa"/>
            </w:tcMar>
          </w:tcPr>
          <w:p>
            <w:pPr>
              <w:jc w:val="left"/>
            </w:pPr>
            <w:r>
              <w:rPr>
                <w:rFonts w:ascii="Times New Roman" w:hAnsi="Times New Roman"/>
                <w:color w:val="334155"/>
                <w:sz w:val="21"/>
              </w:rPr>
              <w:t>Kiểm tra tệp vượt quá 50 MB</w:t>
            </w:r>
          </w:p>
        </w:tc>
        <w:tc>
          <w:tcPr>
            <w:tcW w:type="dxa" w:w="2592"/>
            <w:shd w:fill="FFFFFF"/>
            <w:tcMar>
              <w:top w:w="55" w:type="dxa"/>
              <w:bottom w:w="55" w:type="dxa"/>
              <w:left w:w="90" w:type="dxa"/>
              <w:right w:w="90" w:type="dxa"/>
            </w:tcMar>
          </w:tcPr>
          <w:p>
            <w:pPr>
              <w:jc w:val="left"/>
            </w:pPr>
            <w:r>
              <w:rPr>
                <w:rFonts w:ascii="Times New Roman" w:hAnsi="Times New Roman"/>
                <w:color w:val="334155"/>
                <w:sz w:val="21"/>
              </w:rPr>
              <w:t>Tệp dung lượng lớn hơn 50 MB</w:t>
            </w:r>
          </w:p>
        </w:tc>
        <w:tc>
          <w:tcPr>
            <w:tcW w:type="dxa" w:w="2592"/>
            <w:shd w:fill="FFFFFF"/>
            <w:tcMar>
              <w:top w:w="55" w:type="dxa"/>
              <w:bottom w:w="55" w:type="dxa"/>
              <w:left w:w="90" w:type="dxa"/>
              <w:right w:w="90" w:type="dxa"/>
            </w:tcMar>
          </w:tcPr>
          <w:p>
            <w:pPr>
              <w:jc w:val="left"/>
            </w:pPr>
            <w:r>
              <w:rPr>
                <w:rFonts w:ascii="Times New Roman" w:hAnsi="Times New Roman"/>
                <w:color w:val="334155"/>
                <w:sz w:val="21"/>
              </w:rPr>
              <w:t>Giao diện cảnh báo vượt dung lượng, không gửi lên máy chủ</w:t>
            </w:r>
          </w:p>
        </w:tc>
        <w:tc>
          <w:tcPr>
            <w:tcW w:type="dxa" w:w="1152"/>
            <w:shd w:fill="FFFFFF"/>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8FAFC"/>
            <w:tcMar>
              <w:top w:w="55" w:type="dxa"/>
              <w:bottom w:w="55" w:type="dxa"/>
              <w:left w:w="90" w:type="dxa"/>
              <w:right w:w="90" w:type="dxa"/>
            </w:tcMar>
          </w:tcPr>
          <w:p>
            <w:pPr>
              <w:jc w:val="center"/>
            </w:pPr>
            <w:r>
              <w:rPr>
                <w:rFonts w:ascii="Times New Roman" w:hAnsi="Times New Roman"/>
                <w:b/>
                <w:color w:val="1E293B"/>
                <w:sz w:val="21"/>
              </w:rPr>
              <w:t>4</w:t>
            </w:r>
          </w:p>
        </w:tc>
        <w:tc>
          <w:tcPr>
            <w:tcW w:type="dxa" w:w="2880"/>
            <w:shd w:fill="F8FAFC"/>
            <w:tcMar>
              <w:top w:w="55" w:type="dxa"/>
              <w:bottom w:w="55" w:type="dxa"/>
              <w:left w:w="90" w:type="dxa"/>
              <w:right w:w="90" w:type="dxa"/>
            </w:tcMar>
          </w:tcPr>
          <w:p>
            <w:pPr>
              <w:jc w:val="left"/>
            </w:pPr>
            <w:r>
              <w:rPr>
                <w:rFonts w:ascii="Times New Roman" w:hAnsi="Times New Roman"/>
                <w:color w:val="334155"/>
                <w:sz w:val="21"/>
              </w:rPr>
              <w:t>Kiểm tra toàn trình với tệp hợp lệ</w:t>
            </w:r>
          </w:p>
        </w:tc>
        <w:tc>
          <w:tcPr>
            <w:tcW w:type="dxa" w:w="2592"/>
            <w:shd w:fill="F8FAFC"/>
            <w:tcMar>
              <w:top w:w="55" w:type="dxa"/>
              <w:bottom w:w="55" w:type="dxa"/>
              <w:left w:w="90" w:type="dxa"/>
              <w:right w:w="90" w:type="dxa"/>
            </w:tcMar>
          </w:tcPr>
          <w:p>
            <w:pPr>
              <w:jc w:val="left"/>
            </w:pPr>
            <w:r>
              <w:rPr>
                <w:rFonts w:ascii="Times New Roman" w:hAnsi="Times New Roman"/>
                <w:color w:val="334155"/>
                <w:sz w:val="21"/>
              </w:rPr>
              <w:t>Mẫu biểu 21a (Sở GD&amp;ĐT)</w:t>
            </w:r>
          </w:p>
        </w:tc>
        <w:tc>
          <w:tcPr>
            <w:tcW w:type="dxa" w:w="2592"/>
            <w:shd w:fill="F8FAFC"/>
            <w:tcMar>
              <w:top w:w="55" w:type="dxa"/>
              <w:bottom w:w="55" w:type="dxa"/>
              <w:left w:w="90" w:type="dxa"/>
              <w:right w:w="90" w:type="dxa"/>
            </w:tcMar>
          </w:tcPr>
          <w:p>
            <w:pPr>
              <w:jc w:val="left"/>
            </w:pPr>
            <w:r>
              <w:rPr>
                <w:rFonts w:ascii="Times New Roman" w:hAnsi="Times New Roman"/>
                <w:color w:val="334155"/>
                <w:sz w:val="21"/>
              </w:rPr>
              <w:t>Bóc tách chuẩn xác 13 cột, vùng A2:M8, hiện bảng đầy đủ</w:t>
            </w:r>
          </w:p>
        </w:tc>
        <w:tc>
          <w:tcPr>
            <w:tcW w:type="dxa" w:w="1152"/>
            <w:shd w:fill="F8FAFC"/>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FFFFF"/>
            <w:tcMar>
              <w:top w:w="55" w:type="dxa"/>
              <w:bottom w:w="55" w:type="dxa"/>
              <w:left w:w="90" w:type="dxa"/>
              <w:right w:w="90" w:type="dxa"/>
            </w:tcMar>
          </w:tcPr>
          <w:p>
            <w:pPr>
              <w:jc w:val="center"/>
            </w:pPr>
            <w:r>
              <w:rPr>
                <w:rFonts w:ascii="Times New Roman" w:hAnsi="Times New Roman"/>
                <w:b/>
                <w:color w:val="1E293B"/>
                <w:sz w:val="21"/>
              </w:rPr>
              <w:t>5</w:t>
            </w:r>
          </w:p>
        </w:tc>
        <w:tc>
          <w:tcPr>
            <w:tcW w:type="dxa" w:w="2880"/>
            <w:shd w:fill="FFFFFF"/>
            <w:tcMar>
              <w:top w:w="55" w:type="dxa"/>
              <w:bottom w:w="55" w:type="dxa"/>
              <w:left w:w="90" w:type="dxa"/>
              <w:right w:w="90" w:type="dxa"/>
            </w:tcMar>
          </w:tcPr>
          <w:p>
            <w:pPr>
              <w:jc w:val="left"/>
            </w:pPr>
            <w:r>
              <w:rPr>
                <w:rFonts w:ascii="Times New Roman" w:hAnsi="Times New Roman"/>
                <w:color w:val="334155"/>
                <w:sz w:val="21"/>
              </w:rPr>
              <w:t>Kiểm tra lưu kết quả vào CSDL</w:t>
            </w:r>
          </w:p>
        </w:tc>
        <w:tc>
          <w:tcPr>
            <w:tcW w:type="dxa" w:w="2592"/>
            <w:shd w:fill="FFFFFF"/>
            <w:tcMar>
              <w:top w:w="55" w:type="dxa"/>
              <w:bottom w:w="55" w:type="dxa"/>
              <w:left w:w="90" w:type="dxa"/>
              <w:right w:w="90" w:type="dxa"/>
            </w:tcMar>
          </w:tcPr>
          <w:p>
            <w:pPr>
              <w:jc w:val="left"/>
            </w:pPr>
            <w:r>
              <w:rPr>
                <w:rFonts w:ascii="Times New Roman" w:hAnsi="Times New Roman"/>
                <w:color w:val="334155"/>
                <w:sz w:val="21"/>
              </w:rPr>
              <w:t>Xác nhận sau khi bóc tách</w:t>
            </w:r>
          </w:p>
        </w:tc>
        <w:tc>
          <w:tcPr>
            <w:tcW w:type="dxa" w:w="2592"/>
            <w:shd w:fill="FFFFFF"/>
            <w:tcMar>
              <w:top w:w="55" w:type="dxa"/>
              <w:bottom w:w="55" w:type="dxa"/>
              <w:left w:w="90" w:type="dxa"/>
              <w:right w:w="90" w:type="dxa"/>
            </w:tcMar>
          </w:tcPr>
          <w:p>
            <w:pPr>
              <w:jc w:val="left"/>
            </w:pPr>
            <w:r>
              <w:rPr>
                <w:rFonts w:ascii="Times New Roman" w:hAnsi="Times New Roman"/>
                <w:color w:val="334155"/>
                <w:sz w:val="21"/>
              </w:rPr>
              <w:t>Dữ liệu được lưu an toàn, hiện trạng thái xác nhận</w:t>
            </w:r>
          </w:p>
        </w:tc>
        <w:tc>
          <w:tcPr>
            <w:tcW w:type="dxa" w:w="1152"/>
            <w:shd w:fill="FFFFFF"/>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8FAFC"/>
            <w:tcMar>
              <w:top w:w="55" w:type="dxa"/>
              <w:bottom w:w="55" w:type="dxa"/>
              <w:left w:w="90" w:type="dxa"/>
              <w:right w:w="90" w:type="dxa"/>
            </w:tcMar>
          </w:tcPr>
          <w:p>
            <w:pPr>
              <w:jc w:val="center"/>
            </w:pPr>
            <w:r>
              <w:rPr>
                <w:rFonts w:ascii="Times New Roman" w:hAnsi="Times New Roman"/>
                <w:b/>
                <w:color w:val="1E293B"/>
                <w:sz w:val="21"/>
              </w:rPr>
              <w:t>6</w:t>
            </w:r>
          </w:p>
        </w:tc>
        <w:tc>
          <w:tcPr>
            <w:tcW w:type="dxa" w:w="2880"/>
            <w:shd w:fill="F8FAFC"/>
            <w:tcMar>
              <w:top w:w="55" w:type="dxa"/>
              <w:bottom w:w="55" w:type="dxa"/>
              <w:left w:w="90" w:type="dxa"/>
              <w:right w:w="90" w:type="dxa"/>
            </w:tcMar>
          </w:tcPr>
          <w:p>
            <w:pPr>
              <w:jc w:val="left"/>
            </w:pPr>
            <w:r>
              <w:rPr>
                <w:rFonts w:ascii="Times New Roman" w:hAnsi="Times New Roman"/>
                <w:color w:val="334155"/>
                <w:sz w:val="21"/>
              </w:rPr>
              <w:t>Kiểm tra tính độc lập hệ thống</w:t>
            </w:r>
          </w:p>
        </w:tc>
        <w:tc>
          <w:tcPr>
            <w:tcW w:type="dxa" w:w="2592"/>
            <w:shd w:fill="F8FAFC"/>
            <w:tcMar>
              <w:top w:w="55" w:type="dxa"/>
              <w:bottom w:w="55" w:type="dxa"/>
              <w:left w:w="90" w:type="dxa"/>
              <w:right w:w="90" w:type="dxa"/>
            </w:tcMar>
          </w:tcPr>
          <w:p>
            <w:pPr>
              <w:jc w:val="left"/>
            </w:pPr>
            <w:r>
              <w:rPr>
                <w:rFonts w:ascii="Times New Roman" w:hAnsi="Times New Roman"/>
                <w:color w:val="334155"/>
                <w:sz w:val="21"/>
              </w:rPr>
              <w:t>Kiểm tra các bảng dữ liệu cũ</w:t>
            </w:r>
          </w:p>
        </w:tc>
        <w:tc>
          <w:tcPr>
            <w:tcW w:type="dxa" w:w="2592"/>
            <w:shd w:fill="F8FAFC"/>
            <w:tcMar>
              <w:top w:w="55" w:type="dxa"/>
              <w:bottom w:w="55" w:type="dxa"/>
              <w:left w:w="90" w:type="dxa"/>
              <w:right w:w="90" w:type="dxa"/>
            </w:tcMar>
          </w:tcPr>
          <w:p>
            <w:pPr>
              <w:jc w:val="left"/>
            </w:pPr>
            <w:r>
              <w:rPr>
                <w:rFonts w:ascii="Times New Roman" w:hAnsi="Times New Roman"/>
                <w:color w:val="334155"/>
                <w:sz w:val="21"/>
              </w:rPr>
              <w:t>Không có bất kỳ xung đột hay thay đổi nào trên hệ thống cũ</w:t>
            </w:r>
          </w:p>
        </w:tc>
        <w:tc>
          <w:tcPr>
            <w:tcW w:type="dxa" w:w="1152"/>
            <w:shd w:fill="F8FAFC"/>
            <w:tcMar>
              <w:top w:w="55" w:type="dxa"/>
              <w:bottom w:w="55" w:type="dxa"/>
              <w:left w:w="90" w:type="dxa"/>
              <w:right w:w="90" w:type="dxa"/>
            </w:tcMar>
          </w:tcPr>
          <w:p>
            <w:pPr>
              <w:jc w:val="left"/>
            </w:pPr>
            <w:r>
              <w:rPr>
                <w:rFonts w:ascii="Times New Roman" w:hAnsi="Times New Roman"/>
                <w:b/>
                <w:color w:val="10B981"/>
                <w:sz w:val="21"/>
              </w:rPr>
              <w:t>Đạt</w:t>
            </w:r>
          </w:p>
        </w:tc>
      </w:tr>
    </w:tbl>
    <w:p>
      <w:pPr>
        <w:spacing w:before="40" w:after="120"/>
      </w:pPr>
    </w:p>
    <w:p>
      <w:pPr>
        <w:spacing w:before="240" w:after="100"/>
      </w:pPr>
      <w:r>
        <w:rPr>
          <w:rFonts w:ascii="Times New Roman" w:hAnsi="Times New Roman"/>
          <w:b/>
          <w:color w:val="0F172A"/>
          <w:sz w:val="28"/>
        </w:rPr>
        <w:t>IV. ĐÁNH GIÁ, KHÓ KHĂN VÀ BÀI HỌC KINH NGHIỆM</w:t>
      </w:r>
    </w:p>
    <w:p>
      <w:pPr>
        <w:pStyle w:val="ListBullet"/>
        <w:spacing w:before="40" w:after="60" w:line="288" w:lineRule="auto"/>
        <w:jc w:val="both"/>
      </w:pPr>
      <w:r>
        <w:rPr>
          <w:rFonts w:ascii="Times New Roman" w:hAnsi="Times New Roman"/>
          <w:b/>
          <w:color w:val="0F172A"/>
          <w:sz w:val="24"/>
        </w:rPr>
        <w:t xml:space="preserve">Bài học về kiểm tra dữ liệu: </w:t>
      </w:r>
      <w:r>
        <w:rPr>
          <w:rFonts w:ascii="Times New Roman" w:hAnsi="Times New Roman"/>
          <w:color w:val="1E293B"/>
          <w:sz w:val="24"/>
        </w:rPr>
        <w:t>Việc phát hiện tệp tin giả mạo hoặc hỏng cấu trúc đòi hỏi phải hiểu rõ cấu trúc nhị phân của tệp nén OpenXML. Qua việc nghiên cứu kiểm tra Magic Bytes, em đã học hỏi thêm nhiều kiến thức thực tế về an toàn dữ liệu trong các hệ thống doanh nghiệp.</w:t>
      </w:r>
    </w:p>
    <w:p>
      <w:pPr>
        <w:pStyle w:val="ListBullet"/>
        <w:spacing w:before="40" w:after="60" w:line="288" w:lineRule="auto"/>
        <w:jc w:val="both"/>
      </w:pPr>
      <w:r>
        <w:rPr>
          <w:rFonts w:ascii="Times New Roman" w:hAnsi="Times New Roman"/>
          <w:b/>
          <w:color w:val="0F172A"/>
          <w:sz w:val="24"/>
        </w:rPr>
        <w:t xml:space="preserve">Tư duy thiết kế hệ thống: </w:t>
      </w:r>
      <w:r>
        <w:rPr>
          <w:rFonts w:ascii="Times New Roman" w:hAnsi="Times New Roman"/>
          <w:color w:val="1E293B"/>
          <w:sz w:val="24"/>
        </w:rPr>
        <w:t>Bài học lớn nhất trong giai đoạn này là luôn đặt tính an toàn và ổn định của hệ thống lên hàng đầu, thiết kế module độc lập để dễ dàng bảo trì và mở rộng trong tương lai.</w:t>
      </w:r>
    </w:p>
    <w:p>
      <w:pPr>
        <w:spacing w:before="240" w:after="100"/>
      </w:pPr>
      <w:r>
        <w:rPr>
          <w:rFonts w:ascii="Times New Roman" w:hAnsi="Times New Roman"/>
          <w:b/>
          <w:color w:val="0F172A"/>
          <w:sz w:val="28"/>
        </w:rPr>
        <w:t>V. KẾT LUẬN TOÀN BỘ QUÁ TRÌNH THỰC TẬP</w:t>
      </w:r>
    </w:p>
    <w:p>
      <w:pPr>
        <w:spacing w:before="40" w:after="80" w:line="300" w:lineRule="auto"/>
        <w:jc w:val="both"/>
      </w:pPr>
      <w:r>
        <w:rPr>
          <w:rFonts w:ascii="Times New Roman" w:hAnsi="Times New Roman"/>
          <w:i w:val="0"/>
          <w:color w:val="1E293B"/>
          <w:sz w:val="24"/>
        </w:rPr>
        <w:t>Trải qua các tuần thực tập tại Khối Chính phủ số (eGov) thuộc Công ty TNHH Nền tảng chuyển đổi số Việt Nam, dưới sự hướng dẫn tận tình của anh Đào Đức Văn, em đã hoàn thành toàn diện các mục tiêu nghiên cứu và phát triển đề tài 'Nghiên cứu và ứng dụng AI xây dựng Module Import file Excel thông minh cho hệ thống Báo cáo thống kê eForm'. Sản phẩm hoàn thành đáp ứng tốt các yêu cầu về nghiệp vụ, tính tiện dụng và độ ổn định kỹ thuật, sẵn sàng phục vụ cho công tác chuyển đổi số trong quản lý báo cáo hành chính tư pháp.</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