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0F172A"/>
          <w:sz w:val="36"/>
        </w:rPr>
        <w:t>BÁO CÁO THỰC TẬP TUẦN 9</w:t>
      </w:r>
    </w:p>
    <w:p>
      <w:pPr>
        <w:spacing w:before="0" w:after="280"/>
        <w:jc w:val="center"/>
      </w:pPr>
      <w:r>
        <w:rPr>
          <w:rFonts w:ascii="Times New Roman" w:hAnsi="Times New Roman"/>
          <w:b/>
          <w:color w:val="0284C7"/>
          <w:sz w:val="27"/>
        </w:rPr>
        <w:t>TINH GỌN GIAO DIỆN, TỐI ƯU TRẢI NGHIỆM NGƯỜI DÙNG VÀ HOÀN THIỆN LUỒNG XEM TRƯỚC</w:t>
      </w:r>
    </w:p>
    <w:p>
      <w:pPr>
        <w:spacing w:before="240" w:after="100"/>
      </w:pPr>
      <w:r>
        <w:rPr>
          <w:rFonts w:ascii="Times New Roman" w:hAnsi="Times New Roman"/>
          <w:b/>
          <w:color w:val="0F172A"/>
          <w:sz w:val="28"/>
        </w:rPr>
        <w:t>I. THÔNG TIN CHUNG</w:t>
      </w:r>
    </w:p>
    <w:tbl>
      <w:tblPr>
        <w:tblW w:type="auto" w:w="0"/>
        <w:jc w:val="center"/>
        <w:tblLook w:firstColumn="1" w:firstRow="1" w:lastColumn="0" w:lastRow="0" w:noHBand="0" w:noVBand="1" w:val="04A0"/>
        <w:tblBorders>
          <w:top w:val="single" w:sz="6" w:space="0" w:color="94A3B8"/>
          <w:bottom w:val="single" w:sz="6" w:space="0" w:color="94A3B8"/>
          <w:insideH w:val="single" w:sz="6" w:space="0" w:color="94A3B8"/>
          <w:left w:val="none"/>
          <w:right w:val="none"/>
          <w:insideV w:val="none"/>
        </w:tblBorders>
      </w:tblPr>
      <w:tblGrid>
        <w:gridCol w:w="4874"/>
        <w:gridCol w:w="4874"/>
      </w:tblGrid>
      <w:tr>
        <w:tc>
          <w:tcPr>
            <w:tcW w:type="dxa" w:w="2880"/>
            <w:shd w:fill="F8FAFC"/>
            <w:tcMar>
              <w:top w:w="70" w:type="dxa"/>
              <w:bottom w:w="70" w:type="dxa"/>
              <w:left w:w="120" w:type="dxa"/>
              <w:right w:w="120" w:type="dxa"/>
            </w:tcMar>
          </w:tcPr>
          <w:p>
            <w:pPr>
              <w:jc w:val="left"/>
            </w:pPr>
            <w:r>
              <w:rPr>
                <w:rFonts w:ascii="Times New Roman" w:hAnsi="Times New Roman"/>
                <w:b/>
                <w:color w:val="1E293B"/>
                <w:sz w:val="23"/>
              </w:rPr>
              <w:t>Sinh viên thực hiện</w:t>
            </w:r>
          </w:p>
        </w:tc>
        <w:tc>
          <w:tcPr>
            <w:tcW w:type="dxa" w:w="6768"/>
            <w:tcMar>
              <w:top w:w="70" w:type="dxa"/>
              <w:bottom w:w="70" w:type="dxa"/>
              <w:left w:w="120" w:type="dxa"/>
              <w:right w:w="120" w:type="dxa"/>
            </w:tcMar>
          </w:tcPr>
          <w:p>
            <w:pPr>
              <w:jc w:val="left"/>
            </w:pPr>
            <w:r>
              <w:rPr>
                <w:rFonts w:ascii="Times New Roman" w:hAnsi="Times New Roman"/>
                <w:b/>
                <w:color w:val="0F172A"/>
                <w:sz w:val="23"/>
              </w:rPr>
              <w:t>Trần Văn Hoàng</w:t>
            </w:r>
          </w:p>
        </w:tc>
      </w:tr>
      <w:tr>
        <w:tc>
          <w:tcPr>
            <w:tcW w:type="dxa" w:w="2880"/>
            <w:shd w:fill="F8FAFC"/>
            <w:tcMar>
              <w:top w:w="70" w:type="dxa"/>
              <w:bottom w:w="70" w:type="dxa"/>
              <w:left w:w="120" w:type="dxa"/>
              <w:right w:w="120" w:type="dxa"/>
            </w:tcMar>
          </w:tcPr>
          <w:p>
            <w:pPr>
              <w:jc w:val="left"/>
            </w:pPr>
            <w:r>
              <w:rPr>
                <w:rFonts w:ascii="Times New Roman" w:hAnsi="Times New Roman"/>
                <w:b/>
                <w:color w:val="1E293B"/>
                <w:sz w:val="23"/>
              </w:rPr>
              <w:t>Mã số sinh viên (MSSV)</w:t>
            </w:r>
          </w:p>
        </w:tc>
        <w:tc>
          <w:tcPr>
            <w:tcW w:type="dxa" w:w="6768"/>
            <w:tcMar>
              <w:top w:w="70" w:type="dxa"/>
              <w:bottom w:w="70" w:type="dxa"/>
              <w:left w:w="120" w:type="dxa"/>
              <w:right w:w="120" w:type="dxa"/>
            </w:tcMar>
          </w:tcPr>
          <w:p>
            <w:pPr>
              <w:jc w:val="left"/>
            </w:pPr>
            <w:r>
              <w:rPr>
                <w:rFonts w:ascii="Times New Roman" w:hAnsi="Times New Roman"/>
                <w:b/>
                <w:color w:val="0F172A"/>
                <w:sz w:val="23"/>
              </w:rPr>
              <w:t>0034467</w:t>
            </w:r>
          </w:p>
        </w:tc>
      </w:tr>
      <w:tr>
        <w:tc>
          <w:tcPr>
            <w:tcW w:type="dxa" w:w="2880"/>
            <w:shd w:fill="F8FAFC"/>
            <w:tcMar>
              <w:top w:w="70" w:type="dxa"/>
              <w:bottom w:w="70" w:type="dxa"/>
              <w:left w:w="120" w:type="dxa"/>
              <w:right w:w="120" w:type="dxa"/>
            </w:tcMar>
          </w:tcPr>
          <w:p>
            <w:pPr>
              <w:jc w:val="left"/>
            </w:pPr>
            <w:r>
              <w:rPr>
                <w:rFonts w:ascii="Times New Roman" w:hAnsi="Times New Roman"/>
                <w:b/>
                <w:color w:val="1E293B"/>
                <w:sz w:val="23"/>
              </w:rPr>
              <w:t>Lớp chuyên ngành</w:t>
            </w:r>
          </w:p>
        </w:tc>
        <w:tc>
          <w:tcPr>
            <w:tcW w:type="dxa" w:w="6768"/>
            <w:tcMar>
              <w:top w:w="70" w:type="dxa"/>
              <w:bottom w:w="70" w:type="dxa"/>
              <w:left w:w="120" w:type="dxa"/>
              <w:right w:w="120" w:type="dxa"/>
            </w:tcMar>
          </w:tcPr>
          <w:p>
            <w:pPr>
              <w:jc w:val="left"/>
            </w:pPr>
            <w:r>
              <w:rPr>
                <w:rFonts w:ascii="Times New Roman" w:hAnsi="Times New Roman"/>
                <w:color w:val="0F172A"/>
                <w:sz w:val="23"/>
              </w:rPr>
              <w:t>67CS – Khóa K67</w:t>
            </w:r>
          </w:p>
        </w:tc>
      </w:tr>
      <w:tr>
        <w:tc>
          <w:tcPr>
            <w:tcW w:type="dxa" w:w="2880"/>
            <w:shd w:fill="F8FAFC"/>
            <w:tcMar>
              <w:top w:w="70" w:type="dxa"/>
              <w:bottom w:w="70" w:type="dxa"/>
              <w:left w:w="120" w:type="dxa"/>
              <w:right w:w="120" w:type="dxa"/>
            </w:tcMar>
          </w:tcPr>
          <w:p>
            <w:pPr>
              <w:jc w:val="left"/>
            </w:pPr>
            <w:r>
              <w:rPr>
                <w:rFonts w:ascii="Times New Roman" w:hAnsi="Times New Roman"/>
                <w:b/>
                <w:color w:val="1E293B"/>
                <w:sz w:val="23"/>
              </w:rPr>
              <w:t>Đơn vị thực tập</w:t>
            </w:r>
          </w:p>
        </w:tc>
        <w:tc>
          <w:tcPr>
            <w:tcW w:type="dxa" w:w="6768"/>
            <w:tcMar>
              <w:top w:w="70" w:type="dxa"/>
              <w:bottom w:w="70" w:type="dxa"/>
              <w:left w:w="120" w:type="dxa"/>
              <w:right w:w="120" w:type="dxa"/>
            </w:tcMar>
          </w:tcPr>
          <w:p>
            <w:pPr>
              <w:jc w:val="left"/>
            </w:pPr>
            <w:r>
              <w:rPr>
                <w:rFonts w:ascii="Times New Roman" w:hAnsi="Times New Roman"/>
                <w:color w:val="0F172A"/>
                <w:sz w:val="23"/>
              </w:rPr>
              <w:t>Công ty TNHH Nền tảng chuyển đổi số Việt Nam</w:t>
            </w:r>
          </w:p>
        </w:tc>
      </w:tr>
      <w:tr>
        <w:tc>
          <w:tcPr>
            <w:tcW w:type="dxa" w:w="2880"/>
            <w:shd w:fill="F8FAFC"/>
            <w:tcMar>
              <w:top w:w="70" w:type="dxa"/>
              <w:bottom w:w="70" w:type="dxa"/>
              <w:left w:w="120" w:type="dxa"/>
              <w:right w:w="120" w:type="dxa"/>
            </w:tcMar>
          </w:tcPr>
          <w:p>
            <w:pPr>
              <w:jc w:val="left"/>
            </w:pPr>
            <w:r>
              <w:rPr>
                <w:rFonts w:ascii="Times New Roman" w:hAnsi="Times New Roman"/>
                <w:b/>
                <w:color w:val="1E293B"/>
                <w:sz w:val="23"/>
              </w:rPr>
              <w:t>Bộ phận công tác</w:t>
            </w:r>
          </w:p>
        </w:tc>
        <w:tc>
          <w:tcPr>
            <w:tcW w:type="dxa" w:w="6768"/>
            <w:tcMar>
              <w:top w:w="70" w:type="dxa"/>
              <w:bottom w:w="70" w:type="dxa"/>
              <w:left w:w="120" w:type="dxa"/>
              <w:right w:w="120" w:type="dxa"/>
            </w:tcMar>
          </w:tcPr>
          <w:p>
            <w:pPr>
              <w:jc w:val="left"/>
            </w:pPr>
            <w:r>
              <w:rPr>
                <w:rFonts w:ascii="Times New Roman" w:hAnsi="Times New Roman"/>
                <w:color w:val="0F172A"/>
                <w:sz w:val="23"/>
              </w:rPr>
              <w:t>eGov – Khối Chính phủ số</w:t>
            </w:r>
          </w:p>
        </w:tc>
      </w:tr>
      <w:tr>
        <w:tc>
          <w:tcPr>
            <w:tcW w:type="dxa" w:w="2880"/>
            <w:shd w:fill="F8FAFC"/>
            <w:tcMar>
              <w:top w:w="70" w:type="dxa"/>
              <w:bottom w:w="70" w:type="dxa"/>
              <w:left w:w="120" w:type="dxa"/>
              <w:right w:w="120" w:type="dxa"/>
            </w:tcMar>
          </w:tcPr>
          <w:p>
            <w:pPr>
              <w:jc w:val="left"/>
            </w:pPr>
            <w:r>
              <w:rPr>
                <w:rFonts w:ascii="Times New Roman" w:hAnsi="Times New Roman"/>
                <w:b/>
                <w:color w:val="1E293B"/>
                <w:sz w:val="23"/>
              </w:rPr>
              <w:t>Cán bộ hướng dẫn</w:t>
            </w:r>
          </w:p>
        </w:tc>
        <w:tc>
          <w:tcPr>
            <w:tcW w:type="dxa" w:w="6768"/>
            <w:tcMar>
              <w:top w:w="70" w:type="dxa"/>
              <w:bottom w:w="70" w:type="dxa"/>
              <w:left w:w="120" w:type="dxa"/>
              <w:right w:w="120" w:type="dxa"/>
            </w:tcMar>
          </w:tcPr>
          <w:p>
            <w:pPr>
              <w:jc w:val="left"/>
            </w:pPr>
            <w:r>
              <w:rPr>
                <w:rFonts w:ascii="Times New Roman" w:hAnsi="Times New Roman"/>
                <w:b/>
                <w:color w:val="0F172A"/>
                <w:sz w:val="23"/>
              </w:rPr>
              <w:t>Đào Đức Văn</w:t>
            </w:r>
          </w:p>
        </w:tc>
      </w:tr>
      <w:tr>
        <w:tc>
          <w:tcPr>
            <w:tcW w:type="dxa" w:w="2880"/>
            <w:shd w:fill="F8FAFC"/>
            <w:tcMar>
              <w:top w:w="70" w:type="dxa"/>
              <w:bottom w:w="70" w:type="dxa"/>
              <w:left w:w="120" w:type="dxa"/>
              <w:right w:w="120" w:type="dxa"/>
            </w:tcMar>
          </w:tcPr>
          <w:p>
            <w:pPr>
              <w:jc w:val="left"/>
            </w:pPr>
            <w:r>
              <w:rPr>
                <w:rFonts w:ascii="Times New Roman" w:hAnsi="Times New Roman"/>
                <w:b/>
                <w:color w:val="1E293B"/>
                <w:sz w:val="23"/>
              </w:rPr>
              <w:t>Dự án tham gia</w:t>
            </w:r>
          </w:p>
        </w:tc>
        <w:tc>
          <w:tcPr>
            <w:tcW w:type="dxa" w:w="6768"/>
            <w:tcMar>
              <w:top w:w="70" w:type="dxa"/>
              <w:bottom w:w="70" w:type="dxa"/>
              <w:left w:w="120" w:type="dxa"/>
              <w:right w:w="120" w:type="dxa"/>
            </w:tcMar>
          </w:tcPr>
          <w:p>
            <w:pPr>
              <w:jc w:val="left"/>
            </w:pPr>
            <w:r>
              <w:rPr>
                <w:rFonts w:ascii="Times New Roman" w:hAnsi="Times New Roman"/>
                <w:color w:val="0F172A"/>
                <w:sz w:val="23"/>
              </w:rPr>
              <w:t>Hệ thống báo cáo điện tử eForm</w:t>
            </w:r>
          </w:p>
        </w:tc>
      </w:tr>
      <w:tr>
        <w:tc>
          <w:tcPr>
            <w:tcW w:type="dxa" w:w="2880"/>
            <w:shd w:fill="F8FAFC"/>
            <w:tcMar>
              <w:top w:w="70" w:type="dxa"/>
              <w:bottom w:w="70" w:type="dxa"/>
              <w:left w:w="120" w:type="dxa"/>
              <w:right w:w="120" w:type="dxa"/>
            </w:tcMar>
          </w:tcPr>
          <w:p>
            <w:pPr>
              <w:jc w:val="left"/>
            </w:pPr>
            <w:r>
              <w:rPr>
                <w:rFonts w:ascii="Times New Roman" w:hAnsi="Times New Roman"/>
                <w:b/>
                <w:color w:val="1E293B"/>
                <w:sz w:val="23"/>
              </w:rPr>
              <w:t>Đề tài nghiên cứu</w:t>
            </w:r>
          </w:p>
        </w:tc>
        <w:tc>
          <w:tcPr>
            <w:tcW w:type="dxa" w:w="6768"/>
            <w:tcMar>
              <w:top w:w="70" w:type="dxa"/>
              <w:bottom w:w="70" w:type="dxa"/>
              <w:left w:w="120" w:type="dxa"/>
              <w:right w:w="120" w:type="dxa"/>
            </w:tcMar>
          </w:tcPr>
          <w:p>
            <w:pPr>
              <w:jc w:val="left"/>
            </w:pPr>
            <w:r>
              <w:rPr>
                <w:rFonts w:ascii="Times New Roman" w:hAnsi="Times New Roman"/>
                <w:color w:val="0F172A"/>
                <w:sz w:val="23"/>
              </w:rPr>
              <w:t>Nghiên cứu và ứng dụng AI xây dựng Module Import file Excel thông minh, tự động ánh xạ dữ liệu cho hệ thống Báo cáo thống kê eForm.</w:t>
            </w:r>
          </w:p>
        </w:tc>
      </w:tr>
    </w:tbl>
    <w:p>
      <w:pPr>
        <w:spacing w:before="40" w:after="120"/>
      </w:pPr>
    </w:p>
    <w:p>
      <w:pPr>
        <w:spacing w:before="40" w:after="80" w:line="300" w:lineRule="auto"/>
        <w:jc w:val="both"/>
      </w:pPr>
      <w:r>
        <w:rPr>
          <w:rFonts w:ascii="Times New Roman" w:hAnsi="Times New Roman"/>
          <w:b/>
          <w:color w:val="0F172A"/>
          <w:sz w:val="24"/>
        </w:rPr>
        <w:t xml:space="preserve">Mục tiêu công việc: </w:t>
      </w:r>
      <w:r>
        <w:rPr>
          <w:rFonts w:ascii="Times New Roman" w:hAnsi="Times New Roman"/>
          <w:i w:val="0"/>
          <w:color w:val="1E293B"/>
          <w:sz w:val="24"/>
        </w:rPr>
        <w:t>Trong tuần 9, sau khi đã hoàn thành khung giao diện cơ bản và bảng xem trước ở tuần 8, em tập trung vào công tác tối ưu hóa trải nghiệm người dùng (UI/UX) và tinh gọn các chức năng của module. Mục tiêu của tuần này là loại bỏ những thành phần hiển thị rườm rà hoặc mang tính kỹ thuật phức tạp, hoàn thiện luồng thao tác để cán bộ nghiệp vụ tại các cơ quan chỉ cần tập trung vào nhiệm vụ nộp báo cáo. Đồng thời, em nghiên cứu và bổ sung cơ chế hiển thị linh hoạt khi một tệp tin Excel có nhiều trang tính (sheet) hoặc chứa nhiều bảng biểu số liệu khác nhau.</w:t>
      </w:r>
    </w:p>
    <w:p>
      <w:pPr>
        <w:spacing w:before="240" w:after="100"/>
      </w:pPr>
      <w:r>
        <w:rPr>
          <w:rFonts w:ascii="Times New Roman" w:hAnsi="Times New Roman"/>
          <w:b/>
          <w:color w:val="0F172A"/>
          <w:sz w:val="28"/>
        </w:rPr>
        <w:t>II. NỘI DUNG VÀ KẾT QUẢ THỰC HIỆN</w:t>
      </w:r>
    </w:p>
    <w:p>
      <w:pPr>
        <w:spacing w:before="180" w:after="60"/>
      </w:pPr>
      <w:r>
        <w:rPr>
          <w:rFonts w:ascii="Times New Roman" w:hAnsi="Times New Roman"/>
          <w:b/>
          <w:color w:val="1E293B"/>
          <w:sz w:val="25"/>
        </w:rPr>
        <w:t>1. Rà soát và tinh gọn các thành phần trên giao diện</w:t>
      </w:r>
    </w:p>
    <w:p>
      <w:pPr>
        <w:spacing w:before="40" w:after="80" w:line="300" w:lineRule="auto"/>
        <w:jc w:val="both"/>
      </w:pPr>
      <w:r>
        <w:rPr>
          <w:rFonts w:ascii="Times New Roman" w:hAnsi="Times New Roman"/>
          <w:i w:val="0"/>
          <w:color w:val="1E293B"/>
          <w:sz w:val="24"/>
        </w:rPr>
        <w:t>Qua quá trình trao đổi với cán bộ hướng dẫn và đóng vai trò người sử dụng thực tế, em nhận thấy giao diện trước đây còn một số thông tin mang tính nội bộ kỹ thuật có thể gây bối rối cho người dùng không am hiểu công nghệ. Trong tuần 9, em đã thực hiện các cải tiến:</w:t>
      </w:r>
    </w:p>
    <w:p>
      <w:pPr>
        <w:pStyle w:val="ListBullet"/>
        <w:spacing w:before="40" w:after="60" w:line="288" w:lineRule="auto"/>
        <w:jc w:val="both"/>
      </w:pPr>
      <w:r>
        <w:rPr>
          <w:rFonts w:ascii="Times New Roman" w:hAnsi="Times New Roman"/>
          <w:b/>
          <w:color w:val="0F172A"/>
          <w:sz w:val="24"/>
        </w:rPr>
        <w:t xml:space="preserve">Tinh gọn thông tin hiển thị: </w:t>
      </w:r>
      <w:r>
        <w:rPr>
          <w:rFonts w:ascii="Times New Roman" w:hAnsi="Times New Roman"/>
          <w:color w:val="1E293B"/>
          <w:sz w:val="24"/>
        </w:rPr>
        <w:t>Loại bỏ các thông số kỹ thuật trừu tượng trên màn hình chính, chỉ giữ lại các thông tin nghiệp vụ cốt lõi mà cán bộ cần quan tâm: Tên tệp tin đã chọn, Tên trang tính, Vùng dữ liệu nhận diện (A2:M8), Số dòng dữ liệu và Số cột của biểu mẫu.</w:t>
      </w:r>
    </w:p>
    <w:p>
      <w:pPr>
        <w:pStyle w:val="ListBullet"/>
        <w:spacing w:before="40" w:after="60" w:line="288" w:lineRule="auto"/>
        <w:jc w:val="both"/>
      </w:pPr>
      <w:r>
        <w:rPr>
          <w:rFonts w:ascii="Times New Roman" w:hAnsi="Times New Roman"/>
          <w:b/>
          <w:color w:val="0F172A"/>
          <w:sz w:val="24"/>
        </w:rPr>
        <w:t xml:space="preserve">Quy trình thao tác rõ ràng: </w:t>
      </w:r>
      <w:r>
        <w:rPr>
          <w:rFonts w:ascii="Times New Roman" w:hAnsi="Times New Roman"/>
          <w:color w:val="1E293B"/>
          <w:sz w:val="24"/>
        </w:rPr>
        <w:t>Thống nhất các bước thao tác thành quy trình rõ ràng: Bước 1 (Chọn tệp Excel) và Bước 2 (Kết quả bóc tách và xem trước), giúp người dùng dễ dàng theo dõi tiến độ công việc.</w:t>
      </w:r>
    </w:p>
    <w:p>
      <w:pPr>
        <w:pStyle w:val="ListBullet"/>
        <w:spacing w:before="40" w:after="60" w:line="288" w:lineRule="auto"/>
        <w:jc w:val="both"/>
      </w:pPr>
      <w:r>
        <w:rPr>
          <w:rFonts w:ascii="Times New Roman" w:hAnsi="Times New Roman"/>
          <w:b/>
          <w:color w:val="0F172A"/>
          <w:sz w:val="24"/>
        </w:rPr>
        <w:t xml:space="preserve">Chỉ dẫn thân thiện: </w:t>
      </w:r>
      <w:r>
        <w:rPr>
          <w:rFonts w:ascii="Times New Roman" w:hAnsi="Times New Roman"/>
          <w:color w:val="1E293B"/>
          <w:sz w:val="24"/>
        </w:rPr>
        <w:t>Bổ sung dòng hướng dẫn ngắn gọn, trực quan ngay trên đầu bảng dữ liệu: 'Bảng chỉ đọc · cuộn dọc/ngang để xem toàn bộ kết quả từ Excel', giúp cán bộ biết cách tương tác với bảng biểu kích thước lớn.</w:t>
      </w:r>
    </w:p>
    <w:p>
      <w:pPr>
        <w:spacing w:before="160" w:after="60"/>
        <w:jc w:val="center"/>
      </w:pPr>
      <w:r>
        <w:drawing>
          <wp:inline xmlns:a="http://schemas.openxmlformats.org/drawingml/2006/main" xmlns:pic="http://schemas.openxmlformats.org/drawingml/2006/picture">
            <wp:extent cx="5669280" cy="3495220"/>
            <wp:docPr id="1" name="Picture 1"/>
            <wp:cNvGraphicFramePr>
              <a:graphicFrameLocks noChangeAspect="1"/>
            </wp:cNvGraphicFramePr>
            <a:graphic>
              <a:graphicData uri="http://schemas.openxmlformats.org/drawingml/2006/picture">
                <pic:pic>
                  <pic:nvPicPr>
                    <pic:cNvPr id="0" name="01_Chi_tiet_bang_xem_truoc_du_lieu.png"/>
                    <pic:cNvPicPr/>
                  </pic:nvPicPr>
                  <pic:blipFill>
                    <a:blip r:embed="rId9"/>
                    <a:stretch>
                      <a:fillRect/>
                    </a:stretch>
                  </pic:blipFill>
                  <pic:spPr>
                    <a:xfrm>
                      <a:off x="0" y="0"/>
                      <a:ext cx="5669280" cy="3495220"/>
                    </a:xfrm>
                    <a:prstGeom prst="rect"/>
                  </pic:spPr>
                </pic:pic>
              </a:graphicData>
            </a:graphic>
          </wp:inline>
        </w:drawing>
      </w:r>
    </w:p>
    <w:p>
      <w:pPr>
        <w:spacing w:before="40" w:after="160"/>
        <w:jc w:val="center"/>
      </w:pPr>
      <w:r>
        <w:rPr>
          <w:rFonts w:ascii="Times New Roman" w:hAnsi="Times New Roman"/>
          <w:i/>
          <w:color w:val="334155"/>
          <w:sz w:val="21"/>
        </w:rPr>
        <w:t>Hình 1. Chi tiết khu vực hiển thị thông tin bóc tách tinh gọn và bảng xem trước dữ liệu.</w:t>
      </w:r>
    </w:p>
    <w:p>
      <w:pPr>
        <w:spacing w:before="180" w:after="60"/>
      </w:pPr>
      <w:r>
        <w:rPr>
          <w:rFonts w:ascii="Times New Roman" w:hAnsi="Times New Roman"/>
          <w:b/>
          <w:color w:val="1E293B"/>
          <w:sz w:val="25"/>
        </w:rPr>
        <w:t>2. Hoàn thiện cơ chế xử lý tệp có nhiều trang tính và nhiều bảng biểu</w:t>
      </w:r>
    </w:p>
    <w:p>
      <w:pPr>
        <w:spacing w:before="40" w:after="80" w:line="300" w:lineRule="auto"/>
        <w:jc w:val="both"/>
      </w:pPr>
      <w:r>
        <w:rPr>
          <w:rFonts w:ascii="Times New Roman" w:hAnsi="Times New Roman"/>
          <w:i w:val="0"/>
          <w:color w:val="1E293B"/>
          <w:sz w:val="24"/>
        </w:rPr>
        <w:t>Trong thực tế tại các sở, ban, ngành, nhiều tệp báo cáo thống kê chứa nhiều sheet (ví dụ: Sheet biểu 21a, Sheet tổng hợp, Sheet hướng dẫn) hoặc trong cùng một sheet có thể chứa nhiều bảng biểu riêng biệt. Em đã thiết kế giải pháp xử lý linh hoạt:</w:t>
      </w:r>
    </w:p>
    <w:p>
      <w:pPr>
        <w:pStyle w:val="ListBullet"/>
        <w:spacing w:before="40" w:after="60" w:line="288" w:lineRule="auto"/>
        <w:jc w:val="both"/>
      </w:pPr>
      <w:r>
        <w:rPr>
          <w:rFonts w:ascii="Times New Roman" w:hAnsi="Times New Roman"/>
          <w:b/>
          <w:color w:val="0F172A"/>
          <w:sz w:val="24"/>
        </w:rPr>
        <w:t xml:space="preserve">Hệ thống thẻ chuyển đổi tab: </w:t>
      </w:r>
      <w:r>
        <w:rPr>
          <w:rFonts w:ascii="Times New Roman" w:hAnsi="Times New Roman"/>
          <w:color w:val="1E293B"/>
          <w:sz w:val="24"/>
        </w:rPr>
        <w:t>Xây dựng thanh chuyển đổi trang tính (Sheet Tabs) nằm ngay phía trên bảng xem trước. Khi tệp Excel có từ 2 bảng trở lên, hệ thống tự động sinh các nút bấm chuyển tab tương ứng để người dùng nhấp xem từng bảng.</w:t>
      </w:r>
    </w:p>
    <w:p>
      <w:pPr>
        <w:pStyle w:val="ListBullet"/>
        <w:spacing w:before="40" w:after="60" w:line="288" w:lineRule="auto"/>
        <w:jc w:val="both"/>
      </w:pPr>
      <w:r>
        <w:rPr>
          <w:rFonts w:ascii="Times New Roman" w:hAnsi="Times New Roman"/>
          <w:b/>
          <w:color w:val="0F172A"/>
          <w:sz w:val="24"/>
        </w:rPr>
        <w:t xml:space="preserve">Cập nhật dữ liệu tức thì: </w:t>
      </w:r>
      <w:r>
        <w:rPr>
          <w:rFonts w:ascii="Times New Roman" w:hAnsi="Times New Roman"/>
          <w:color w:val="1E293B"/>
          <w:sz w:val="24"/>
        </w:rPr>
        <w:t>Khi chuyển đổi giữa các tab, bảng dữ liệu lập tức cập nhật lại nội dung và thông số tương ứng (tên sheet, số dòng, số cột) mà không phải tải lại toàn bộ trang web.</w:t>
      </w:r>
    </w:p>
    <w:p>
      <w:pPr>
        <w:pStyle w:val="ListBullet"/>
        <w:spacing w:before="40" w:after="60" w:line="288" w:lineRule="auto"/>
        <w:jc w:val="both"/>
      </w:pPr>
      <w:r>
        <w:rPr>
          <w:rFonts w:ascii="Times New Roman" w:hAnsi="Times New Roman"/>
          <w:b/>
          <w:color w:val="0F172A"/>
          <w:sz w:val="24"/>
        </w:rPr>
        <w:t xml:space="preserve">Tự động ẩn tab đơn: </w:t>
      </w:r>
      <w:r>
        <w:rPr>
          <w:rFonts w:ascii="Times New Roman" w:hAnsi="Times New Roman"/>
          <w:color w:val="1E293B"/>
          <w:sz w:val="24"/>
        </w:rPr>
        <w:t>Nếu tệp tin chỉ có duy nhất một bảng biểu, thanh tab sẽ tự động ẩn đi để giữ cho giao diện luôn gọn gàng và thoáng đãng.</w:t>
      </w:r>
    </w:p>
    <w:p>
      <w:pPr>
        <w:spacing w:before="180" w:after="60"/>
      </w:pPr>
      <w:r>
        <w:rPr>
          <w:rFonts w:ascii="Times New Roman" w:hAnsi="Times New Roman"/>
          <w:b/>
          <w:color w:val="1E293B"/>
          <w:sz w:val="25"/>
        </w:rPr>
        <w:t>3. Tối ưu hóa hiệu năng và phản hồi trạng thái</w:t>
      </w:r>
    </w:p>
    <w:p>
      <w:pPr>
        <w:spacing w:before="40" w:after="80" w:line="300" w:lineRule="auto"/>
        <w:jc w:val="both"/>
      </w:pPr>
      <w:r>
        <w:rPr>
          <w:rFonts w:ascii="Times New Roman" w:hAnsi="Times New Roman"/>
          <w:i w:val="0"/>
          <w:color w:val="1E293B"/>
          <w:sz w:val="24"/>
        </w:rPr>
        <w:t>Để đảm bảo ứng dụng vận hành trơn tru ngay cả khi người dùng mở các bảng tính có dung lượng lớn, em đã tiến hành tối ưu hóa:</w:t>
      </w:r>
    </w:p>
    <w:p>
      <w:pPr>
        <w:pStyle w:val="ListBullet"/>
        <w:spacing w:before="40" w:after="60" w:line="288" w:lineRule="auto"/>
        <w:jc w:val="both"/>
      </w:pPr>
      <w:r>
        <w:rPr>
          <w:rFonts w:ascii="Times New Roman" w:hAnsi="Times New Roman"/>
          <w:b/>
          <w:color w:val="0F172A"/>
          <w:sz w:val="24"/>
        </w:rPr>
        <w:t xml:space="preserve">Tối ưu hóa kết xuất lưới: </w:t>
      </w:r>
      <w:r>
        <w:rPr>
          <w:rFonts w:ascii="Times New Roman" w:hAnsi="Times New Roman"/>
          <w:color w:val="1E293B"/>
          <w:sz w:val="24"/>
        </w:rPr>
        <w:t>Tối ưu hóa quá trình vẽ bảng trên trình duyệt: chỉ kết xuất các ô nằm trong khung nhìn hiện tại của người dùng, giúp bảng cuộn rất mượt mà và không gây giật lag bộ nhớ trình duyệt.</w:t>
      </w:r>
    </w:p>
    <w:p>
      <w:pPr>
        <w:pStyle w:val="ListBullet"/>
        <w:spacing w:before="40" w:after="60" w:line="288" w:lineRule="auto"/>
        <w:jc w:val="both"/>
      </w:pPr>
      <w:r>
        <w:rPr>
          <w:rFonts w:ascii="Times New Roman" w:hAnsi="Times New Roman"/>
          <w:b/>
          <w:color w:val="0F172A"/>
          <w:sz w:val="24"/>
        </w:rPr>
        <w:t xml:space="preserve">Kiểm soát trạng thái gửi tệp: </w:t>
      </w:r>
      <w:r>
        <w:rPr>
          <w:rFonts w:ascii="Times New Roman" w:hAnsi="Times New Roman"/>
          <w:color w:val="1E293B"/>
          <w:sz w:val="24"/>
        </w:rPr>
        <w:t>Thiết lập thanh tiến trình chạy trực quan trong suốt thời gian hệ thống bóc tách dữ liệu, thông báo rõ ràng cho người dùng biết hệ thống đang làm việc và tạm khóa các nút bấm để tránh người dùng nhấn gửi liên tiếp nhiều lần.</w:t>
      </w:r>
    </w:p>
    <w:p>
      <w:pPr>
        <w:spacing w:before="240" w:after="100"/>
      </w:pPr>
      <w:r>
        <w:rPr>
          <w:rFonts w:ascii="Times New Roman" w:hAnsi="Times New Roman"/>
          <w:b/>
          <w:color w:val="0F172A"/>
          <w:sz w:val="28"/>
        </w:rPr>
        <w:t>III. KẾT QUẢ THỬ NGHIỆM THỰC TẾ</w:t>
      </w:r>
    </w:p>
    <w:p>
      <w:pPr>
        <w:spacing w:before="40" w:after="80" w:line="300" w:lineRule="auto"/>
        <w:jc w:val="both"/>
      </w:pPr>
      <w:r>
        <w:rPr>
          <w:rFonts w:ascii="Times New Roman" w:hAnsi="Times New Roman"/>
          <w:i w:val="0"/>
          <w:color w:val="1E293B"/>
          <w:sz w:val="24"/>
        </w:rPr>
        <w:t>Em đã tiến hành thử nghiệm nghiệm thu các chức năng cải tiến trên môi trường máy chủ nội bộ (http://hoang.dev.com/):</w:t>
      </w:r>
    </w:p>
    <w:tbl>
      <w:tblPr>
        <w:tblW w:type="auto" w:w="0"/>
        <w:jc w:val="center"/>
        <w:tblLook w:firstColumn="1" w:firstRow="1" w:lastColumn="0" w:lastRow="0" w:noHBand="0" w:noVBand="1" w:val="04A0"/>
        <w:tblBorders>
          <w:top w:val="single" w:sz="6" w:space="0" w:color="94A3B8"/>
          <w:bottom w:val="single" w:sz="6" w:space="0" w:color="94A3B8"/>
          <w:insideH w:val="single" w:sz="6" w:space="0" w:color="94A3B8"/>
          <w:left w:val="none"/>
          <w:right w:val="none"/>
          <w:insideV w:val="none"/>
        </w:tblBorders>
      </w:tblPr>
      <w:tblGrid>
        <w:gridCol w:w="1950"/>
        <w:gridCol w:w="1950"/>
        <w:gridCol w:w="1950"/>
        <w:gridCol w:w="1950"/>
        <w:gridCol w:w="1950"/>
      </w:tblGrid>
      <w:tr>
        <w:tc>
          <w:tcPr>
            <w:tcW w:type="dxa" w:w="864"/>
            <w:shd w:fill="E2E8F0"/>
            <w:tcMar>
              <w:top w:w="70" w:type="dxa"/>
              <w:bottom w:w="70" w:type="dxa"/>
              <w:left w:w="90" w:type="dxa"/>
              <w:right w:w="90" w:type="dxa"/>
            </w:tcMar>
          </w:tcPr>
          <w:p>
            <w:pPr>
              <w:jc w:val="center"/>
            </w:pPr>
            <w:r>
              <w:rPr>
                <w:rFonts w:ascii="Times New Roman" w:hAnsi="Times New Roman"/>
                <w:b/>
                <w:color w:val="0F172A"/>
                <w:sz w:val="22"/>
              </w:rPr>
              <w:t>STT</w:t>
            </w:r>
          </w:p>
        </w:tc>
        <w:tc>
          <w:tcPr>
            <w:tcW w:type="dxa" w:w="2880"/>
            <w:shd w:fill="E2E8F0"/>
            <w:tcMar>
              <w:top w:w="70" w:type="dxa"/>
              <w:bottom w:w="70" w:type="dxa"/>
              <w:left w:w="90" w:type="dxa"/>
              <w:right w:w="90" w:type="dxa"/>
            </w:tcMar>
          </w:tcPr>
          <w:p>
            <w:pPr>
              <w:jc w:val="center"/>
            </w:pPr>
            <w:r>
              <w:rPr>
                <w:rFonts w:ascii="Times New Roman" w:hAnsi="Times New Roman"/>
                <w:b/>
                <w:color w:val="0F172A"/>
                <w:sz w:val="22"/>
              </w:rPr>
              <w:t>Kịch bản thử nghiệm</w:t>
            </w:r>
          </w:p>
        </w:tc>
        <w:tc>
          <w:tcPr>
            <w:tcW w:type="dxa" w:w="2592"/>
            <w:shd w:fill="E2E8F0"/>
            <w:tcMar>
              <w:top w:w="70" w:type="dxa"/>
              <w:bottom w:w="70" w:type="dxa"/>
              <w:left w:w="90" w:type="dxa"/>
              <w:right w:w="90" w:type="dxa"/>
            </w:tcMar>
          </w:tcPr>
          <w:p>
            <w:pPr>
              <w:jc w:val="center"/>
            </w:pPr>
            <w:r>
              <w:rPr>
                <w:rFonts w:ascii="Times New Roman" w:hAnsi="Times New Roman"/>
                <w:b/>
                <w:color w:val="0F172A"/>
                <w:sz w:val="22"/>
              </w:rPr>
              <w:t>Dữ liệu đầu vào</w:t>
            </w:r>
          </w:p>
        </w:tc>
        <w:tc>
          <w:tcPr>
            <w:tcW w:type="dxa" w:w="2592"/>
            <w:shd w:fill="E2E8F0"/>
            <w:tcMar>
              <w:top w:w="70" w:type="dxa"/>
              <w:bottom w:w="70" w:type="dxa"/>
              <w:left w:w="90" w:type="dxa"/>
              <w:right w:w="90" w:type="dxa"/>
            </w:tcMar>
          </w:tcPr>
          <w:p>
            <w:pPr>
              <w:jc w:val="center"/>
            </w:pPr>
            <w:r>
              <w:rPr>
                <w:rFonts w:ascii="Times New Roman" w:hAnsi="Times New Roman"/>
                <w:b/>
                <w:color w:val="0F172A"/>
                <w:sz w:val="22"/>
              </w:rPr>
              <w:t>Kết quả quan sát thực tế</w:t>
            </w:r>
          </w:p>
        </w:tc>
        <w:tc>
          <w:tcPr>
            <w:tcW w:type="dxa" w:w="1152"/>
            <w:shd w:fill="E2E8F0"/>
            <w:tcMar>
              <w:top w:w="70" w:type="dxa"/>
              <w:bottom w:w="70" w:type="dxa"/>
              <w:left w:w="90" w:type="dxa"/>
              <w:right w:w="90" w:type="dxa"/>
            </w:tcMar>
          </w:tcPr>
          <w:p>
            <w:pPr>
              <w:jc w:val="center"/>
            </w:pPr>
            <w:r>
              <w:rPr>
                <w:rFonts w:ascii="Times New Roman" w:hAnsi="Times New Roman"/>
                <w:b/>
                <w:color w:val="0F172A"/>
                <w:sz w:val="22"/>
              </w:rPr>
              <w:t>Đánh giá</w:t>
            </w:r>
          </w:p>
        </w:tc>
      </w:tr>
      <w:tr>
        <w:tc>
          <w:tcPr>
            <w:tcW w:type="dxa" w:w="864"/>
            <w:shd w:fill="FFFFFF"/>
            <w:tcMar>
              <w:top w:w="55" w:type="dxa"/>
              <w:bottom w:w="55" w:type="dxa"/>
              <w:left w:w="90" w:type="dxa"/>
              <w:right w:w="90" w:type="dxa"/>
            </w:tcMar>
          </w:tcPr>
          <w:p>
            <w:pPr>
              <w:jc w:val="center"/>
            </w:pPr>
            <w:r>
              <w:rPr>
                <w:rFonts w:ascii="Times New Roman" w:hAnsi="Times New Roman"/>
                <w:b/>
                <w:color w:val="1E293B"/>
                <w:sz w:val="21"/>
              </w:rPr>
              <w:t>1</w:t>
            </w:r>
          </w:p>
        </w:tc>
        <w:tc>
          <w:tcPr>
            <w:tcW w:type="dxa" w:w="2880"/>
            <w:shd w:fill="FFFFFF"/>
            <w:tcMar>
              <w:top w:w="55" w:type="dxa"/>
              <w:bottom w:w="55" w:type="dxa"/>
              <w:left w:w="90" w:type="dxa"/>
              <w:right w:w="90" w:type="dxa"/>
            </w:tcMar>
          </w:tcPr>
          <w:p>
            <w:pPr>
              <w:jc w:val="left"/>
            </w:pPr>
            <w:r>
              <w:rPr>
                <w:rFonts w:ascii="Times New Roman" w:hAnsi="Times New Roman"/>
                <w:color w:val="334155"/>
                <w:sz w:val="21"/>
              </w:rPr>
              <w:t>Kiểm tra độ gọn gàng của giao diện</w:t>
            </w:r>
          </w:p>
        </w:tc>
        <w:tc>
          <w:tcPr>
            <w:tcW w:type="dxa" w:w="2592"/>
            <w:shd w:fill="FFFFFF"/>
            <w:tcMar>
              <w:top w:w="55" w:type="dxa"/>
              <w:bottom w:w="55" w:type="dxa"/>
              <w:left w:w="90" w:type="dxa"/>
              <w:right w:w="90" w:type="dxa"/>
            </w:tcMar>
          </w:tcPr>
          <w:p>
            <w:pPr>
              <w:jc w:val="left"/>
            </w:pPr>
            <w:r>
              <w:rPr>
                <w:rFonts w:ascii="Times New Roman" w:hAnsi="Times New Roman"/>
                <w:color w:val="334155"/>
                <w:sz w:val="21"/>
              </w:rPr>
              <w:t>Mở trang chủ tại máy chủ nội bộ</w:t>
            </w:r>
          </w:p>
        </w:tc>
        <w:tc>
          <w:tcPr>
            <w:tcW w:type="dxa" w:w="2592"/>
            <w:shd w:fill="FFFFFF"/>
            <w:tcMar>
              <w:top w:w="55" w:type="dxa"/>
              <w:bottom w:w="55" w:type="dxa"/>
              <w:left w:w="90" w:type="dxa"/>
              <w:right w:w="90" w:type="dxa"/>
            </w:tcMar>
          </w:tcPr>
          <w:p>
            <w:pPr>
              <w:jc w:val="left"/>
            </w:pPr>
            <w:r>
              <w:rPr>
                <w:rFonts w:ascii="Times New Roman" w:hAnsi="Times New Roman"/>
                <w:color w:val="334155"/>
                <w:sz w:val="21"/>
              </w:rPr>
              <w:t>Bố cục rõ ràng hai bước 01 và 02, không còn thông số thừa</w:t>
            </w:r>
          </w:p>
        </w:tc>
        <w:tc>
          <w:tcPr>
            <w:tcW w:type="dxa" w:w="1152"/>
            <w:shd w:fill="FFFFFF"/>
            <w:tcMar>
              <w:top w:w="55" w:type="dxa"/>
              <w:bottom w:w="55" w:type="dxa"/>
              <w:left w:w="90" w:type="dxa"/>
              <w:right w:w="90" w:type="dxa"/>
            </w:tcMar>
          </w:tcPr>
          <w:p>
            <w:pPr>
              <w:jc w:val="left"/>
            </w:pPr>
            <w:r>
              <w:rPr>
                <w:rFonts w:ascii="Times New Roman" w:hAnsi="Times New Roman"/>
                <w:b/>
                <w:color w:val="10B981"/>
                <w:sz w:val="21"/>
              </w:rPr>
              <w:t>Đạt</w:t>
            </w:r>
          </w:p>
        </w:tc>
      </w:tr>
      <w:tr>
        <w:tc>
          <w:tcPr>
            <w:tcW w:type="dxa" w:w="864"/>
            <w:shd w:fill="F8FAFC"/>
            <w:tcMar>
              <w:top w:w="55" w:type="dxa"/>
              <w:bottom w:w="55" w:type="dxa"/>
              <w:left w:w="90" w:type="dxa"/>
              <w:right w:w="90" w:type="dxa"/>
            </w:tcMar>
          </w:tcPr>
          <w:p>
            <w:pPr>
              <w:jc w:val="center"/>
            </w:pPr>
            <w:r>
              <w:rPr>
                <w:rFonts w:ascii="Times New Roman" w:hAnsi="Times New Roman"/>
                <w:b/>
                <w:color w:val="1E293B"/>
                <w:sz w:val="21"/>
              </w:rPr>
              <w:t>2</w:t>
            </w:r>
          </w:p>
        </w:tc>
        <w:tc>
          <w:tcPr>
            <w:tcW w:type="dxa" w:w="2880"/>
            <w:shd w:fill="F8FAFC"/>
            <w:tcMar>
              <w:top w:w="55" w:type="dxa"/>
              <w:bottom w:w="55" w:type="dxa"/>
              <w:left w:w="90" w:type="dxa"/>
              <w:right w:w="90" w:type="dxa"/>
            </w:tcMar>
          </w:tcPr>
          <w:p>
            <w:pPr>
              <w:jc w:val="left"/>
            </w:pPr>
            <w:r>
              <w:rPr>
                <w:rFonts w:ascii="Times New Roman" w:hAnsi="Times New Roman"/>
                <w:color w:val="334155"/>
                <w:sz w:val="21"/>
              </w:rPr>
              <w:t>Kiểm tra thanh thông số nhận diện</w:t>
            </w:r>
          </w:p>
        </w:tc>
        <w:tc>
          <w:tcPr>
            <w:tcW w:type="dxa" w:w="2592"/>
            <w:shd w:fill="F8FAFC"/>
            <w:tcMar>
              <w:top w:w="55" w:type="dxa"/>
              <w:bottom w:w="55" w:type="dxa"/>
              <w:left w:w="90" w:type="dxa"/>
              <w:right w:w="90" w:type="dxa"/>
            </w:tcMar>
          </w:tcPr>
          <w:p>
            <w:pPr>
              <w:jc w:val="left"/>
            </w:pPr>
            <w:r>
              <w:rPr>
                <w:rFonts w:ascii="Times New Roman" w:hAnsi="Times New Roman"/>
                <w:color w:val="334155"/>
                <w:sz w:val="21"/>
              </w:rPr>
              <w:t>Bóc tách biểu 21a (Sở GD&amp;ĐT)</w:t>
            </w:r>
          </w:p>
        </w:tc>
        <w:tc>
          <w:tcPr>
            <w:tcW w:type="dxa" w:w="2592"/>
            <w:shd w:fill="F8FAFC"/>
            <w:tcMar>
              <w:top w:w="55" w:type="dxa"/>
              <w:bottom w:w="55" w:type="dxa"/>
              <w:left w:w="90" w:type="dxa"/>
              <w:right w:w="90" w:type="dxa"/>
            </w:tcMar>
          </w:tcPr>
          <w:p>
            <w:pPr>
              <w:jc w:val="left"/>
            </w:pPr>
            <w:r>
              <w:rPr>
                <w:rFonts w:ascii="Times New Roman" w:hAnsi="Times New Roman"/>
                <w:color w:val="334155"/>
                <w:sz w:val="21"/>
              </w:rPr>
              <w:t>Hiện đủ: File, Sheet (21a), Vùng (A2:M8), Dòng (2), Cột (13)</w:t>
            </w:r>
          </w:p>
        </w:tc>
        <w:tc>
          <w:tcPr>
            <w:tcW w:type="dxa" w:w="1152"/>
            <w:shd w:fill="F8FAFC"/>
            <w:tcMar>
              <w:top w:w="55" w:type="dxa"/>
              <w:bottom w:w="55" w:type="dxa"/>
              <w:left w:w="90" w:type="dxa"/>
              <w:right w:w="90" w:type="dxa"/>
            </w:tcMar>
          </w:tcPr>
          <w:p>
            <w:pPr>
              <w:jc w:val="left"/>
            </w:pPr>
            <w:r>
              <w:rPr>
                <w:rFonts w:ascii="Times New Roman" w:hAnsi="Times New Roman"/>
                <w:b/>
                <w:color w:val="10B981"/>
                <w:sz w:val="21"/>
              </w:rPr>
              <w:t>Đạt</w:t>
            </w:r>
          </w:p>
        </w:tc>
      </w:tr>
      <w:tr>
        <w:tc>
          <w:tcPr>
            <w:tcW w:type="dxa" w:w="864"/>
            <w:shd w:fill="FFFFFF"/>
            <w:tcMar>
              <w:top w:w="55" w:type="dxa"/>
              <w:bottom w:w="55" w:type="dxa"/>
              <w:left w:w="90" w:type="dxa"/>
              <w:right w:w="90" w:type="dxa"/>
            </w:tcMar>
          </w:tcPr>
          <w:p>
            <w:pPr>
              <w:jc w:val="center"/>
            </w:pPr>
            <w:r>
              <w:rPr>
                <w:rFonts w:ascii="Times New Roman" w:hAnsi="Times New Roman"/>
                <w:b/>
                <w:color w:val="1E293B"/>
                <w:sz w:val="21"/>
              </w:rPr>
              <w:t>3</w:t>
            </w:r>
          </w:p>
        </w:tc>
        <w:tc>
          <w:tcPr>
            <w:tcW w:type="dxa" w:w="2880"/>
            <w:shd w:fill="FFFFFF"/>
            <w:tcMar>
              <w:top w:w="55" w:type="dxa"/>
              <w:bottom w:w="55" w:type="dxa"/>
              <w:left w:w="90" w:type="dxa"/>
              <w:right w:w="90" w:type="dxa"/>
            </w:tcMar>
          </w:tcPr>
          <w:p>
            <w:pPr>
              <w:jc w:val="left"/>
            </w:pPr>
            <w:r>
              <w:rPr>
                <w:rFonts w:ascii="Times New Roman" w:hAnsi="Times New Roman"/>
                <w:color w:val="334155"/>
                <w:sz w:val="21"/>
              </w:rPr>
              <w:t>Kiểm tra tệp có nhiều trang tính</w:t>
            </w:r>
          </w:p>
        </w:tc>
        <w:tc>
          <w:tcPr>
            <w:tcW w:type="dxa" w:w="2592"/>
            <w:shd w:fill="FFFFFF"/>
            <w:tcMar>
              <w:top w:w="55" w:type="dxa"/>
              <w:bottom w:w="55" w:type="dxa"/>
              <w:left w:w="90" w:type="dxa"/>
              <w:right w:w="90" w:type="dxa"/>
            </w:tcMar>
          </w:tcPr>
          <w:p>
            <w:pPr>
              <w:jc w:val="left"/>
            </w:pPr>
            <w:r>
              <w:rPr>
                <w:rFonts w:ascii="Times New Roman" w:hAnsi="Times New Roman"/>
                <w:color w:val="334155"/>
                <w:sz w:val="21"/>
              </w:rPr>
              <w:t>Workbook có nhiều sheet biểu</w:t>
            </w:r>
          </w:p>
        </w:tc>
        <w:tc>
          <w:tcPr>
            <w:tcW w:type="dxa" w:w="2592"/>
            <w:shd w:fill="FFFFFF"/>
            <w:tcMar>
              <w:top w:w="55" w:type="dxa"/>
              <w:bottom w:w="55" w:type="dxa"/>
              <w:left w:w="90" w:type="dxa"/>
              <w:right w:w="90" w:type="dxa"/>
            </w:tcMar>
          </w:tcPr>
          <w:p>
            <w:pPr>
              <w:jc w:val="left"/>
            </w:pPr>
            <w:r>
              <w:rPr>
                <w:rFonts w:ascii="Times New Roman" w:hAnsi="Times New Roman"/>
                <w:color w:val="334155"/>
                <w:sz w:val="21"/>
              </w:rPr>
              <w:t>Hiện thanh tab chuyển đổi, nhấp tab chuyển bảng chính xác</w:t>
            </w:r>
          </w:p>
        </w:tc>
        <w:tc>
          <w:tcPr>
            <w:tcW w:type="dxa" w:w="1152"/>
            <w:shd w:fill="FFFFFF"/>
            <w:tcMar>
              <w:top w:w="55" w:type="dxa"/>
              <w:bottom w:w="55" w:type="dxa"/>
              <w:left w:w="90" w:type="dxa"/>
              <w:right w:w="90" w:type="dxa"/>
            </w:tcMar>
          </w:tcPr>
          <w:p>
            <w:pPr>
              <w:jc w:val="left"/>
            </w:pPr>
            <w:r>
              <w:rPr>
                <w:rFonts w:ascii="Times New Roman" w:hAnsi="Times New Roman"/>
                <w:b/>
                <w:color w:val="10B981"/>
                <w:sz w:val="21"/>
              </w:rPr>
              <w:t>Đạt</w:t>
            </w:r>
          </w:p>
        </w:tc>
      </w:tr>
      <w:tr>
        <w:tc>
          <w:tcPr>
            <w:tcW w:type="dxa" w:w="864"/>
            <w:shd w:fill="F8FAFC"/>
            <w:tcMar>
              <w:top w:w="55" w:type="dxa"/>
              <w:bottom w:w="55" w:type="dxa"/>
              <w:left w:w="90" w:type="dxa"/>
              <w:right w:w="90" w:type="dxa"/>
            </w:tcMar>
          </w:tcPr>
          <w:p>
            <w:pPr>
              <w:jc w:val="center"/>
            </w:pPr>
            <w:r>
              <w:rPr>
                <w:rFonts w:ascii="Times New Roman" w:hAnsi="Times New Roman"/>
                <w:b/>
                <w:color w:val="1E293B"/>
                <w:sz w:val="21"/>
              </w:rPr>
              <w:t>4</w:t>
            </w:r>
          </w:p>
        </w:tc>
        <w:tc>
          <w:tcPr>
            <w:tcW w:type="dxa" w:w="2880"/>
            <w:shd w:fill="F8FAFC"/>
            <w:tcMar>
              <w:top w:w="55" w:type="dxa"/>
              <w:bottom w:w="55" w:type="dxa"/>
              <w:left w:w="90" w:type="dxa"/>
              <w:right w:w="90" w:type="dxa"/>
            </w:tcMar>
          </w:tcPr>
          <w:p>
            <w:pPr>
              <w:jc w:val="left"/>
            </w:pPr>
            <w:r>
              <w:rPr>
                <w:rFonts w:ascii="Times New Roman" w:hAnsi="Times New Roman"/>
                <w:color w:val="334155"/>
                <w:sz w:val="21"/>
              </w:rPr>
              <w:t>Kiểm tra tệp chỉ có một bảng duy nhất</w:t>
            </w:r>
          </w:p>
        </w:tc>
        <w:tc>
          <w:tcPr>
            <w:tcW w:type="dxa" w:w="2592"/>
            <w:shd w:fill="F8FAFC"/>
            <w:tcMar>
              <w:top w:w="55" w:type="dxa"/>
              <w:bottom w:w="55" w:type="dxa"/>
              <w:left w:w="90" w:type="dxa"/>
              <w:right w:w="90" w:type="dxa"/>
            </w:tcMar>
          </w:tcPr>
          <w:p>
            <w:pPr>
              <w:jc w:val="left"/>
            </w:pPr>
            <w:r>
              <w:rPr>
                <w:rFonts w:ascii="Times New Roman" w:hAnsi="Times New Roman"/>
                <w:color w:val="334155"/>
                <w:sz w:val="21"/>
              </w:rPr>
              <w:t>Workbook chỉ có 1 sheet duy nhất</w:t>
            </w:r>
          </w:p>
        </w:tc>
        <w:tc>
          <w:tcPr>
            <w:tcW w:type="dxa" w:w="2592"/>
            <w:shd w:fill="F8FAFC"/>
            <w:tcMar>
              <w:top w:w="55" w:type="dxa"/>
              <w:bottom w:w="55" w:type="dxa"/>
              <w:left w:w="90" w:type="dxa"/>
              <w:right w:w="90" w:type="dxa"/>
            </w:tcMar>
          </w:tcPr>
          <w:p>
            <w:pPr>
              <w:jc w:val="left"/>
            </w:pPr>
            <w:r>
              <w:rPr>
                <w:rFonts w:ascii="Times New Roman" w:hAnsi="Times New Roman"/>
                <w:color w:val="334155"/>
                <w:sz w:val="21"/>
              </w:rPr>
              <w:t>Thanh tab tự động ẩn, bảng hiển thị trực tiếp ngay bên dưới</w:t>
            </w:r>
          </w:p>
        </w:tc>
        <w:tc>
          <w:tcPr>
            <w:tcW w:type="dxa" w:w="1152"/>
            <w:shd w:fill="F8FAFC"/>
            <w:tcMar>
              <w:top w:w="55" w:type="dxa"/>
              <w:bottom w:w="55" w:type="dxa"/>
              <w:left w:w="90" w:type="dxa"/>
              <w:right w:w="90" w:type="dxa"/>
            </w:tcMar>
          </w:tcPr>
          <w:p>
            <w:pPr>
              <w:jc w:val="left"/>
            </w:pPr>
            <w:r>
              <w:rPr>
                <w:rFonts w:ascii="Times New Roman" w:hAnsi="Times New Roman"/>
                <w:b/>
                <w:color w:val="10B981"/>
                <w:sz w:val="21"/>
              </w:rPr>
              <w:t>Đạt</w:t>
            </w:r>
          </w:p>
        </w:tc>
      </w:tr>
      <w:tr>
        <w:tc>
          <w:tcPr>
            <w:tcW w:type="dxa" w:w="864"/>
            <w:shd w:fill="FFFFFF"/>
            <w:tcMar>
              <w:top w:w="55" w:type="dxa"/>
              <w:bottom w:w="55" w:type="dxa"/>
              <w:left w:w="90" w:type="dxa"/>
              <w:right w:w="90" w:type="dxa"/>
            </w:tcMar>
          </w:tcPr>
          <w:p>
            <w:pPr>
              <w:jc w:val="center"/>
            </w:pPr>
            <w:r>
              <w:rPr>
                <w:rFonts w:ascii="Times New Roman" w:hAnsi="Times New Roman"/>
                <w:b/>
                <w:color w:val="1E293B"/>
                <w:sz w:val="21"/>
              </w:rPr>
              <w:t>5</w:t>
            </w:r>
          </w:p>
        </w:tc>
        <w:tc>
          <w:tcPr>
            <w:tcW w:type="dxa" w:w="2880"/>
            <w:shd w:fill="FFFFFF"/>
            <w:tcMar>
              <w:top w:w="55" w:type="dxa"/>
              <w:bottom w:w="55" w:type="dxa"/>
              <w:left w:w="90" w:type="dxa"/>
              <w:right w:w="90" w:type="dxa"/>
            </w:tcMar>
          </w:tcPr>
          <w:p>
            <w:pPr>
              <w:jc w:val="left"/>
            </w:pPr>
            <w:r>
              <w:rPr>
                <w:rFonts w:ascii="Times New Roman" w:hAnsi="Times New Roman"/>
                <w:color w:val="334155"/>
                <w:sz w:val="21"/>
              </w:rPr>
              <w:t>Kiểm tra thao tác cuộn trên bảng lớn</w:t>
            </w:r>
          </w:p>
        </w:tc>
        <w:tc>
          <w:tcPr>
            <w:tcW w:type="dxa" w:w="2592"/>
            <w:shd w:fill="FFFFFF"/>
            <w:tcMar>
              <w:top w:w="55" w:type="dxa"/>
              <w:bottom w:w="55" w:type="dxa"/>
              <w:left w:w="90" w:type="dxa"/>
              <w:right w:w="90" w:type="dxa"/>
            </w:tcMar>
          </w:tcPr>
          <w:p>
            <w:pPr>
              <w:jc w:val="left"/>
            </w:pPr>
            <w:r>
              <w:rPr>
                <w:rFonts w:ascii="Times New Roman" w:hAnsi="Times New Roman"/>
                <w:color w:val="334155"/>
                <w:sz w:val="21"/>
              </w:rPr>
              <w:t>Bảng có 13 cột chỉ tiêu phân cấp</w:t>
            </w:r>
          </w:p>
        </w:tc>
        <w:tc>
          <w:tcPr>
            <w:tcW w:type="dxa" w:w="2592"/>
            <w:shd w:fill="FFFFFF"/>
            <w:tcMar>
              <w:top w:w="55" w:type="dxa"/>
              <w:bottom w:w="55" w:type="dxa"/>
              <w:left w:w="90" w:type="dxa"/>
              <w:right w:w="90" w:type="dxa"/>
            </w:tcMar>
          </w:tcPr>
          <w:p>
            <w:pPr>
              <w:jc w:val="left"/>
            </w:pPr>
            <w:r>
              <w:rPr>
                <w:rFonts w:ascii="Times New Roman" w:hAnsi="Times New Roman"/>
                <w:color w:val="334155"/>
                <w:sz w:val="21"/>
              </w:rPr>
              <w:t>Cuộn mượt mà cả chiều ngang và dọc, tiêu đề giữ nguyên</w:t>
            </w:r>
          </w:p>
        </w:tc>
        <w:tc>
          <w:tcPr>
            <w:tcW w:type="dxa" w:w="1152"/>
            <w:shd w:fill="FFFFFF"/>
            <w:tcMar>
              <w:top w:w="55" w:type="dxa"/>
              <w:bottom w:w="55" w:type="dxa"/>
              <w:left w:w="90" w:type="dxa"/>
              <w:right w:w="90" w:type="dxa"/>
            </w:tcMar>
          </w:tcPr>
          <w:p>
            <w:pPr>
              <w:jc w:val="left"/>
            </w:pPr>
            <w:r>
              <w:rPr>
                <w:rFonts w:ascii="Times New Roman" w:hAnsi="Times New Roman"/>
                <w:b/>
                <w:color w:val="10B981"/>
                <w:sz w:val="21"/>
              </w:rPr>
              <w:t>Đạt</w:t>
            </w:r>
          </w:p>
        </w:tc>
      </w:tr>
    </w:tbl>
    <w:p>
      <w:pPr>
        <w:spacing w:before="40" w:after="120"/>
      </w:pPr>
    </w:p>
    <w:p>
      <w:pPr>
        <w:spacing w:before="240" w:after="100"/>
      </w:pPr>
      <w:r>
        <w:rPr>
          <w:rFonts w:ascii="Times New Roman" w:hAnsi="Times New Roman"/>
          <w:b/>
          <w:color w:val="0F172A"/>
          <w:sz w:val="28"/>
        </w:rPr>
        <w:t>IV. KHÓ KHĂN GẶP PHẢI VÀ HƯỚNG XỬ LÝ</w:t>
      </w:r>
    </w:p>
    <w:p>
      <w:pPr>
        <w:pStyle w:val="ListBullet"/>
        <w:spacing w:before="40" w:after="60" w:line="288" w:lineRule="auto"/>
        <w:jc w:val="both"/>
      </w:pPr>
      <w:r>
        <w:rPr>
          <w:rFonts w:ascii="Times New Roman" w:hAnsi="Times New Roman"/>
          <w:b/>
          <w:color w:val="0F172A"/>
          <w:sz w:val="24"/>
        </w:rPr>
        <w:t xml:space="preserve">Đồng bộ kích thước bảng: </w:t>
      </w:r>
      <w:r>
        <w:rPr>
          <w:rFonts w:ascii="Times New Roman" w:hAnsi="Times New Roman"/>
          <w:color w:val="1E293B"/>
          <w:sz w:val="24"/>
        </w:rPr>
        <w:t>Khi chuyển đổi qua lại giữa các sheet có số lượng cột và kích thước ô khác nhau, bảng xem trước đôi khi giữ lại kích thước cột của sheet cũ. Em đã xử lý bằng cách viết hàm đặt lại cấu hình bảng và giải phóng đối tượng cũ trước khi nạp dữ liệu của sheet mới.</w:t>
      </w:r>
    </w:p>
    <w:p>
      <w:pPr>
        <w:pStyle w:val="ListBullet"/>
        <w:spacing w:before="40" w:after="60" w:line="288" w:lineRule="auto"/>
        <w:jc w:val="both"/>
      </w:pPr>
      <w:r>
        <w:rPr>
          <w:rFonts w:ascii="Times New Roman" w:hAnsi="Times New Roman"/>
          <w:b/>
          <w:color w:val="0F172A"/>
          <w:sz w:val="24"/>
        </w:rPr>
        <w:t xml:space="preserve">Thiết kế trải nghiệm người dùng: </w:t>
      </w:r>
      <w:r>
        <w:rPr>
          <w:rFonts w:ascii="Times New Roman" w:hAnsi="Times New Roman"/>
          <w:color w:val="1E293B"/>
          <w:sz w:val="24"/>
        </w:rPr>
        <w:t>Việc cân đối giữa lượng thông tin kỹ thuật và yêu cầu đơn giản hóa cho người dùng đòi hỏi nhiều lần thử nghiệm để chọn lọc được đúng các trường thông tin cần thiết nhất.</w:t>
      </w:r>
    </w:p>
    <w:p>
      <w:pPr>
        <w:spacing w:before="240" w:after="100"/>
      </w:pPr>
      <w:r>
        <w:rPr>
          <w:rFonts w:ascii="Times New Roman" w:hAnsi="Times New Roman"/>
          <w:b/>
          <w:color w:val="0F172A"/>
          <w:sz w:val="28"/>
        </w:rPr>
        <w:t>V. KẾT LUẬN VÀ KẾ HOẠCH TUẦN TIẾP THEO</w:t>
      </w:r>
    </w:p>
    <w:p>
      <w:pPr>
        <w:spacing w:before="40" w:after="80" w:line="300" w:lineRule="auto"/>
        <w:jc w:val="both"/>
      </w:pPr>
      <w:r>
        <w:rPr>
          <w:rFonts w:ascii="Times New Roman" w:hAnsi="Times New Roman"/>
          <w:i w:val="0"/>
          <w:color w:val="1E293B"/>
          <w:sz w:val="24"/>
        </w:rPr>
        <w:t>Trong tuần 9, em đã hoàn thành mục tiêu tinh gọn giao diện và tối ưu hóa trải nghiệm người dùng. Giao diện hiện tại rất thân thiện, dễ hiểu đối với cán bộ nghiệp vụ và đáp ứng tốt các tình huống tệp tin có nhiều bảng.</w:t>
      </w:r>
    </w:p>
    <w:p>
      <w:pPr>
        <w:spacing w:before="40" w:after="80" w:line="300" w:lineRule="auto"/>
        <w:jc w:val="both"/>
      </w:pPr>
      <w:r>
        <w:rPr>
          <w:rFonts w:ascii="Times New Roman" w:hAnsi="Times New Roman"/>
          <w:i w:val="0"/>
          <w:color w:val="1E293B"/>
          <w:sz w:val="24"/>
        </w:rPr>
        <w:t>Kế hoạch tuần 10: Tập trung vào xử lý các trường hợp ngoại lệ (tệp hỏng, tệp sai cấu trúc), hoàn thiện cơ chế xác nhận và lưu trữ kết quả vào cơ sở dữ liệu, đồng thời kiểm thử toàn diện toàn bộ quy trình trước khi bàn giao.</w:t>
      </w:r>
    </w:p>
    <w:sectPr w:rsidR="00FC693F" w:rsidRPr="0006063C" w:rsidSect="00034616">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