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Ầm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Xoạt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Ầm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Xoạt…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Đông cứng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Keeng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Né sang một bên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Keeng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Sẹt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Keeng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Hấy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Nứt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Ầm ầm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Rơi xuống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Aaaaa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Vù vù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Vù vù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Két két két 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