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E021D4" w14:paraId="71BA6F8C" w14:textId="77777777" w:rsidTr="0037594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F808C5" w14:textId="77777777" w:rsidR="00E021D4" w:rsidRDefault="00E021D4" w:rsidP="0037594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E75368B" w14:textId="77777777" w:rsidR="00E021D4" w:rsidRDefault="00E021D4" w:rsidP="00375940">
            <w:pPr>
              <w:spacing w:before="120"/>
              <w:jc w:val="center"/>
            </w:pPr>
            <w:r>
              <w:rPr>
                <w:b/>
                <w:bCs/>
              </w:rPr>
              <w:t>CỘNG HÒA XÃ HỘI CHỦ NGHĨA VIỆT NAM</w:t>
            </w:r>
            <w:r>
              <w:rPr>
                <w:b/>
                <w:bCs/>
              </w:rPr>
              <w:br/>
              <w:t xml:space="preserve">Độc lập - Tự do - Hạnh phúc </w:t>
            </w:r>
            <w:r>
              <w:rPr>
                <w:b/>
                <w:bCs/>
              </w:rPr>
              <w:br/>
              <w:t>---------------</w:t>
            </w:r>
          </w:p>
        </w:tc>
      </w:tr>
      <w:tr w:rsidR="00E021D4" w14:paraId="09BA7258" w14:textId="77777777" w:rsidTr="0037594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8565435" w14:textId="77777777" w:rsidR="00E021D4" w:rsidRDefault="00E021D4" w:rsidP="00375940">
            <w:pPr>
              <w:spacing w:before="120"/>
              <w:jc w:val="center"/>
            </w:pPr>
            <w:r>
              <w:t>Luật số: 31/2024/QH15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2E942F4" w14:textId="77777777" w:rsidR="00E021D4" w:rsidRDefault="00E021D4" w:rsidP="00375940">
            <w:pPr>
              <w:spacing w:before="120"/>
              <w:jc w:val="right"/>
            </w:pPr>
            <w:r>
              <w:rPr>
                <w:i/>
                <w:iCs/>
              </w:rPr>
              <w:t>Hà Nội, ngày 18 tháng 01 năm 2024</w:t>
            </w:r>
          </w:p>
        </w:tc>
      </w:tr>
    </w:tbl>
    <w:p w14:paraId="50C15C6E" w14:textId="77777777" w:rsidR="00E021D4" w:rsidRDefault="00E021D4" w:rsidP="00E021D4">
      <w:pPr>
        <w:shd w:val="solid" w:color="FFFFFF" w:fill="auto"/>
        <w:spacing w:before="120" w:after="280" w:afterAutospacing="1"/>
      </w:pPr>
      <w:r>
        <w:t> </w:t>
      </w:r>
    </w:p>
    <w:p w14:paraId="2503C639" w14:textId="77777777" w:rsidR="00E021D4" w:rsidRDefault="00E021D4" w:rsidP="00E021D4">
      <w:pPr>
        <w:shd w:val="solid" w:color="FFFFFF" w:fill="auto"/>
        <w:spacing w:before="120" w:after="280" w:afterAutospacing="1"/>
        <w:jc w:val="center"/>
      </w:pPr>
      <w:bookmarkStart w:id="0" w:name="loai_1"/>
      <w:r>
        <w:rPr>
          <w:b/>
          <w:bCs/>
        </w:rPr>
        <w:t>LUẬT</w:t>
      </w:r>
      <w:bookmarkEnd w:id="0"/>
    </w:p>
    <w:p w14:paraId="1CD83F84" w14:textId="77777777" w:rsidR="00E021D4" w:rsidRDefault="00E021D4" w:rsidP="00E021D4">
      <w:pPr>
        <w:shd w:val="solid" w:color="FFFFFF" w:fill="auto"/>
        <w:spacing w:before="120" w:after="280" w:afterAutospacing="1"/>
        <w:jc w:val="center"/>
      </w:pPr>
      <w:bookmarkStart w:id="1" w:name="loai_1_name"/>
      <w:r>
        <w:rPr>
          <w:b/>
          <w:bCs/>
        </w:rPr>
        <w:t>ĐẤT ĐAI</w:t>
      </w:r>
      <w:bookmarkEnd w:id="1"/>
    </w:p>
    <w:p w14:paraId="2F097762" w14:textId="77777777" w:rsidR="00E021D4" w:rsidRDefault="00E021D4" w:rsidP="00E021D4">
      <w:pPr>
        <w:shd w:val="solid" w:color="FFFFFF" w:fill="auto"/>
        <w:spacing w:before="120" w:after="280" w:afterAutospacing="1"/>
      </w:pPr>
      <w:r>
        <w:rPr>
          <w:i/>
          <w:iCs/>
        </w:rPr>
        <w:t>Căn cứ Hiến pháp nước Cộng hòa xã hội chủ nghĩa Việt Nam; </w:t>
      </w:r>
    </w:p>
    <w:p w14:paraId="1935A892" w14:textId="77777777" w:rsidR="00E021D4" w:rsidRDefault="00E021D4" w:rsidP="00E021D4">
      <w:pPr>
        <w:shd w:val="solid" w:color="FFFFFF" w:fill="auto"/>
        <w:spacing w:before="120" w:after="280" w:afterAutospacing="1"/>
      </w:pPr>
      <w:r>
        <w:rPr>
          <w:i/>
          <w:iCs/>
        </w:rPr>
        <w:t>Quốc hội ban hành Luật Đất đai.</w:t>
      </w:r>
    </w:p>
    <w:p w14:paraId="3A90A4D5" w14:textId="77777777" w:rsidR="00E021D4" w:rsidRDefault="00E021D4" w:rsidP="00E021D4">
      <w:pPr>
        <w:shd w:val="solid" w:color="FFFFFF" w:fill="auto"/>
        <w:spacing w:before="120" w:after="280" w:afterAutospacing="1"/>
      </w:pPr>
      <w:bookmarkStart w:id="2" w:name="chuong_1"/>
      <w:r>
        <w:rPr>
          <w:b/>
          <w:bCs/>
        </w:rPr>
        <w:t>Chương I</w:t>
      </w:r>
      <w:bookmarkEnd w:id="2"/>
    </w:p>
    <w:p w14:paraId="5A105745" w14:textId="77777777" w:rsidR="00E021D4" w:rsidRDefault="00E021D4" w:rsidP="00E021D4">
      <w:pPr>
        <w:shd w:val="solid" w:color="FFFFFF" w:fill="auto"/>
        <w:spacing w:before="120" w:after="280" w:afterAutospacing="1"/>
        <w:jc w:val="center"/>
      </w:pPr>
      <w:bookmarkStart w:id="3" w:name="chuong_1_name"/>
      <w:r>
        <w:rPr>
          <w:b/>
          <w:bCs/>
        </w:rPr>
        <w:t>QUY ĐỊNH CHUNG</w:t>
      </w:r>
      <w:bookmarkEnd w:id="3"/>
    </w:p>
    <w:p w14:paraId="3FF0CE61" w14:textId="77777777" w:rsidR="00E021D4" w:rsidRDefault="00E021D4" w:rsidP="00E021D4">
      <w:pPr>
        <w:shd w:val="solid" w:color="FFFFFF" w:fill="auto"/>
        <w:spacing w:before="120" w:after="280" w:afterAutospacing="1"/>
      </w:pPr>
      <w:bookmarkStart w:id="4" w:name="dieu_1"/>
      <w:r>
        <w:rPr>
          <w:b/>
          <w:bCs/>
        </w:rPr>
        <w:t>Điều 1. Phạm vi điều chỉnh</w:t>
      </w:r>
      <w:bookmarkEnd w:id="4"/>
    </w:p>
    <w:p w14:paraId="142A30B0" w14:textId="77777777" w:rsidR="00E021D4" w:rsidRDefault="00E021D4" w:rsidP="00E021D4">
      <w:pPr>
        <w:shd w:val="solid" w:color="FFFFFF" w:fill="auto"/>
        <w:spacing w:before="120" w:after="280" w:afterAutospacing="1"/>
      </w:pPr>
      <w:r>
        <w:t>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w:t>
      </w:r>
    </w:p>
    <w:p w14:paraId="319A946C" w14:textId="77777777" w:rsidR="00E021D4" w:rsidRDefault="00E021D4" w:rsidP="00E021D4">
      <w:pPr>
        <w:shd w:val="solid" w:color="FFFFFF" w:fill="auto"/>
        <w:spacing w:before="120" w:after="280" w:afterAutospacing="1"/>
      </w:pPr>
      <w:bookmarkStart w:id="5" w:name="dieu_2"/>
      <w:r>
        <w:rPr>
          <w:b/>
          <w:bCs/>
        </w:rPr>
        <w:t>Điều 2. Đối tượng áp dụng</w:t>
      </w:r>
      <w:bookmarkEnd w:id="5"/>
    </w:p>
    <w:p w14:paraId="123CCDD3" w14:textId="77777777" w:rsidR="00E021D4" w:rsidRDefault="00E021D4" w:rsidP="00E021D4">
      <w:pPr>
        <w:shd w:val="solid" w:color="FFFFFF" w:fill="auto"/>
        <w:spacing w:before="120" w:after="280" w:afterAutospacing="1"/>
      </w:pPr>
      <w:r>
        <w:t>1. Cơ quan nhà nước thực hiện quyền hạn và trách nhiệm đại diện chủ sở hữu toàn dân về đất đai, thực hiện nhiệm vụ thống nhất quản lý nhà nước về đất đai.</w:t>
      </w:r>
    </w:p>
    <w:p w14:paraId="41B0E248" w14:textId="77777777" w:rsidR="00E021D4" w:rsidRDefault="00E021D4" w:rsidP="00E021D4">
      <w:pPr>
        <w:shd w:val="solid" w:color="FFFFFF" w:fill="auto"/>
        <w:spacing w:before="120" w:after="280" w:afterAutospacing="1"/>
      </w:pPr>
      <w:r>
        <w:t>2. Người sử dụng đất.</w:t>
      </w:r>
    </w:p>
    <w:p w14:paraId="39E5BAB3" w14:textId="77777777" w:rsidR="00E021D4" w:rsidRDefault="00E021D4" w:rsidP="00E021D4">
      <w:pPr>
        <w:shd w:val="solid" w:color="FFFFFF" w:fill="auto"/>
        <w:spacing w:before="120" w:after="280" w:afterAutospacing="1"/>
      </w:pPr>
      <w:r>
        <w:t>3. Các đối tượng khác có liên quan đến việc quản lý, sử dụng đất đai.</w:t>
      </w:r>
    </w:p>
    <w:p w14:paraId="3D383700" w14:textId="77777777" w:rsidR="00E021D4" w:rsidRDefault="00E021D4" w:rsidP="00E021D4">
      <w:pPr>
        <w:shd w:val="solid" w:color="FFFFFF" w:fill="auto"/>
        <w:spacing w:before="120" w:after="280" w:afterAutospacing="1"/>
      </w:pPr>
      <w:bookmarkStart w:id="6" w:name="dieu_3"/>
      <w:r>
        <w:rPr>
          <w:b/>
          <w:bCs/>
        </w:rPr>
        <w:t>Điều 3. Giải thích từ ngữ</w:t>
      </w:r>
      <w:bookmarkEnd w:id="6"/>
    </w:p>
    <w:p w14:paraId="30A2C9E7" w14:textId="77777777" w:rsidR="00E021D4" w:rsidRDefault="00E021D4" w:rsidP="00E021D4">
      <w:pPr>
        <w:shd w:val="solid" w:color="FFFFFF" w:fill="auto"/>
        <w:spacing w:before="120" w:after="280" w:afterAutospacing="1"/>
      </w:pPr>
      <w:r>
        <w:t>Trong Luật này, các từ ngữ dưới đây được hiểu như sau:</w:t>
      </w:r>
    </w:p>
    <w:p w14:paraId="702860A8" w14:textId="77777777" w:rsidR="00E021D4" w:rsidRDefault="00E021D4" w:rsidP="00E021D4">
      <w:pPr>
        <w:shd w:val="solid" w:color="FFFFFF" w:fill="auto"/>
        <w:spacing w:before="120" w:after="280" w:afterAutospacing="1"/>
      </w:pPr>
      <w:r>
        <w:t xml:space="preserve">1. </w:t>
      </w:r>
      <w:r>
        <w:rPr>
          <w:i/>
          <w:iCs/>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14:paraId="581100A5" w14:textId="77777777" w:rsidR="00E021D4" w:rsidRDefault="00E021D4" w:rsidP="00E021D4">
      <w:pPr>
        <w:shd w:val="solid" w:color="FFFFFF" w:fill="auto"/>
        <w:spacing w:before="120" w:after="280" w:afterAutospacing="1"/>
      </w:pPr>
      <w:r>
        <w:t xml:space="preserve">2. </w:t>
      </w:r>
      <w:r>
        <w:rPr>
          <w:i/>
          <w:iCs/>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14:paraId="1F529E46" w14:textId="77777777" w:rsidR="00E021D4" w:rsidRDefault="00E021D4" w:rsidP="00E021D4">
      <w:pPr>
        <w:shd w:val="solid" w:color="FFFFFF" w:fill="auto"/>
        <w:spacing w:before="120" w:after="280" w:afterAutospacing="1"/>
      </w:pPr>
      <w:r>
        <w:lastRenderedPageBreak/>
        <w:t xml:space="preserve">3. </w:t>
      </w:r>
      <w:r>
        <w:rPr>
          <w:i/>
          <w:iCs/>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14:paraId="3F8E9F39" w14:textId="77777777" w:rsidR="00E021D4" w:rsidRDefault="00E021D4" w:rsidP="00E021D4">
      <w:pPr>
        <w:shd w:val="solid" w:color="FFFFFF" w:fill="auto"/>
        <w:spacing w:before="120" w:after="280" w:afterAutospacing="1"/>
      </w:pPr>
      <w:r>
        <w:t xml:space="preserve">4. </w:t>
      </w:r>
      <w:r>
        <w:rPr>
          <w:i/>
          <w:iCs/>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14:paraId="5D7F2599" w14:textId="77777777" w:rsidR="00E021D4" w:rsidRDefault="00E021D4" w:rsidP="00E021D4">
      <w:pPr>
        <w:shd w:val="solid" w:color="FFFFFF" w:fill="auto"/>
        <w:spacing w:before="120" w:after="280" w:afterAutospacing="1"/>
      </w:pPr>
      <w:r>
        <w:t xml:space="preserve">5. </w:t>
      </w:r>
      <w:r>
        <w:rPr>
          <w:i/>
          <w:iCs/>
        </w:rPr>
        <w:t>Bồi thường về đất</w:t>
      </w:r>
      <w:r>
        <w:t xml:space="preserve"> là việc Nhà nước trả lại giá trị quyền sử dụng đất của diện tích đất thu hồi cho người có đất thu hồi.</w:t>
      </w:r>
    </w:p>
    <w:p w14:paraId="21873731" w14:textId="77777777" w:rsidR="00E021D4" w:rsidRDefault="00E021D4"/>
    <w:sectPr w:rsidR="00E0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D4"/>
    <w:rsid w:val="00E0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0D1A"/>
  <w15:chartTrackingRefBased/>
  <w15:docId w15:val="{7B0F4775-0916-4539-BF48-56DCBFCA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1D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2024-02-23T14:59:00Z</dcterms:created>
  <dcterms:modified xsi:type="dcterms:W3CDTF">2024-02-23T15:00:00Z</dcterms:modified>
</cp:coreProperties>
</file>