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C122C" w14:textId="77777777" w:rsidR="000200B3" w:rsidRDefault="000200B3" w:rsidP="000200B3">
      <w:pPr>
        <w:shd w:val="solid" w:color="FFFFFF" w:fill="auto"/>
        <w:spacing w:before="120" w:after="280" w:afterAutospacing="1"/>
      </w:pPr>
      <w:bookmarkStart w:id="0" w:name="dieu_34"/>
      <w:r>
        <w:rPr>
          <w:b/>
          <w:bCs/>
        </w:rPr>
        <w:t>Điều 34. Quyền và nghĩa vụ của tổ chức kinh tế, đơn vị sự nghiệp công lập, tổ chức tôn giáo, tổ chức tôn giáo trực thuộc sử dụng đất do Nhà nước cho thuê đất thu tiền hằng năm</w:t>
      </w:r>
      <w:bookmarkEnd w:id="0"/>
    </w:p>
    <w:p w14:paraId="6051E651" w14:textId="77777777" w:rsidR="000200B3" w:rsidRDefault="000200B3" w:rsidP="000200B3">
      <w:pPr>
        <w:shd w:val="solid" w:color="FFFFFF" w:fill="auto"/>
        <w:spacing w:before="120" w:after="280" w:afterAutospacing="1"/>
      </w:pPr>
      <w:r>
        <w:t>1. Tổ chức kinh tế, tổ chức tôn giáo, tổ chức tôn giáo trực thuộc được Nhà nước cho thuê đất thu tiền thuê đất hằng năm có các quyền và nghĩa vụ sau đây:</w:t>
      </w:r>
    </w:p>
    <w:p w14:paraId="40FDA471" w14:textId="77777777" w:rsidR="000200B3" w:rsidRDefault="000200B3" w:rsidP="000200B3">
      <w:pPr>
        <w:shd w:val="solid" w:color="FFFFFF" w:fill="auto"/>
        <w:spacing w:before="120" w:after="280" w:afterAutospacing="1"/>
      </w:pPr>
      <w:r>
        <w:t>a) Quyền và nghĩa vụ chung quy định tại Điều 26 và Điều 31 của Luật này;</w:t>
      </w:r>
    </w:p>
    <w:p w14:paraId="5D9A55EC" w14:textId="77777777" w:rsidR="000200B3" w:rsidRDefault="000200B3" w:rsidP="000200B3">
      <w:pPr>
        <w:shd w:val="solid" w:color="FFFFFF" w:fill="auto"/>
        <w:spacing w:before="120" w:after="280" w:afterAutospacing="1"/>
      </w:pPr>
      <w:r>
        <w:t>b) Thế chấp tài sản thuộc sở hữu của mình gắn liền với đất tại các tổ chức tín dụng được phép hoạt động tại Việt Nam, tại tổ chức kinh tế khác hoặc cá nhân theo quy định của pháp luật;</w:t>
      </w:r>
    </w:p>
    <w:p w14:paraId="04DF1488" w14:textId="77777777" w:rsidR="000200B3" w:rsidRDefault="000200B3" w:rsidP="000200B3">
      <w:pPr>
        <w:shd w:val="solid" w:color="FFFFFF" w:fill="auto"/>
        <w:spacing w:before="120" w:after="280" w:afterAutospacing="1"/>
      </w:pPr>
      <w:r>
        <w:t>c) Bán tài sản thuộc sở hữu của mình gắn liền với đất, bán tài sản thuộc sở hữu của mình gắn liền với đất và quyền thuê trong hợp đồng thuê đất khi đáp ứng điều kiện quy định tại Điều 46 của Luật này. Người mua tài sản gắn liền với đất và quyền thuê trong hợp đồng thuê đất được tiếp tục thuê đất theo mục đích đã được xác định và thời hạn sử dụng đất còn lại, được kế thừa các quyền và nghĩa vụ của người sử dụng đất theo quy định của Luật này và quy định khác của pháp luật có liên quan;</w:t>
      </w:r>
    </w:p>
    <w:p w14:paraId="7D23580E" w14:textId="77777777" w:rsidR="000200B3" w:rsidRDefault="000200B3" w:rsidP="000200B3">
      <w:pPr>
        <w:shd w:val="solid" w:color="FFFFFF" w:fill="auto"/>
        <w:spacing w:before="120" w:after="280" w:afterAutospacing="1"/>
      </w:pPr>
      <w:r>
        <w:t>d) Góp vốn bằng tài sản thuộc sở hữu của mình gắn liền với đất trong thời hạn thuê đất; người nhận góp vốn bằng tài sản được Nhà nước tiếp tục cho thuê đất theo mục đích đã được xác định trong thời hạn còn lại;</w:t>
      </w:r>
    </w:p>
    <w:p w14:paraId="4FF60932" w14:textId="77777777" w:rsidR="000200B3" w:rsidRDefault="000200B3" w:rsidP="000200B3">
      <w:pPr>
        <w:shd w:val="solid" w:color="FFFFFF" w:fill="auto"/>
        <w:spacing w:before="120" w:after="280" w:afterAutospacing="1"/>
      </w:pPr>
      <w:r>
        <w:t>đ) Cho thuê tài sản thuộc sở hữu của mình gắn liền với đất và quyền thuê trong hợp đồng thuê đất;</w:t>
      </w:r>
    </w:p>
    <w:p w14:paraId="2CCBA399" w14:textId="77777777" w:rsidR="000200B3" w:rsidRDefault="000200B3" w:rsidP="000200B3">
      <w:pPr>
        <w:shd w:val="solid" w:color="FFFFFF" w:fill="auto"/>
        <w:spacing w:before="120" w:after="280" w:afterAutospacing="1"/>
      </w:pPr>
      <w:r>
        <w:t>e) Cho thuê lại quyền sử dụng đất theo hình thức trả tiền thuê đất hằng năm đối với đất đã được xây dựng xong kết cấu hạ tầng trong trường hợp được phép đầu tư xây dựng kinh doanh kết cấu hạ tầng đối với đất khu công nghiệp, cụm công nghiệp, khu công nghệ cao; người thuê lại quyền sử dụng đất phải sử dụng đất đúng mục đích và thực hiện nghĩa vụ tài chính theo quy định của pháp luật.</w:t>
      </w:r>
    </w:p>
    <w:p w14:paraId="7155DF1B" w14:textId="77777777" w:rsidR="000200B3" w:rsidRDefault="000200B3"/>
    <w:sectPr w:rsidR="00020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B3"/>
    <w:rsid w:val="00020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6AB4"/>
  <w15:chartTrackingRefBased/>
  <w15:docId w15:val="{DDB19F7E-613F-41A9-897C-FEE99872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0B3"/>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dc:creator>
  <cp:keywords/>
  <dc:description/>
  <cp:lastModifiedBy>Vu Hoang</cp:lastModifiedBy>
  <cp:revision>1</cp:revision>
  <dcterms:created xsi:type="dcterms:W3CDTF">2024-02-23T15:03:00Z</dcterms:created>
  <dcterms:modified xsi:type="dcterms:W3CDTF">2024-02-23T15:03:00Z</dcterms:modified>
</cp:coreProperties>
</file>