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10" w:afterAutospacing="0"/>
        <w:ind w:left="0" w:right="0" w:firstLine="0"/>
        <w:rPr>
          <w:rFonts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Khám phá hành trình kỳ diệu qua "The Divine Comedy" của Dante Alighieri, một tác phẩm văn học vĩ đại và kinh điển không thể thiếu trong bộ sưu tập văn học của bạn. Tác phẩm này dẫn dắt bạn vào một cuộc phiêu lưu sâu sắc qua ba phần: "Inferno" (Địa Ngục), "Purgatorio" (Lưỡi Lửa), và "Paradiso" (Thiên Đàng), nơi mà Dante khám phá và trải nghiệm sự thăng trầm của linh hồn con người.</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21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"The Divine Comedy" không chỉ là một cuốn sách mà còn là một bức tranh triết học về sự trừng phạt và sự cứu rỗi, về tội lỗi và lòng trắc ẩn, về sự trung thành và lòng nhân ái. Từ những cảnh hãi hùng và ác liệt của Địa Ngục đến sự thanh tịnh và sự cao quý của Thiên Đàng, tác phẩm này là một hành trình tinh thần không thể nào quên được.</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Đắm mình trong thế giới tuyệt vời của Dante và khám phá những bí ẩn và ý nghĩa sâu sắc về cuộc sống và cái chết, về tội ác và công bằng, và về tình yêu và hy vọng. Hãy bắt đầu hành trình của bạn ngay hôm nay và để "The Divine Comedy" dẫn dắt bạn qua những điều kỳ diệu của thế giới tâm hồn.</w:t>
      </w:r>
    </w:p>
    <w:p>
      <w:pPr>
        <w:rPr>
          <w:rFonts w:hint="default" w:ascii="Calibri" w:hAnsi="Calibri" w:eastAsia="Segoe UI" w:cs="Calibri"/>
          <w:i w:val="0"/>
          <w:iCs w:val="0"/>
          <w:caps w:val="0"/>
          <w:color w:val="0D0D0D"/>
          <w:spacing w:val="0"/>
          <w:sz w:val="20"/>
          <w:szCs w:val="20"/>
          <w:shd w:val="clear" w:fill="FFFFFF"/>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B316D"/>
    <w:rsid w:val="2FC34C22"/>
    <w:rsid w:val="3FF43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2024-05-01T05:53:00Z</dcterms:created>
  <dc:creator>Lenovo</dc:creator>
  <cp:lastModifiedBy>Hưng Trần</cp:lastModifiedBy>
  <dcterms:modified xsi:type="dcterms:W3CDTF">2024-05-01T06:40:37Z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4A1EB294AB5B45B7AC26EB282A35C29D_12</vt:lpwstr>
  </property>
</Properties>
</file>