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24B864" w14:textId="77777777" w:rsidR="00AD7AAF" w:rsidRDefault="00AD7AAF"/>
    <w:sectPr w:rsidR="00AD7A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162"/>
    <w:rsid w:val="00060F30"/>
    <w:rsid w:val="002C3B07"/>
    <w:rsid w:val="007F5162"/>
    <w:rsid w:val="00A51A3C"/>
    <w:rsid w:val="00AD7AAF"/>
    <w:rsid w:val="00E20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720F09"/>
  <w15:chartTrackingRefBased/>
  <w15:docId w15:val="{701521F5-D12C-8C41-ABCC-F004CAD64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16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16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16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16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16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16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16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1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1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16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16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16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16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16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16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16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1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16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16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1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1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1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1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1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1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1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Tran, Minh Khoi (tran2ki)</dc:creator>
  <cp:keywords/>
  <dc:description/>
  <cp:lastModifiedBy>Tran, Minh Khoi (tran2ki)</cp:lastModifiedBy>
  <cp:revision>1</cp:revision>
  <dcterms:created xsi:type="dcterms:W3CDTF">2026-07-30T18:35:00Z</dcterms:created>
  <dcterms:modified xsi:type="dcterms:W3CDTF">2026-07-30T18:35:00Z</dcterms:modified>
</cp:coreProperties>
</file>