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Định Dạng Phức Tạp và Đa Dạng</w:t>
      </w:r>
    </w:p>
    <w:p>
      <w:r>
        <w:t xml:space="preserve">Văn bản bình thường, </w:t>
      </w:r>
      <w:r>
        <w:rPr>
          <w:b/>
        </w:rPr>
        <w:t xml:space="preserve">văn bản in đậm, </w:t>
      </w:r>
      <w:r>
        <w:rPr>
          <w:i/>
        </w:rPr>
        <w:t xml:space="preserve">văn bản in nghiêng, </w:t>
      </w:r>
      <w:r>
        <w:rPr>
          <w:u w:val="single"/>
        </w:rPr>
        <w:t xml:space="preserve">văn bản gạch chân, </w:t>
      </w:r>
      <w:r>
        <w:rPr>
          <w:color w:val="FF0000"/>
        </w:rPr>
        <w:t>văn bản màu đỏ (#FF0000).</w:t>
      </w:r>
    </w:p>
    <w:p>
      <w:r>
        <w:t>Công thức hóa học: H</w:t>
      </w:r>
      <w:r>
        <w:rPr>
          <w:vertAlign w:val="subscript"/>
        </w:rPr>
        <w:t>2</w:t>
      </w:r>
      <w:r>
        <w:t>O và phương trình năng lượng: E = mc</w:t>
      </w:r>
      <w:r>
        <w:rPr>
          <w:vertAlign w:val="superscript"/>
        </w:rPr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