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Tài Liệu Cơ Bản</w:t>
      </w:r>
    </w:p>
    <w:p>
      <w:r>
        <w:t>Đây là đoạn văn đầu tiên trong tài liệu đơn giản.</w:t>
      </w:r>
    </w:p>
    <w:p>
      <w:r>
        <w:t>Đoạn văn thứ hai chứa thông tin tổng quát.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