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09" w:type="dxa"/>
        <w:tblInd w:w="7054" w:type="dxa"/>
        <w:tblLook w:val="04A0" w:firstRow="1" w:lastRow="0" w:firstColumn="1" w:lastColumn="0" w:noHBand="0" w:noVBand="1"/>
      </w:tblPr>
      <w:tblGrid>
        <w:gridCol w:w="2309"/>
      </w:tblGrid>
      <w:tr w:rsidR="00C50D8A" w:rsidRPr="000B5806" w14:paraId="1AE1B70A" w14:textId="77777777" w:rsidTr="00735DA3">
        <w:trPr>
          <w:trHeight w:val="613"/>
        </w:trPr>
        <w:tc>
          <w:tcPr>
            <w:tcW w:w="2309" w:type="dxa"/>
          </w:tcPr>
          <w:p w14:paraId="3287A1FC" w14:textId="77777777" w:rsidR="00C50D8A" w:rsidRPr="008D632B" w:rsidRDefault="00C50D8A" w:rsidP="00735DA3">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vi-VN"/>
              </w:rPr>
              <w:t>Mẫu số 6</w:t>
            </w:r>
            <w:r>
              <w:rPr>
                <w:rFonts w:ascii="Times New Roman" w:hAnsi="Times New Roman"/>
                <w:b/>
                <w:color w:val="000000" w:themeColor="text1"/>
                <w:sz w:val="16"/>
                <w:szCs w:val="16"/>
                <w:lang w:val="pt-BR"/>
              </w:rPr>
              <w:t>4</w:t>
            </w:r>
            <w:r w:rsidRPr="008D632B">
              <w:rPr>
                <w:rFonts w:ascii="Times New Roman" w:hAnsi="Times New Roman"/>
                <w:b/>
                <w:color w:val="000000" w:themeColor="text1"/>
                <w:sz w:val="16"/>
                <w:szCs w:val="16"/>
                <w:lang w:val="vi-VN"/>
              </w:rPr>
              <w:t>/</w:t>
            </w:r>
            <w:r w:rsidRPr="008D632B">
              <w:rPr>
                <w:rFonts w:ascii="Times New Roman" w:hAnsi="Times New Roman"/>
                <w:b/>
                <w:color w:val="000000" w:themeColor="text1"/>
                <w:sz w:val="16"/>
                <w:szCs w:val="16"/>
                <w:lang w:val="pt-BR"/>
              </w:rPr>
              <w:t>DS</w:t>
            </w:r>
          </w:p>
          <w:p w14:paraId="185DFCA4" w14:textId="77777777" w:rsidR="000B5806" w:rsidRPr="00DF78AF" w:rsidRDefault="000B5806" w:rsidP="000B5806">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68B1ECFA" w14:textId="77777777" w:rsidR="000B5806" w:rsidRPr="00DF78AF" w:rsidRDefault="000B5806" w:rsidP="000B5806">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0CDD2504" w14:textId="77777777" w:rsidR="00C50D8A" w:rsidRPr="000B5806" w:rsidRDefault="00C50D8A" w:rsidP="00735DA3">
            <w:pPr>
              <w:jc w:val="center"/>
              <w:rPr>
                <w:rFonts w:ascii="Times New Roman" w:hAnsi="Times New Roman"/>
                <w:color w:val="000000" w:themeColor="text1"/>
                <w:sz w:val="16"/>
                <w:szCs w:val="16"/>
                <w:lang w:val="pt-BR"/>
              </w:rPr>
            </w:pPr>
          </w:p>
        </w:tc>
      </w:tr>
    </w:tbl>
    <w:p w14:paraId="6037B107" w14:textId="77777777" w:rsidR="00C50D8A" w:rsidRPr="000B5806" w:rsidRDefault="00C50D8A" w:rsidP="00C50D8A">
      <w:pPr>
        <w:jc w:val="right"/>
        <w:rPr>
          <w:rFonts w:ascii="Times New Roman" w:hAnsi="Times New Roman"/>
          <w:color w:val="000000" w:themeColor="text1"/>
          <w:sz w:val="14"/>
          <w:lang w:val="pt-BR"/>
        </w:rPr>
      </w:pPr>
    </w:p>
    <w:tbl>
      <w:tblPr>
        <w:tblW w:w="9464" w:type="dxa"/>
        <w:tblLayout w:type="fixed"/>
        <w:tblLook w:val="01E0" w:firstRow="1" w:lastRow="1" w:firstColumn="1" w:lastColumn="1" w:noHBand="0" w:noVBand="0"/>
      </w:tblPr>
      <w:tblGrid>
        <w:gridCol w:w="3936"/>
        <w:gridCol w:w="5528"/>
      </w:tblGrid>
      <w:tr w:rsidR="00C50D8A" w:rsidRPr="008D632B" w14:paraId="7B5F1EE3" w14:textId="77777777" w:rsidTr="00735DA3">
        <w:trPr>
          <w:trHeight w:val="1410"/>
        </w:trPr>
        <w:tc>
          <w:tcPr>
            <w:tcW w:w="3936" w:type="dxa"/>
          </w:tcPr>
          <w:p w14:paraId="538F54CD" w14:textId="77777777" w:rsidR="00C50D8A" w:rsidRPr="00F721A5" w:rsidRDefault="00C50D8A" w:rsidP="00735DA3">
            <w:pPr>
              <w:spacing w:line="360" w:lineRule="exact"/>
              <w:jc w:val="center"/>
              <w:rPr>
                <w:rFonts w:ascii="Times New Roman" w:hAnsi="Times New Roman"/>
                <w:b/>
                <w:bCs/>
                <w:color w:val="000000" w:themeColor="text1"/>
                <w:vertAlign w:val="superscript"/>
                <w:lang w:val="pt-BR"/>
              </w:rPr>
            </w:pPr>
            <w:r w:rsidRPr="00F721A5">
              <w:rPr>
                <w:rFonts w:ascii="Times New Roman" w:hAnsi="Times New Roman"/>
                <w:b/>
                <w:bCs/>
                <w:color w:val="000000" w:themeColor="text1"/>
                <w:lang w:val="pt-BR"/>
              </w:rPr>
              <w:t>VIỆN KIỂM SÁT NHÂN DÂN</w:t>
            </w:r>
          </w:p>
          <w:p w14:paraId="3CB50E98" w14:textId="77777777" w:rsidR="00C50D8A" w:rsidRPr="00F721A5" w:rsidRDefault="00C50D8A" w:rsidP="00735DA3">
            <w:pPr>
              <w:spacing w:line="360" w:lineRule="exact"/>
              <w:jc w:val="center"/>
              <w:rPr>
                <w:rFonts w:ascii="Times New Roman" w:hAnsi="Times New Roman"/>
                <w:color w:val="000000" w:themeColor="text1"/>
                <w:lang w:val="pt-BR"/>
              </w:rPr>
            </w:pPr>
            <w:r w:rsidRPr="00F721A5">
              <w:rPr>
                <w:rFonts w:ascii="Times New Roman" w:hAnsi="Times New Roman"/>
                <w:b/>
                <w:bCs/>
                <w:color w:val="000000" w:themeColor="text1"/>
                <w:lang w:val="pt-BR"/>
              </w:rPr>
              <w:t>TỐI CAO</w:t>
            </w:r>
          </w:p>
          <w:p w14:paraId="08FDBA0F" w14:textId="77777777" w:rsidR="00C50D8A" w:rsidRPr="00F721A5" w:rsidRDefault="00000000" w:rsidP="00735DA3">
            <w:pPr>
              <w:jc w:val="center"/>
              <w:rPr>
                <w:rFonts w:ascii="Times New Roman" w:hAnsi="Times New Roman"/>
                <w:color w:val="000000" w:themeColor="text1"/>
                <w:sz w:val="28"/>
                <w:szCs w:val="28"/>
                <w:lang w:val="pt-BR"/>
              </w:rPr>
            </w:pPr>
            <w:r>
              <w:rPr>
                <w:noProof/>
                <w:color w:val="000000" w:themeColor="text1"/>
              </w:rPr>
              <w:pict w14:anchorId="56F134C4">
                <v:line id="Line 772" o:spid="_x0000_s3010" style="position:absolute;left:0;text-align:lef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pt,3.7pt" to="114.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v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"/>
              </w:pict>
            </w:r>
          </w:p>
          <w:p w14:paraId="08D786F4" w14:textId="77777777" w:rsidR="00C50D8A" w:rsidRPr="008D632B" w:rsidRDefault="00C50D8A" w:rsidP="00735DA3">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8"/>
              </w:rPr>
              <w:t>Số:…./PB-VKS-…(1)…</w:t>
            </w:r>
          </w:p>
        </w:tc>
        <w:tc>
          <w:tcPr>
            <w:tcW w:w="5528" w:type="dxa"/>
          </w:tcPr>
          <w:p w14:paraId="4F60E647" w14:textId="77777777" w:rsidR="00C50D8A" w:rsidRPr="008D632B" w:rsidRDefault="00C50D8A" w:rsidP="00735DA3">
            <w:pPr>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536F0F01" w14:textId="77777777" w:rsidR="00C50D8A" w:rsidRPr="008D632B" w:rsidRDefault="00C50D8A" w:rsidP="00735DA3">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6"/>
              </w:rPr>
              <w:t>Độc lập - Tự do - Hạnh p</w:t>
            </w:r>
            <w:r w:rsidRPr="008D632B">
              <w:rPr>
                <w:rFonts w:ascii="Times New Roman" w:hAnsi="Times New Roman"/>
                <w:b/>
                <w:bCs/>
                <w:color w:val="000000" w:themeColor="text1"/>
                <w:sz w:val="28"/>
                <w:szCs w:val="26"/>
              </w:rPr>
              <w:t>húc</w:t>
            </w:r>
          </w:p>
          <w:p w14:paraId="669F71B4" w14:textId="77777777" w:rsidR="00C50D8A" w:rsidRPr="008D632B" w:rsidRDefault="00000000" w:rsidP="00735DA3">
            <w:pPr>
              <w:spacing w:line="360" w:lineRule="exact"/>
              <w:jc w:val="center"/>
              <w:rPr>
                <w:rFonts w:ascii="Times New Roman" w:hAnsi="Times New Roman"/>
                <w:i/>
                <w:iCs/>
                <w:color w:val="000000" w:themeColor="text1"/>
                <w:sz w:val="28"/>
                <w:szCs w:val="28"/>
              </w:rPr>
            </w:pPr>
            <w:r>
              <w:rPr>
                <w:noProof/>
                <w:color w:val="000000" w:themeColor="text1"/>
              </w:rPr>
              <w:pict w14:anchorId="7E823970">
                <v:line id="Line 768" o:spid="_x0000_s3007" style="position:absolute;left:0;text-align:left;z-index:251818496;visibility:visible;mso-wrap-style:square;mso-height-percent:0;mso-wrap-distance-left:9pt;mso-wrap-distance-top:0;mso-wrap-distance-right:9pt;mso-wrap-distance-bottom:0;mso-position-horizontal-relative:text;mso-position-vertical-relative:text;mso-height-percent:0;mso-width-relative:page;mso-height-relative:page" from="51.15pt,4.9pt" to="212.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"/>
              </w:pict>
            </w:r>
          </w:p>
          <w:p w14:paraId="0DD9E627" w14:textId="77777777" w:rsidR="00C50D8A" w:rsidRPr="008D632B" w:rsidRDefault="00C50D8A" w:rsidP="00735DA3">
            <w:pPr>
              <w:spacing w:line="36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6"/>
                <w:szCs w:val="26"/>
              </w:rPr>
              <w:t xml:space="preserve">                   ………, ngày…tháng……năm 20…</w:t>
            </w:r>
          </w:p>
        </w:tc>
      </w:tr>
    </w:tbl>
    <w:p w14:paraId="0B30D790" w14:textId="77777777" w:rsidR="00C50D8A" w:rsidRPr="008D632B" w:rsidRDefault="00C50D8A" w:rsidP="00C50D8A">
      <w:pPr>
        <w:spacing w:line="300" w:lineRule="exact"/>
        <w:jc w:val="center"/>
        <w:rPr>
          <w:rFonts w:ascii="Times New Roman" w:hAnsi="Times New Roman"/>
          <w:i/>
          <w:color w:val="000000" w:themeColor="text1"/>
        </w:rPr>
      </w:pPr>
    </w:p>
    <w:p w14:paraId="6BCA74C5"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50EE9204"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Của Viện trưởng Viện kiểm sát nhân dân tối cao </w:t>
      </w:r>
    </w:p>
    <w:p w14:paraId="6B648562"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tại phiên họp xem xét kiến nghị </w:t>
      </w:r>
      <w:r>
        <w:rPr>
          <w:rFonts w:ascii="Times New Roman" w:hAnsi="Times New Roman"/>
          <w:b/>
          <w:color w:val="000000" w:themeColor="text1"/>
          <w:sz w:val="28"/>
          <w:szCs w:val="28"/>
        </w:rPr>
        <w:t>của Ủy ban Tư pháp của Quốc hội (đề nghị của Chánh án Tòa án nhân dân tối cao)</w:t>
      </w:r>
      <w:r w:rsidRPr="008D632B">
        <w:rPr>
          <w:rFonts w:ascii="Times New Roman" w:hAnsi="Times New Roman"/>
          <w:b/>
          <w:color w:val="000000" w:themeColor="text1"/>
          <w:sz w:val="28"/>
          <w:szCs w:val="28"/>
        </w:rPr>
        <w:t xml:space="preserve"> theo thủ tục đặc biệt</w:t>
      </w:r>
    </w:p>
    <w:p w14:paraId="0A5DE9F4" w14:textId="77777777" w:rsidR="00C50D8A" w:rsidRPr="008D632B" w:rsidRDefault="00000000" w:rsidP="00C50D8A">
      <w:pPr>
        <w:ind w:firstLine="720"/>
        <w:jc w:val="both"/>
        <w:rPr>
          <w:rFonts w:ascii="Times New Roman" w:hAnsi="Times New Roman"/>
          <w:color w:val="000000" w:themeColor="text1"/>
          <w:sz w:val="28"/>
          <w:szCs w:val="28"/>
          <w:lang w:val="pt-BR"/>
        </w:rPr>
      </w:pPr>
      <w:r>
        <w:rPr>
          <w:noProof/>
          <w:color w:val="000000" w:themeColor="text1"/>
        </w:rPr>
        <w:pict w14:anchorId="64E26FA7">
          <v:line id="Line 770" o:spid="_x0000_s3008" style="position:absolute;left:0;text-align:lef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95pt,4.35pt" to="276.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NFQIAACo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"/>
        </w:pict>
      </w:r>
    </w:p>
    <w:p w14:paraId="4FE4F81A" w14:textId="77777777" w:rsidR="00C50D8A" w:rsidRPr="008D632B" w:rsidRDefault="00C50D8A" w:rsidP="00C50D8A">
      <w:pPr>
        <w:spacing w:before="120" w:after="120" w:line="360" w:lineRule="exact"/>
        <w:ind w:firstLine="720"/>
        <w:jc w:val="both"/>
        <w:rPr>
          <w:rFonts w:ascii="Times New Roman" w:hAnsi="Times New Roman"/>
          <w:i/>
          <w:color w:val="000000" w:themeColor="text1"/>
          <w:sz w:val="28"/>
          <w:szCs w:val="28"/>
          <w:lang w:val="pt-BR"/>
        </w:rPr>
      </w:pPr>
      <w:r w:rsidRPr="008D632B">
        <w:rPr>
          <w:rFonts w:ascii="Times New Roman" w:hAnsi="Times New Roman"/>
          <w:i/>
          <w:color w:val="000000" w:themeColor="text1"/>
          <w:sz w:val="28"/>
          <w:szCs w:val="28"/>
          <w:lang w:val="pt-BR"/>
        </w:rPr>
        <w:t>Căn cứ  Điều 27 Luật Tổ chức Viện kiểm sát nhân dân năm 2014;</w:t>
      </w:r>
    </w:p>
    <w:p w14:paraId="1E0EDBB5" w14:textId="77777777" w:rsidR="00C50D8A" w:rsidRPr="008D632B" w:rsidRDefault="00C50D8A" w:rsidP="00C50D8A">
      <w:pPr>
        <w:spacing w:before="120" w:after="120" w:line="360" w:lineRule="exact"/>
        <w:ind w:firstLine="720"/>
        <w:jc w:val="both"/>
        <w:rPr>
          <w:rFonts w:ascii="Times New Roman" w:hAnsi="Times New Roman"/>
          <w:i/>
          <w:color w:val="000000" w:themeColor="text1"/>
          <w:spacing w:val="-2"/>
          <w:sz w:val="28"/>
          <w:szCs w:val="28"/>
          <w:lang w:val="pt-BR"/>
        </w:rPr>
      </w:pPr>
      <w:r w:rsidRPr="008D632B">
        <w:rPr>
          <w:rFonts w:ascii="Times New Roman" w:hAnsi="Times New Roman"/>
          <w:i/>
          <w:color w:val="000000" w:themeColor="text1"/>
          <w:spacing w:val="-2"/>
          <w:sz w:val="28"/>
          <w:szCs w:val="28"/>
          <w:lang w:val="pt-BR"/>
        </w:rPr>
        <w:t>Căn cứ  các điều 21, 57, khoản 4 Điều 358,</w:t>
      </w:r>
      <w:r>
        <w:rPr>
          <w:rFonts w:ascii="Times New Roman" w:hAnsi="Times New Roman"/>
          <w:i/>
          <w:color w:val="000000" w:themeColor="text1"/>
          <w:spacing w:val="-2"/>
          <w:sz w:val="28"/>
          <w:szCs w:val="28"/>
          <w:lang w:val="pt-BR"/>
        </w:rPr>
        <w:t xml:space="preserve"> điểm c</w:t>
      </w:r>
      <w:r w:rsidRPr="008D632B">
        <w:rPr>
          <w:rFonts w:ascii="Times New Roman" w:hAnsi="Times New Roman"/>
          <w:i/>
          <w:color w:val="000000" w:themeColor="text1"/>
          <w:spacing w:val="-2"/>
          <w:sz w:val="28"/>
          <w:szCs w:val="28"/>
          <w:lang w:val="pt-BR"/>
        </w:rPr>
        <w:t xml:space="preserve"> khoản 3 Điều 359</w:t>
      </w:r>
      <w:r>
        <w:rPr>
          <w:rFonts w:ascii="Times New Roman" w:hAnsi="Times New Roman"/>
          <w:i/>
          <w:color w:val="000000" w:themeColor="text1"/>
          <w:spacing w:val="-2"/>
          <w:sz w:val="28"/>
          <w:szCs w:val="28"/>
          <w:lang w:val="pt-BR"/>
        </w:rPr>
        <w:t>, ...(2)...</w:t>
      </w:r>
      <w:r w:rsidRPr="008D632B">
        <w:rPr>
          <w:rFonts w:ascii="Times New Roman" w:hAnsi="Times New Roman"/>
          <w:i/>
          <w:color w:val="000000" w:themeColor="text1"/>
          <w:spacing w:val="-2"/>
          <w:sz w:val="28"/>
          <w:szCs w:val="28"/>
          <w:lang w:val="pt-BR"/>
        </w:rPr>
        <w:t>Bộ luật Tố tụng dân sự năm 2015.</w:t>
      </w:r>
    </w:p>
    <w:p w14:paraId="3B0F7590" w14:textId="77777777" w:rsidR="00C50D8A" w:rsidRPr="008D632B"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Ngày...tháng...năm..., Hội đồng Thẩm phán Tòa án nhân dân tối cao mở phiên họp xem xét...(</w:t>
      </w:r>
      <w:r>
        <w:rPr>
          <w:rFonts w:ascii="Times New Roman" w:hAnsi="Times New Roman"/>
          <w:color w:val="000000" w:themeColor="text1"/>
          <w:sz w:val="28"/>
          <w:szCs w:val="28"/>
          <w:lang w:val="pt-BR"/>
        </w:rPr>
        <w:t>3</w:t>
      </w:r>
      <w:r w:rsidRPr="008D632B">
        <w:rPr>
          <w:rFonts w:ascii="Times New Roman" w:hAnsi="Times New Roman"/>
          <w:color w:val="000000" w:themeColor="text1"/>
          <w:sz w:val="28"/>
          <w:szCs w:val="28"/>
          <w:lang w:val="pt-BR"/>
        </w:rPr>
        <w:t>)...của Ủy ban Tư pháp của Quốc hội (Chánh án Tòa án nhân dân tối cao) kiến nghị (đề nghị) xem xét lại Quyết định giám đốc thẩm (tái thẩm) số...ngày...tháng...năm...của Hội đồng Thẩm phán Tòa án nhân dân tối cao giải quyết vụ án</w:t>
      </w:r>
      <w:r>
        <w:rPr>
          <w:rFonts w:ascii="Times New Roman" w:hAnsi="Times New Roman"/>
          <w:color w:val="000000" w:themeColor="text1"/>
          <w:sz w:val="28"/>
          <w:szCs w:val="28"/>
          <w:lang w:val="pt-BR"/>
        </w:rPr>
        <w:t xml:space="preserve"> (việc)</w:t>
      </w: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4</w:t>
      </w:r>
      <w:r w:rsidRPr="008D632B">
        <w:rPr>
          <w:rFonts w:ascii="Times New Roman" w:hAnsi="Times New Roman"/>
          <w:color w:val="000000" w:themeColor="text1"/>
          <w:sz w:val="28"/>
          <w:szCs w:val="28"/>
          <w:lang w:val="pt-BR"/>
        </w:rPr>
        <w:t>)...về....(</w:t>
      </w:r>
      <w:r>
        <w:rPr>
          <w:rFonts w:ascii="Times New Roman" w:hAnsi="Times New Roman"/>
          <w:color w:val="000000" w:themeColor="text1"/>
          <w:sz w:val="28"/>
          <w:szCs w:val="28"/>
          <w:lang w:val="pt-BR"/>
        </w:rPr>
        <w:t>5</w:t>
      </w:r>
      <w:r w:rsidRPr="008D632B">
        <w:rPr>
          <w:rFonts w:ascii="Times New Roman" w:hAnsi="Times New Roman"/>
          <w:color w:val="000000" w:themeColor="text1"/>
          <w:sz w:val="28"/>
          <w:szCs w:val="28"/>
          <w:lang w:val="pt-BR"/>
        </w:rPr>
        <w:t>)...giữa các đương sự:</w:t>
      </w:r>
    </w:p>
    <w:p w14:paraId="5B1DE1BD"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6</w:t>
      </w:r>
      <w:r w:rsidRPr="008D632B">
        <w:rPr>
          <w:rFonts w:ascii="Times New Roman" w:hAnsi="Times New Roman"/>
          <w:color w:val="000000" w:themeColor="text1"/>
          <w:sz w:val="28"/>
          <w:szCs w:val="28"/>
          <w:lang w:val="pt-BR"/>
        </w:rPr>
        <w:t>)…………………………………….…..…………………………………………………………………………</w:t>
      </w:r>
    </w:p>
    <w:p w14:paraId="2469F3FE" w14:textId="77777777" w:rsidR="00C50D8A" w:rsidRPr="000B5806"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0B5806">
        <w:rPr>
          <w:rFonts w:ascii="Times New Roman" w:hAnsi="Times New Roman"/>
          <w:color w:val="000000" w:themeColor="text1"/>
          <w:sz w:val="28"/>
          <w:szCs w:val="28"/>
          <w:lang w:val="pt-BR"/>
        </w:rPr>
        <w:t xml:space="preserve">Sau khi </w:t>
      </w:r>
      <w:r w:rsidR="002321AF" w:rsidRPr="000B5806">
        <w:rPr>
          <w:rFonts w:ascii="Times New Roman" w:hAnsi="Times New Roman"/>
          <w:color w:val="000000" w:themeColor="text1"/>
          <w:sz w:val="28"/>
          <w:szCs w:val="28"/>
          <w:lang w:val="pt-BR"/>
        </w:rPr>
        <w:t>xem xét</w:t>
      </w:r>
      <w:r w:rsidRPr="000B5806">
        <w:rPr>
          <w:rFonts w:ascii="Times New Roman" w:hAnsi="Times New Roman"/>
          <w:color w:val="000000" w:themeColor="text1"/>
          <w:sz w:val="28"/>
          <w:szCs w:val="28"/>
          <w:lang w:val="pt-BR"/>
        </w:rPr>
        <w:t xml:space="preserve"> hồ sơ vụ án (việc)...(4)..., nghe tóm tắt nội dung, quá trình giải quyết vụ án (việc)...(4)..., trình bày của đại diện Ủy ban Tư pháp của Quốc hội (Chánh án Tòa án nhân dân tối cao) về kiến nghị (đề nghị), Viện trưởng Viện kiểm sát nhân dân tối cao phát biểu ý kiến như sau:</w:t>
      </w:r>
    </w:p>
    <w:p w14:paraId="0FC21312" w14:textId="77777777" w:rsidR="00C50D8A" w:rsidRPr="008D632B" w:rsidRDefault="00C50D8A" w:rsidP="00C50D8A">
      <w:pPr>
        <w:spacing w:before="120" w:after="120" w:line="360" w:lineRule="exact"/>
        <w:ind w:left="567" w:firstLine="142"/>
        <w:jc w:val="both"/>
        <w:rPr>
          <w:rFonts w:ascii="Times New Roman" w:hAnsi="Times New Roman"/>
          <w:b/>
          <w:color w:val="000000" w:themeColor="text1"/>
          <w:sz w:val="28"/>
          <w:szCs w:val="28"/>
          <w:lang w:val="pt-BR"/>
        </w:rPr>
      </w:pPr>
      <w:r w:rsidRPr="008D632B">
        <w:rPr>
          <w:rFonts w:ascii="Times New Roman" w:hAnsi="Times New Roman"/>
          <w:b/>
          <w:color w:val="000000" w:themeColor="text1"/>
          <w:sz w:val="28"/>
          <w:szCs w:val="28"/>
          <w:lang w:val="pt-BR"/>
        </w:rPr>
        <w:t>1. Tính có căn cứ và hợp pháp của kiến nghị (đề nghị)</w:t>
      </w:r>
    </w:p>
    <w:p w14:paraId="23624B12"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7</w:t>
      </w:r>
      <w:r w:rsidRPr="008D632B">
        <w:rPr>
          <w:rFonts w:ascii="Times New Roman" w:hAnsi="Times New Roman"/>
          <w:color w:val="000000" w:themeColor="text1"/>
          <w:sz w:val="28"/>
          <w:szCs w:val="28"/>
          <w:lang w:val="pt-BR"/>
        </w:rPr>
        <w:t>)…………………………………….…..…………………………………………………………………………</w:t>
      </w:r>
    </w:p>
    <w:p w14:paraId="0CE6A77E" w14:textId="77777777" w:rsidR="00C50D8A" w:rsidRPr="008D632B" w:rsidRDefault="00C50D8A" w:rsidP="00C50D8A">
      <w:pPr>
        <w:spacing w:before="120" w:after="120" w:line="360" w:lineRule="exact"/>
        <w:ind w:hanging="720"/>
        <w:jc w:val="both"/>
        <w:rPr>
          <w:rFonts w:ascii="Times New Roman" w:hAnsi="Times New Roman"/>
          <w:b/>
          <w:color w:val="000000" w:themeColor="text1"/>
          <w:sz w:val="28"/>
          <w:szCs w:val="28"/>
          <w:lang w:val="pt-BR"/>
        </w:rPr>
      </w:pPr>
      <w:r w:rsidRPr="008D632B">
        <w:rPr>
          <w:rFonts w:ascii="Times New Roman" w:hAnsi="Times New Roman"/>
          <w:color w:val="000000" w:themeColor="text1"/>
          <w:sz w:val="28"/>
          <w:szCs w:val="28"/>
          <w:lang w:val="pt-BR"/>
        </w:rPr>
        <w:tab/>
      </w:r>
      <w:r w:rsidRPr="008D632B">
        <w:rPr>
          <w:rFonts w:ascii="Times New Roman" w:hAnsi="Times New Roman"/>
          <w:color w:val="000000" w:themeColor="text1"/>
          <w:sz w:val="28"/>
          <w:szCs w:val="28"/>
          <w:lang w:val="pt-BR"/>
        </w:rPr>
        <w:tab/>
      </w:r>
      <w:r w:rsidRPr="008D632B">
        <w:rPr>
          <w:rFonts w:ascii="Times New Roman" w:hAnsi="Times New Roman"/>
          <w:b/>
          <w:color w:val="000000" w:themeColor="text1"/>
          <w:sz w:val="28"/>
          <w:szCs w:val="28"/>
          <w:lang w:val="pt-BR"/>
        </w:rPr>
        <w:t xml:space="preserve">2. Quan điểm của Viện trưởng Viện kiểm sát nhân dân tối cao </w:t>
      </w:r>
    </w:p>
    <w:p w14:paraId="07B437DC"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8</w:t>
      </w:r>
      <w:r w:rsidRPr="008D632B">
        <w:rPr>
          <w:rFonts w:ascii="Times New Roman" w:hAnsi="Times New Roman"/>
          <w:color w:val="000000" w:themeColor="text1"/>
          <w:sz w:val="28"/>
          <w:szCs w:val="28"/>
          <w:lang w:val="pt-BR"/>
        </w:rPr>
        <w:t>)…………………………………….…..…………………………………………………………………………</w:t>
      </w:r>
    </w:p>
    <w:p w14:paraId="27CFB768" w14:textId="77777777" w:rsidR="00C50D8A"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Trên đây là ý kiến của Viện trưởng Viện kiểm sát nhân dân tối cao về kiến nghị của Ủy ban Tư pháp của Quốc hội (</w:t>
      </w:r>
      <w:r>
        <w:rPr>
          <w:rFonts w:ascii="Times New Roman" w:hAnsi="Times New Roman"/>
          <w:color w:val="000000" w:themeColor="text1"/>
          <w:sz w:val="28"/>
          <w:szCs w:val="28"/>
          <w:lang w:val="pt-BR"/>
        </w:rPr>
        <w:t xml:space="preserve">đề nghị của </w:t>
      </w:r>
      <w:r w:rsidRPr="008D632B">
        <w:rPr>
          <w:rFonts w:ascii="Times New Roman" w:hAnsi="Times New Roman"/>
          <w:color w:val="000000" w:themeColor="text1"/>
          <w:sz w:val="28"/>
          <w:szCs w:val="28"/>
          <w:lang w:val="pt-BR"/>
        </w:rPr>
        <w:t>Chánh án Tòa án nhân dân tối cao) đối với Quyết định giám đốc thẩm (tái thẩm) số...ngày...tháng ...</w:t>
      </w:r>
      <w:r>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8"/>
          <w:szCs w:val="28"/>
          <w:lang w:val="pt-BR"/>
        </w:rPr>
        <w:t>năm...của Hội đồng Thẩm phán Tòa án nhân dân tối cao./.</w:t>
      </w:r>
    </w:p>
    <w:p w14:paraId="66BBEB5E" w14:textId="77777777" w:rsidR="00C50D8A" w:rsidRPr="008D632B" w:rsidRDefault="00C50D8A" w:rsidP="00C50D8A">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650"/>
      </w:tblGrid>
      <w:tr w:rsidR="00C50D8A" w:rsidRPr="008D632B" w14:paraId="17DFB066" w14:textId="77777777" w:rsidTr="00735DA3">
        <w:tc>
          <w:tcPr>
            <w:tcW w:w="4677" w:type="dxa"/>
          </w:tcPr>
          <w:p w14:paraId="52416624" w14:textId="77777777" w:rsidR="00C50D8A" w:rsidRPr="008D632B" w:rsidRDefault="00C50D8A" w:rsidP="00735DA3">
            <w:pPr>
              <w:spacing w:line="276" w:lineRule="auto"/>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lastRenderedPageBreak/>
              <w:t>Nơi nhận:</w:t>
            </w:r>
            <w:r w:rsidRPr="008D632B">
              <w:rPr>
                <w:rFonts w:ascii="Times New Roman" w:hAnsi="Times New Roman"/>
                <w:b/>
                <w:i/>
                <w:color w:val="000000" w:themeColor="text1"/>
                <w:spacing w:val="-6"/>
                <w:sz w:val="28"/>
                <w:szCs w:val="28"/>
                <w:lang w:val="pt-BR"/>
              </w:rPr>
              <w:t xml:space="preserve">        </w:t>
            </w:r>
          </w:p>
          <w:p w14:paraId="31F8499F" w14:textId="77777777" w:rsidR="00C50D8A" w:rsidRPr="008D632B" w:rsidRDefault="00C50D8A" w:rsidP="00735DA3">
            <w:pPr>
              <w:spacing w:line="276" w:lineRule="auto"/>
              <w:jc w:val="both"/>
              <w:rPr>
                <w:rFonts w:ascii="Times New Roman" w:hAnsi="Times New Roman"/>
                <w:color w:val="000000" w:themeColor="text1"/>
                <w:spacing w:val="-6"/>
                <w:sz w:val="22"/>
                <w:szCs w:val="22"/>
                <w:lang w:val="pt-BR"/>
              </w:rPr>
            </w:pPr>
            <w:r w:rsidRPr="008D632B">
              <w:rPr>
                <w:rFonts w:ascii="Times New Roman" w:hAnsi="Times New Roman"/>
                <w:b/>
                <w:color w:val="000000" w:themeColor="text1"/>
                <w:spacing w:val="-6"/>
                <w:sz w:val="22"/>
                <w:szCs w:val="22"/>
                <w:lang w:val="pt-BR"/>
              </w:rPr>
              <w:t xml:space="preserve">- </w:t>
            </w:r>
            <w:r w:rsidRPr="008D632B">
              <w:rPr>
                <w:rFonts w:ascii="Times New Roman" w:hAnsi="Times New Roman"/>
                <w:color w:val="000000" w:themeColor="text1"/>
                <w:spacing w:val="-6"/>
                <w:sz w:val="22"/>
                <w:szCs w:val="22"/>
                <w:lang w:val="pt-BR"/>
              </w:rPr>
              <w:t xml:space="preserve">Tòa án nhân dân tối cao; </w:t>
            </w:r>
          </w:p>
          <w:p w14:paraId="1D2D2ABC" w14:textId="77777777" w:rsidR="00C50D8A" w:rsidRPr="008D632B" w:rsidRDefault="00C50D8A" w:rsidP="00735DA3">
            <w:pPr>
              <w:spacing w:line="276" w:lineRule="auto"/>
              <w:jc w:val="both"/>
              <w:rPr>
                <w:rFonts w:ascii="Times New Roman" w:hAnsi="Times New Roman"/>
                <w:color w:val="000000" w:themeColor="text1"/>
                <w:spacing w:val="-6"/>
                <w:sz w:val="28"/>
                <w:szCs w:val="28"/>
                <w:lang w:val="pt-BR"/>
              </w:rPr>
            </w:pPr>
            <w:r w:rsidRPr="008D632B">
              <w:rPr>
                <w:rFonts w:ascii="Times New Roman" w:hAnsi="Times New Roman"/>
                <w:color w:val="000000" w:themeColor="text1"/>
                <w:spacing w:val="-6"/>
                <w:sz w:val="22"/>
                <w:szCs w:val="22"/>
                <w:lang w:val="pt-BR"/>
              </w:rPr>
              <w:t>- Viện trưởng Viện kiểm sát nhân dân tối cao (để báo cáo) (trong trường hợp Phó Viện trưởng Viện kiểm sát nhân dân tối cao được Viện trưởng Viện kiểm sát nhân dân tối cao ủy quyền phát biểu quan điểm);</w:t>
            </w:r>
          </w:p>
          <w:p w14:paraId="68CD3D32" w14:textId="77777777" w:rsidR="00C50D8A" w:rsidRPr="008D632B" w:rsidRDefault="00C50D8A" w:rsidP="00735DA3">
            <w:pPr>
              <w:spacing w:line="276" w:lineRule="auto"/>
              <w:jc w:val="both"/>
              <w:rPr>
                <w:rFonts w:ascii="Times New Roman" w:hAnsi="Times New Roman"/>
                <w:b/>
                <w:color w:val="000000" w:themeColor="text1"/>
                <w:spacing w:val="-6"/>
                <w:sz w:val="22"/>
                <w:szCs w:val="22"/>
                <w:lang w:val="it-IT"/>
              </w:rPr>
            </w:pPr>
            <w:r w:rsidRPr="008D632B">
              <w:rPr>
                <w:rFonts w:ascii="Times New Roman" w:hAnsi="Times New Roman"/>
                <w:color w:val="000000" w:themeColor="text1"/>
                <w:sz w:val="22"/>
                <w:szCs w:val="22"/>
                <w:lang w:val="pt-BR"/>
              </w:rPr>
              <w:t xml:space="preserve">- Lưu: </w:t>
            </w:r>
            <w:r w:rsidR="008E720D">
              <w:rPr>
                <w:rFonts w:ascii="Times New Roman" w:hAnsi="Times New Roman"/>
                <w:color w:val="000000" w:themeColor="text1"/>
                <w:sz w:val="22"/>
                <w:szCs w:val="22"/>
                <w:lang w:val="pt-BR"/>
              </w:rPr>
              <w:t xml:space="preserve">VT, </w:t>
            </w:r>
            <w:r w:rsidRPr="008D632B">
              <w:rPr>
                <w:rFonts w:ascii="Times New Roman" w:hAnsi="Times New Roman"/>
                <w:color w:val="000000" w:themeColor="text1"/>
                <w:sz w:val="22"/>
                <w:szCs w:val="22"/>
                <w:lang w:val="pt-BR"/>
              </w:rPr>
              <w:t>HSKS.</w:t>
            </w:r>
            <w:r w:rsidRPr="008D632B">
              <w:rPr>
                <w:rFonts w:ascii="Times New Roman" w:hAnsi="Times New Roman"/>
                <w:color w:val="000000" w:themeColor="text1"/>
                <w:spacing w:val="-6"/>
                <w:sz w:val="22"/>
                <w:szCs w:val="22"/>
                <w:lang w:val="it-IT"/>
              </w:rPr>
              <w:t xml:space="preserve">                                                                                                 </w:t>
            </w:r>
          </w:p>
          <w:p w14:paraId="24B18B45" w14:textId="77777777" w:rsidR="00C50D8A" w:rsidRPr="008D632B" w:rsidRDefault="00C50D8A" w:rsidP="00735DA3">
            <w:pPr>
              <w:spacing w:before="120" w:after="120" w:line="360" w:lineRule="exact"/>
              <w:jc w:val="both"/>
              <w:rPr>
                <w:rFonts w:ascii="Times New Roman" w:hAnsi="Times New Roman"/>
                <w:color w:val="000000" w:themeColor="text1"/>
                <w:sz w:val="28"/>
                <w:szCs w:val="28"/>
                <w:lang w:val="pt-BR"/>
              </w:rPr>
            </w:pPr>
            <w:r w:rsidRPr="008D632B">
              <w:rPr>
                <w:rFonts w:ascii="Times New Roman" w:hAnsi="Times New Roman"/>
                <w:color w:val="000000" w:themeColor="text1"/>
                <w:spacing w:val="-6"/>
                <w:sz w:val="28"/>
                <w:szCs w:val="28"/>
                <w:lang w:val="pt-BR"/>
              </w:rPr>
              <w:t xml:space="preserve">                                    </w:t>
            </w:r>
            <w:r w:rsidRPr="008D632B">
              <w:rPr>
                <w:rFonts w:ascii="Times New Roman" w:hAnsi="Times New Roman"/>
                <w:b/>
                <w:i/>
                <w:color w:val="000000" w:themeColor="text1"/>
                <w:spacing w:val="-6"/>
                <w:sz w:val="28"/>
                <w:szCs w:val="28"/>
                <w:lang w:val="pt-BR"/>
              </w:rPr>
              <w:t xml:space="preserve">                                                       </w:t>
            </w:r>
          </w:p>
        </w:tc>
        <w:tc>
          <w:tcPr>
            <w:tcW w:w="4786" w:type="dxa"/>
          </w:tcPr>
          <w:p w14:paraId="4A38A351"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VIỆN TRƯỞNG</w:t>
            </w:r>
          </w:p>
          <w:p w14:paraId="79DE3EAD"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VIỆN KIỂM SÁT NHÂN DÂN TỐI CAO</w:t>
            </w:r>
          </w:p>
          <w:p w14:paraId="5E177466" w14:textId="77777777" w:rsidR="00C50D8A" w:rsidRPr="008D632B" w:rsidRDefault="00C50D8A" w:rsidP="00735DA3">
            <w:pPr>
              <w:jc w:val="center"/>
              <w:rPr>
                <w:rFonts w:ascii="Times New Roman" w:hAnsi="Times New Roman"/>
                <w:i/>
                <w:color w:val="000000" w:themeColor="text1"/>
                <w:spacing w:val="-6"/>
                <w:lang w:val="pt-BR"/>
              </w:rPr>
            </w:pPr>
            <w:r w:rsidRPr="008D632B">
              <w:rPr>
                <w:rFonts w:ascii="Times New Roman" w:hAnsi="Times New Roman"/>
                <w:i/>
                <w:color w:val="000000" w:themeColor="text1"/>
                <w:spacing w:val="-6"/>
                <w:lang w:val="pt-BR"/>
              </w:rPr>
              <w:t>(Ký tên, ghi rõ họ tên, đóng dấu)</w:t>
            </w:r>
          </w:p>
          <w:p w14:paraId="44D94924"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w:t>
            </w:r>
            <w:r>
              <w:rPr>
                <w:rFonts w:ascii="Times New Roman" w:hAnsi="Times New Roman"/>
                <w:b/>
                <w:color w:val="000000" w:themeColor="text1"/>
                <w:spacing w:val="-6"/>
                <w:lang w:val="pt-BR"/>
              </w:rPr>
              <w:t>9</w:t>
            </w:r>
            <w:r w:rsidRPr="008D632B">
              <w:rPr>
                <w:rFonts w:ascii="Times New Roman" w:hAnsi="Times New Roman"/>
                <w:b/>
                <w:color w:val="000000" w:themeColor="text1"/>
                <w:spacing w:val="-6"/>
                <w:lang w:val="pt-BR"/>
              </w:rPr>
              <w:t>)</w:t>
            </w:r>
          </w:p>
          <w:p w14:paraId="5ED7CCFB" w14:textId="77777777" w:rsidR="00C50D8A" w:rsidRPr="008D632B" w:rsidRDefault="00C50D8A" w:rsidP="00735DA3">
            <w:pPr>
              <w:spacing w:before="120" w:after="120" w:line="360" w:lineRule="exact"/>
              <w:jc w:val="both"/>
              <w:rPr>
                <w:rFonts w:ascii="Times New Roman" w:hAnsi="Times New Roman"/>
                <w:color w:val="000000" w:themeColor="text1"/>
                <w:sz w:val="28"/>
                <w:szCs w:val="28"/>
                <w:lang w:val="pt-BR"/>
              </w:rPr>
            </w:pPr>
          </w:p>
        </w:tc>
      </w:tr>
    </w:tbl>
    <w:p w14:paraId="7B7EEC27" w14:textId="77777777" w:rsidR="00C50D8A" w:rsidRPr="008D632B" w:rsidRDefault="00000000" w:rsidP="00C50D8A">
      <w:pPr>
        <w:pStyle w:val="Header"/>
        <w:spacing w:before="60" w:after="60" w:line="276" w:lineRule="auto"/>
        <w:rPr>
          <w:b/>
          <w:color w:val="000000" w:themeColor="text1"/>
          <w:sz w:val="22"/>
          <w:szCs w:val="22"/>
          <w:lang w:val="pt-BR"/>
        </w:rPr>
      </w:pPr>
      <w:r>
        <w:rPr>
          <w:noProof/>
          <w:color w:val="000000" w:themeColor="text1"/>
        </w:rPr>
        <w:pict w14:anchorId="5DE23E25">
          <v:shapetype id="_x0000_t32" coordsize="21600,21600" o:spt="32" o:oned="t" path="m,l21600,21600e" filled="f">
            <v:path arrowok="t" fillok="f" o:connecttype="none"/>
            <o:lock v:ext="edit" shapetype="t"/>
          </v:shapetype>
          <v:shape id="AutoShape 771" o:spid="_x0000_s3009" type="#_x0000_t32" style="position:absolute;margin-left:.8pt;margin-top:4.7pt;width:163.3pt;height:0;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"/>
        </w:pict>
      </w:r>
    </w:p>
    <w:p w14:paraId="4F368FB9" w14:textId="77777777" w:rsidR="00C50D8A" w:rsidRPr="008D632B" w:rsidRDefault="00C50D8A" w:rsidP="00C50D8A">
      <w:pPr>
        <w:pStyle w:val="Header"/>
        <w:spacing w:before="60" w:after="60" w:line="276" w:lineRule="auto"/>
        <w:jc w:val="both"/>
        <w:rPr>
          <w:i/>
          <w:color w:val="000000" w:themeColor="text1"/>
          <w:sz w:val="22"/>
          <w:szCs w:val="22"/>
          <w:lang w:val="pt-BR"/>
        </w:rPr>
      </w:pPr>
      <w:r w:rsidRPr="008D632B">
        <w:rPr>
          <w:b/>
          <w:color w:val="000000" w:themeColor="text1"/>
          <w:sz w:val="22"/>
          <w:szCs w:val="22"/>
          <w:lang w:val="pt-BR"/>
        </w:rPr>
        <w:t>Hướng dẫn sử dụng Mẫu số 6</w:t>
      </w:r>
      <w:r>
        <w:rPr>
          <w:b/>
          <w:color w:val="000000" w:themeColor="text1"/>
          <w:sz w:val="22"/>
          <w:szCs w:val="22"/>
          <w:lang w:val="pt-BR"/>
        </w:rPr>
        <w:t>4</w:t>
      </w:r>
      <w:r w:rsidRPr="008D632B">
        <w:rPr>
          <w:b/>
          <w:color w:val="000000" w:themeColor="text1"/>
          <w:sz w:val="22"/>
          <w:szCs w:val="22"/>
          <w:lang w:val="pt-BR"/>
        </w:rPr>
        <w:t xml:space="preserve">/DS: </w:t>
      </w:r>
      <w:r w:rsidRPr="008D632B">
        <w:rPr>
          <w:i/>
          <w:color w:val="000000" w:themeColor="text1"/>
          <w:sz w:val="22"/>
          <w:szCs w:val="22"/>
          <w:lang w:val="pt-BR"/>
        </w:rPr>
        <w:t>Biểu mẫu được sử dụng trong trường hợp Viện trưởng Viện kiểm sát nhân dân tối cao phát biểu quan điểm tại phiên họp xem xét kiến nghị của Ủy ban Tư pháp của Quốc hội hoặc đề nghị của Chánh án Tòa án nhân dân tối cao về việc kiến ngh</w:t>
      </w:r>
      <w:r>
        <w:rPr>
          <w:i/>
          <w:color w:val="000000" w:themeColor="text1"/>
          <w:sz w:val="22"/>
          <w:szCs w:val="22"/>
          <w:lang w:val="pt-BR"/>
        </w:rPr>
        <w:t>ị</w:t>
      </w:r>
      <w:r w:rsidRPr="008D632B">
        <w:rPr>
          <w:i/>
          <w:color w:val="000000" w:themeColor="text1"/>
          <w:sz w:val="22"/>
          <w:szCs w:val="22"/>
          <w:lang w:val="pt-BR"/>
        </w:rPr>
        <w:t xml:space="preserve"> (đề nghị) xem xét lại Quyết định giám đốc thẩm (tái thẩm) của Hội đồng Thẩm phán Tòa án nhân dân tối cao.</w:t>
      </w:r>
    </w:p>
    <w:p w14:paraId="7B349A46" w14:textId="77777777" w:rsidR="00C50D8A"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(1) Vụ án (việc) dân sự thì ghi kí hiệu là DS; vụ án (việc) hôn nhân và gia đình thì ghi kí hiệu là HNGĐ; vụ án (việc) kinh doanh, thương mại thì ghi kí hiệu là KDTM; vụ án (việc) lao động thì ghi kí hiệu là LĐ.</w:t>
      </w:r>
    </w:p>
    <w:p w14:paraId="2C0F691D" w14:textId="77777777" w:rsidR="00C50D8A" w:rsidRPr="00CC10B4" w:rsidRDefault="00C50D8A" w:rsidP="00C50D8A">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(2) Trường hợp kiến nghị (đề nghị) theo thủ tục đặc biệt đối với việc dân sự thì điền thêm Điều 361 Bộ luật Tố tụng dân sự.</w:t>
      </w:r>
    </w:p>
    <w:p w14:paraId="664056C6" w14:textId="77777777" w:rsidR="00C50D8A" w:rsidRPr="008D632B" w:rsidRDefault="00C50D8A" w:rsidP="00C50D8A">
      <w:pPr>
        <w:spacing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 (</w:t>
      </w:r>
      <w:r>
        <w:rPr>
          <w:rFonts w:ascii="Times New Roman" w:hAnsi="Times New Roman"/>
          <w:color w:val="000000" w:themeColor="text1"/>
          <w:sz w:val="22"/>
          <w:szCs w:val="22"/>
          <w:lang w:val="pt-BR"/>
        </w:rPr>
        <w:t>3</w:t>
      </w:r>
      <w:r w:rsidRPr="008D632B">
        <w:rPr>
          <w:rFonts w:ascii="Times New Roman" w:hAnsi="Times New Roman"/>
          <w:color w:val="000000" w:themeColor="text1"/>
          <w:sz w:val="22"/>
          <w:szCs w:val="22"/>
          <w:lang w:val="pt-BR"/>
        </w:rPr>
        <w:t>) Ghi tên văn bản, số, kí hiệu, ngày, tháng, năm ban hành kiến nghị của Ủy ban Tư pháp của Quốc hội (</w:t>
      </w:r>
      <w:r>
        <w:rPr>
          <w:rFonts w:ascii="Times New Roman" w:hAnsi="Times New Roman"/>
          <w:color w:val="000000" w:themeColor="text1"/>
          <w:sz w:val="22"/>
          <w:szCs w:val="22"/>
          <w:lang w:val="pt-BR"/>
        </w:rPr>
        <w:t xml:space="preserve">đề nghị của </w:t>
      </w:r>
      <w:r w:rsidRPr="008D632B">
        <w:rPr>
          <w:rFonts w:ascii="Times New Roman" w:hAnsi="Times New Roman"/>
          <w:color w:val="000000" w:themeColor="text1"/>
          <w:sz w:val="22"/>
          <w:szCs w:val="22"/>
          <w:lang w:val="pt-BR"/>
        </w:rPr>
        <w:t>Chánh án Tòa án nhân dân tối cao);</w:t>
      </w:r>
    </w:p>
    <w:p w14:paraId="4D4DD095" w14:textId="77777777" w:rsidR="00C50D8A" w:rsidRPr="00F7210F"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F7210F">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4</w:t>
      </w:r>
      <w:r w:rsidRPr="00F7210F">
        <w:rPr>
          <w:rFonts w:ascii="Times New Roman" w:hAnsi="Times New Roman"/>
          <w:color w:val="000000" w:themeColor="text1"/>
          <w:sz w:val="22"/>
          <w:szCs w:val="22"/>
          <w:lang w:val="pt-BR"/>
        </w:rPr>
        <w:t xml:space="preserve">) Tùy thuộc vào loại tranh chấp </w:t>
      </w:r>
      <w:r>
        <w:rPr>
          <w:rFonts w:ascii="Times New Roman" w:hAnsi="Times New Roman"/>
          <w:color w:val="000000" w:themeColor="text1"/>
          <w:sz w:val="22"/>
          <w:szCs w:val="22"/>
          <w:lang w:val="pt-BR"/>
        </w:rPr>
        <w:t xml:space="preserve">(yêu cầu) </w:t>
      </w:r>
      <w:r w:rsidRPr="00F7210F">
        <w:rPr>
          <w:rFonts w:ascii="Times New Roman" w:hAnsi="Times New Roman"/>
          <w:color w:val="000000" w:themeColor="text1"/>
          <w:sz w:val="22"/>
          <w:szCs w:val="22"/>
          <w:lang w:val="pt-BR"/>
        </w:rPr>
        <w:t>để lựa chọn điền nội dung phu</w:t>
      </w:r>
      <w:r>
        <w:rPr>
          <w:rFonts w:ascii="Times New Roman" w:hAnsi="Times New Roman"/>
          <w:color w:val="000000" w:themeColor="text1"/>
          <w:sz w:val="22"/>
          <w:szCs w:val="22"/>
          <w:lang w:val="pt-BR"/>
        </w:rPr>
        <w:t xml:space="preserve">̀ hợp vào biểu mẫu: dân sự; </w:t>
      </w:r>
      <w:r w:rsidRPr="00F7210F">
        <w:rPr>
          <w:rFonts w:ascii="Times New Roman" w:hAnsi="Times New Roman"/>
          <w:color w:val="000000" w:themeColor="text1"/>
          <w:sz w:val="22"/>
          <w:szCs w:val="22"/>
          <w:lang w:val="pt-BR"/>
        </w:rPr>
        <w:t xml:space="preserve">hôn nhân và gia đình; </w:t>
      </w:r>
      <w:r>
        <w:rPr>
          <w:rFonts w:ascii="Times New Roman" w:hAnsi="Times New Roman"/>
          <w:color w:val="000000" w:themeColor="text1"/>
          <w:sz w:val="22"/>
          <w:szCs w:val="22"/>
          <w:lang w:val="pt-BR"/>
        </w:rPr>
        <w:t xml:space="preserve">kinh doanh, thương mại hoặc </w:t>
      </w:r>
      <w:r w:rsidRPr="00F7210F">
        <w:rPr>
          <w:rFonts w:ascii="Times New Roman" w:hAnsi="Times New Roman"/>
          <w:color w:val="000000" w:themeColor="text1"/>
          <w:sz w:val="22"/>
          <w:szCs w:val="22"/>
          <w:lang w:val="pt-BR"/>
        </w:rPr>
        <w:t>lao động.</w:t>
      </w:r>
    </w:p>
    <w:p w14:paraId="3D47B820" w14:textId="77777777" w:rsidR="00C50D8A" w:rsidRPr="00F7210F"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F7210F">
        <w:rPr>
          <w:rFonts w:ascii="Times New Roman" w:hAnsi="Times New Roman"/>
          <w:color w:val="000000" w:themeColor="text1"/>
          <w:sz w:val="22"/>
          <w:szCs w:val="22"/>
          <w:lang w:val="vi-VN"/>
        </w:rPr>
        <w:t>(</w:t>
      </w:r>
      <w:r>
        <w:rPr>
          <w:rFonts w:ascii="Times New Roman" w:hAnsi="Times New Roman"/>
          <w:color w:val="000000" w:themeColor="text1"/>
          <w:sz w:val="22"/>
          <w:szCs w:val="22"/>
          <w:lang w:val="pt-BR"/>
        </w:rPr>
        <w:t>5</w:t>
      </w:r>
      <w:r w:rsidRPr="00F7210F">
        <w:rPr>
          <w:rFonts w:ascii="Times New Roman" w:hAnsi="Times New Roman"/>
          <w:color w:val="000000" w:themeColor="text1"/>
          <w:sz w:val="22"/>
          <w:szCs w:val="22"/>
          <w:lang w:val="vi-VN"/>
        </w:rPr>
        <w:t xml:space="preserve">) </w:t>
      </w:r>
      <w:r w:rsidRPr="00F7210F">
        <w:rPr>
          <w:rFonts w:ascii="Times New Roman" w:hAnsi="Times New Roman"/>
          <w:color w:val="000000" w:themeColor="text1"/>
          <w:sz w:val="22"/>
          <w:szCs w:val="22"/>
          <w:lang w:val="pt-BR"/>
        </w:rPr>
        <w:t>Ghi trích y</w:t>
      </w:r>
      <w:r>
        <w:rPr>
          <w:rFonts w:ascii="Times New Roman" w:hAnsi="Times New Roman"/>
          <w:color w:val="000000" w:themeColor="text1"/>
          <w:sz w:val="22"/>
          <w:szCs w:val="22"/>
          <w:lang w:val="pt-BR"/>
        </w:rPr>
        <w:t>ếu quan hệ pháp luật tranh chấp (nội dung việc yêu cầu).</w:t>
      </w:r>
    </w:p>
    <w:p w14:paraId="036F6EDB" w14:textId="77777777" w:rsidR="00C50D8A" w:rsidRPr="00C517B0" w:rsidRDefault="00C50D8A" w:rsidP="00C50D8A">
      <w:pPr>
        <w:spacing w:before="60" w:after="60" w:line="276" w:lineRule="auto"/>
        <w:ind w:firstLine="720"/>
        <w:jc w:val="both"/>
        <w:rPr>
          <w:rFonts w:ascii="Times New Roman" w:hAnsi="Times New Roman"/>
          <w:color w:val="000000" w:themeColor="text1"/>
          <w:spacing w:val="-6"/>
          <w:sz w:val="22"/>
          <w:szCs w:val="22"/>
          <w:lang w:val="pt-BR"/>
        </w:rPr>
      </w:pPr>
      <w:r w:rsidRPr="00C517B0">
        <w:rPr>
          <w:rFonts w:ascii="Times New Roman" w:hAnsi="Times New Roman"/>
          <w:color w:val="000000" w:themeColor="text1"/>
          <w:spacing w:val="-6"/>
          <w:sz w:val="22"/>
          <w:szCs w:val="22"/>
          <w:lang w:val="pt-BR"/>
        </w:rPr>
        <w:t>(</w:t>
      </w:r>
      <w:r>
        <w:rPr>
          <w:rFonts w:ascii="Times New Roman" w:hAnsi="Times New Roman"/>
          <w:color w:val="000000" w:themeColor="text1"/>
          <w:spacing w:val="-6"/>
          <w:sz w:val="22"/>
          <w:szCs w:val="22"/>
          <w:lang w:val="pt-BR"/>
        </w:rPr>
        <w:t>6</w:t>
      </w:r>
      <w:r w:rsidRPr="00C517B0">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C517B0">
        <w:rPr>
          <w:rFonts w:ascii="Times New Roman" w:hAnsi="Times New Roman"/>
          <w:i/>
          <w:color w:val="000000" w:themeColor="text1"/>
          <w:spacing w:val="-6"/>
          <w:sz w:val="22"/>
          <w:szCs w:val="22"/>
          <w:lang w:val="vi-VN"/>
        </w:rPr>
        <w:t xml:space="preserve">(nếu có) </w:t>
      </w:r>
      <w:r w:rsidRPr="00C517B0">
        <w:rPr>
          <w:rFonts w:ascii="Times New Roman" w:hAnsi="Times New Roman"/>
          <w:color w:val="000000" w:themeColor="text1"/>
          <w:spacing w:val="-6"/>
          <w:sz w:val="22"/>
          <w:szCs w:val="22"/>
          <w:lang w:val="vi-VN"/>
        </w:rPr>
        <w:t xml:space="preserve">trong </w:t>
      </w:r>
      <w:r w:rsidRPr="00C517B0">
        <w:rPr>
          <w:rFonts w:ascii="Times New Roman" w:hAnsi="Times New Roman"/>
          <w:color w:val="000000" w:themeColor="text1"/>
          <w:spacing w:val="-6"/>
          <w:sz w:val="22"/>
          <w:szCs w:val="22"/>
          <w:lang w:val="pt-BR"/>
        </w:rPr>
        <w:t>vụ việc.</w:t>
      </w:r>
    </w:p>
    <w:p w14:paraId="64FC891E" w14:textId="77777777" w:rsidR="00C50D8A" w:rsidRPr="00F7210F" w:rsidRDefault="00C50D8A" w:rsidP="00C50D8A">
      <w:pPr>
        <w:spacing w:before="60" w:after="60" w:line="276" w:lineRule="auto"/>
        <w:ind w:firstLine="720"/>
        <w:jc w:val="both"/>
        <w:rPr>
          <w:rFonts w:ascii="Times New Roman" w:hAnsi="Times New Roman"/>
          <w:color w:val="000000" w:themeColor="text1"/>
          <w:spacing w:val="-2"/>
          <w:sz w:val="22"/>
          <w:szCs w:val="28"/>
          <w:lang w:val="pt-BR"/>
        </w:rPr>
      </w:pPr>
      <w:r w:rsidRPr="00F7210F">
        <w:rPr>
          <w:rFonts w:ascii="Times New Roman" w:hAnsi="Times New Roman"/>
          <w:color w:val="000000" w:themeColor="text1"/>
          <w:spacing w:val="-2"/>
          <w:sz w:val="22"/>
          <w:szCs w:val="28"/>
          <w:lang w:val="pt-BR"/>
        </w:rPr>
        <w:t>(</w:t>
      </w:r>
      <w:r>
        <w:rPr>
          <w:rFonts w:ascii="Times New Roman" w:hAnsi="Times New Roman"/>
          <w:color w:val="000000" w:themeColor="text1"/>
          <w:spacing w:val="-2"/>
          <w:sz w:val="22"/>
          <w:szCs w:val="28"/>
          <w:lang w:val="pt-BR"/>
        </w:rPr>
        <w:t>7</w:t>
      </w:r>
      <w:r w:rsidRPr="00F7210F">
        <w:rPr>
          <w:rFonts w:ascii="Times New Roman" w:hAnsi="Times New Roman"/>
          <w:color w:val="000000" w:themeColor="text1"/>
          <w:spacing w:val="-2"/>
          <w:sz w:val="22"/>
          <w:szCs w:val="28"/>
          <w:lang w:val="pt-BR"/>
        </w:rPr>
        <w:t>) Phân tích, đánh giá các tình tiết của vụ</w:t>
      </w:r>
      <w:r>
        <w:rPr>
          <w:rFonts w:ascii="Times New Roman" w:hAnsi="Times New Roman"/>
          <w:color w:val="000000" w:themeColor="text1"/>
          <w:spacing w:val="-2"/>
          <w:sz w:val="22"/>
          <w:szCs w:val="28"/>
          <w:lang w:val="pt-BR"/>
        </w:rPr>
        <w:t xml:space="preserve"> việc</w:t>
      </w:r>
      <w:r w:rsidRPr="00F7210F">
        <w:rPr>
          <w:rFonts w:ascii="Times New Roman" w:hAnsi="Times New Roman"/>
          <w:color w:val="000000" w:themeColor="text1"/>
          <w:spacing w:val="-2"/>
          <w:sz w:val="22"/>
          <w:szCs w:val="28"/>
          <w:lang w:val="pt-BR"/>
        </w:rPr>
        <w:t>, chứng cứ cũ và chứng cứ mới bổ sung (nếu có) để làm rõ có hay không có vi phạm pháp luật nghiêm trọng trong Quyết định giám đốc thẩm (tái thẩm) của Hội đồng Thẩm phán Tòa án nhân dân tối cao (viện dẫn văn bản quy phạm pháp luật cụ thể) hoặc tình tiết quan trọng mới có thể làm thay đổi cơ bản nội dung Quyết định giám đốc thẩm (tái thẩm) mà đương sự không biết được khi Hội đồng Thẩm phán Tòa án nhân dân tối cao ban hành Quyết đ</w:t>
      </w:r>
      <w:r>
        <w:rPr>
          <w:rFonts w:ascii="Times New Roman" w:hAnsi="Times New Roman"/>
          <w:color w:val="000000" w:themeColor="text1"/>
          <w:spacing w:val="-2"/>
          <w:sz w:val="22"/>
          <w:szCs w:val="28"/>
          <w:lang w:val="pt-BR"/>
        </w:rPr>
        <w:t>ịnh. Từ đó, nhận định kiến nghị</w:t>
      </w:r>
      <w:r w:rsidRPr="00F7210F">
        <w:rPr>
          <w:rFonts w:ascii="Times New Roman" w:hAnsi="Times New Roman"/>
          <w:color w:val="000000" w:themeColor="text1"/>
          <w:spacing w:val="-2"/>
          <w:sz w:val="22"/>
          <w:szCs w:val="28"/>
          <w:lang w:val="pt-BR"/>
        </w:rPr>
        <w:t xml:space="preserve"> của Ủy ban Thường vụ Quốc hội (</w:t>
      </w:r>
      <w:r>
        <w:rPr>
          <w:rFonts w:ascii="Times New Roman" w:hAnsi="Times New Roman"/>
          <w:color w:val="000000" w:themeColor="text1"/>
          <w:spacing w:val="-2"/>
          <w:sz w:val="22"/>
          <w:szCs w:val="28"/>
          <w:lang w:val="pt-BR"/>
        </w:rPr>
        <w:t xml:space="preserve">đề nghị của </w:t>
      </w:r>
      <w:r w:rsidRPr="00F7210F">
        <w:rPr>
          <w:rFonts w:ascii="Times New Roman" w:hAnsi="Times New Roman"/>
          <w:color w:val="000000" w:themeColor="text1"/>
          <w:spacing w:val="-2"/>
          <w:sz w:val="22"/>
          <w:szCs w:val="28"/>
          <w:lang w:val="pt-BR"/>
        </w:rPr>
        <w:t>Chánh án Tòa án nhân dân tối cao) có căn cứ và hợp pháp hay không.</w:t>
      </w:r>
    </w:p>
    <w:p w14:paraId="472541A1" w14:textId="77777777" w:rsidR="00C50D8A" w:rsidRPr="00F7210F" w:rsidRDefault="00C50D8A" w:rsidP="00C50D8A">
      <w:pPr>
        <w:spacing w:before="60" w:after="60" w:line="276" w:lineRule="auto"/>
        <w:ind w:hanging="720"/>
        <w:jc w:val="both"/>
        <w:rPr>
          <w:rFonts w:ascii="Times New Roman" w:hAnsi="Times New Roman"/>
          <w:color w:val="000000" w:themeColor="text1"/>
          <w:sz w:val="22"/>
          <w:szCs w:val="22"/>
          <w:lang w:val="pt-BR"/>
        </w:rPr>
      </w:pPr>
      <w:r w:rsidRPr="00F7210F">
        <w:rPr>
          <w:rFonts w:ascii="Times New Roman" w:hAnsi="Times New Roman"/>
          <w:color w:val="000000" w:themeColor="text1"/>
          <w:sz w:val="28"/>
          <w:szCs w:val="28"/>
          <w:lang w:val="pt-BR"/>
        </w:rPr>
        <w:tab/>
      </w:r>
      <w:r w:rsidRPr="00F7210F">
        <w:rPr>
          <w:rFonts w:ascii="Times New Roman" w:hAnsi="Times New Roman"/>
          <w:color w:val="000000" w:themeColor="text1"/>
          <w:sz w:val="28"/>
          <w:szCs w:val="28"/>
          <w:lang w:val="pt-BR"/>
        </w:rPr>
        <w:tab/>
      </w:r>
      <w:r w:rsidRPr="00F7210F">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 xml:space="preserve">8) - Nhất trí với kiến nghị </w:t>
      </w:r>
      <w:r w:rsidRPr="00F7210F">
        <w:rPr>
          <w:rFonts w:ascii="Times New Roman" w:hAnsi="Times New Roman"/>
          <w:color w:val="000000" w:themeColor="text1"/>
          <w:sz w:val="22"/>
          <w:szCs w:val="22"/>
          <w:lang w:val="pt-BR"/>
        </w:rPr>
        <w:t>của Ủy ban Tư pháp của Quốc hội (</w:t>
      </w:r>
      <w:r>
        <w:rPr>
          <w:rFonts w:ascii="Times New Roman" w:hAnsi="Times New Roman"/>
          <w:color w:val="000000" w:themeColor="text1"/>
          <w:sz w:val="22"/>
          <w:szCs w:val="22"/>
          <w:lang w:val="pt-BR"/>
        </w:rPr>
        <w:t xml:space="preserve">đề nghị của </w:t>
      </w:r>
      <w:r w:rsidRPr="00F7210F">
        <w:rPr>
          <w:rFonts w:ascii="Times New Roman" w:hAnsi="Times New Roman"/>
          <w:color w:val="000000" w:themeColor="text1"/>
          <w:sz w:val="22"/>
          <w:szCs w:val="22"/>
          <w:lang w:val="pt-BR"/>
        </w:rPr>
        <w:t xml:space="preserve">Chánh án Tòa án nhân dân tối cao) trong trường hợp kiến nghị (đề nghị) có căn cứ, đúng quy định của pháp luật. </w:t>
      </w:r>
    </w:p>
    <w:p w14:paraId="7B538F62" w14:textId="77777777" w:rsidR="00C50D8A" w:rsidRPr="008D632B" w:rsidRDefault="00C50D8A" w:rsidP="00C50D8A">
      <w:pPr>
        <w:spacing w:before="60" w:after="60" w:line="276" w:lineRule="auto"/>
        <w:ind w:hanging="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ab/>
      </w:r>
      <w:r w:rsidRPr="008D632B">
        <w:rPr>
          <w:rFonts w:ascii="Times New Roman" w:hAnsi="Times New Roman"/>
          <w:color w:val="000000" w:themeColor="text1"/>
          <w:sz w:val="22"/>
          <w:szCs w:val="22"/>
          <w:lang w:val="pt-BR"/>
        </w:rPr>
        <w:tab/>
        <w:t>- Không nhất trí với kiến nghị của Ủy ban Tư pháp của Quốc hội (</w:t>
      </w:r>
      <w:r>
        <w:rPr>
          <w:rFonts w:ascii="Times New Roman" w:hAnsi="Times New Roman"/>
          <w:color w:val="000000" w:themeColor="text1"/>
          <w:sz w:val="22"/>
          <w:szCs w:val="22"/>
          <w:lang w:val="pt-BR"/>
        </w:rPr>
        <w:t xml:space="preserve">đề nghị của </w:t>
      </w:r>
      <w:r w:rsidRPr="008D632B">
        <w:rPr>
          <w:rFonts w:ascii="Times New Roman" w:hAnsi="Times New Roman"/>
          <w:color w:val="000000" w:themeColor="text1"/>
          <w:sz w:val="22"/>
          <w:szCs w:val="22"/>
          <w:lang w:val="pt-BR"/>
        </w:rPr>
        <w:t xml:space="preserve">Chánh án Tòa án nhân dân tối cao) trong trường hợp kiến nghị (đề nghị) không có căn cứ, không đúng quy định của pháp luật. </w:t>
      </w:r>
    </w:p>
    <w:p w14:paraId="4FB090E5"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9</w:t>
      </w:r>
      <w:r w:rsidRPr="008D632B">
        <w:rPr>
          <w:rFonts w:ascii="Times New Roman" w:hAnsi="Times New Roman"/>
          <w:color w:val="000000" w:themeColor="text1"/>
          <w:sz w:val="22"/>
          <w:szCs w:val="22"/>
          <w:lang w:val="pt-BR"/>
        </w:rPr>
        <w:t>) Trường hợp Viện trưởng Viện kiểm sát nhân dân tối cao ủy quyền cho Phó Viện trưởng Viện kiểm sát nhân dân tối cao tham gia phiên họp thì ký như sau:</w:t>
      </w:r>
    </w:p>
    <w:p w14:paraId="43B3896B"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“TUQ.VIỆN TRƯỞNG</w:t>
      </w:r>
    </w:p>
    <w:p w14:paraId="59AB9ABF"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PHÓ VIỆN TRƯỞNG</w:t>
      </w:r>
    </w:p>
    <w:p w14:paraId="275C792A"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VIỆN KIỂM SÁT NHÂN DÂN TỐI CAO”</w:t>
      </w:r>
    </w:p>
    <w:p w14:paraId="21A109B1" w14:textId="77777777" w:rsidR="00C50D8A" w:rsidRDefault="00C50D8A" w:rsidP="00C50D8A">
      <w:pPr>
        <w:rPr>
          <w:rFonts w:ascii="Times New Roman" w:hAnsi="Times New Roman"/>
          <w:color w:val="000000" w:themeColor="text1"/>
          <w:sz w:val="22"/>
          <w:szCs w:val="22"/>
          <w:lang w:val="pt-BR"/>
        </w:rPr>
      </w:pPr>
    </w:p>
    <w:p w14:paraId="39FD7F14" w14:textId="77777777" w:rsidR="00C50D8A" w:rsidRDefault="00C50D8A" w:rsidP="00C50D8A">
      <w:pPr>
        <w:rPr>
          <w:rFonts w:ascii="Times New Roman" w:hAnsi="Times New Roman"/>
          <w:color w:val="000000" w:themeColor="text1"/>
          <w:sz w:val="22"/>
          <w:szCs w:val="22"/>
          <w:lang w:val="pt-BR"/>
        </w:rPr>
      </w:pPr>
    </w:p>
    <w:sectPr w:rsidR="00C50D8A"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D42EC" w14:textId="77777777" w:rsidR="00140E8E" w:rsidRDefault="00140E8E" w:rsidP="00222E98">
      <w:r>
        <w:separator/>
      </w:r>
    </w:p>
  </w:endnote>
  <w:endnote w:type="continuationSeparator" w:id="0">
    <w:p w14:paraId="36C22689" w14:textId="77777777" w:rsidR="00140E8E" w:rsidRDefault="00140E8E"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65A72" w14:textId="77777777" w:rsidR="00140E8E" w:rsidRDefault="00140E8E" w:rsidP="00222E98">
      <w:r>
        <w:separator/>
      </w:r>
    </w:p>
  </w:footnote>
  <w:footnote w:type="continuationSeparator" w:id="0">
    <w:p w14:paraId="3A240F55" w14:textId="77777777" w:rsidR="00140E8E" w:rsidRDefault="00140E8E"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62523818">
    <w:abstractNumId w:val="4"/>
  </w:num>
  <w:num w:numId="2" w16cid:durableId="148864890">
    <w:abstractNumId w:val="8"/>
  </w:num>
  <w:num w:numId="3" w16cid:durableId="2010017984">
    <w:abstractNumId w:val="0"/>
  </w:num>
  <w:num w:numId="4" w16cid:durableId="16003314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98843">
    <w:abstractNumId w:val="26"/>
  </w:num>
  <w:num w:numId="6" w16cid:durableId="1989241990">
    <w:abstractNumId w:val="19"/>
  </w:num>
  <w:num w:numId="7" w16cid:durableId="99499389">
    <w:abstractNumId w:val="24"/>
  </w:num>
  <w:num w:numId="8" w16cid:durableId="1532259098">
    <w:abstractNumId w:val="13"/>
  </w:num>
  <w:num w:numId="9" w16cid:durableId="1370834570">
    <w:abstractNumId w:val="17"/>
  </w:num>
  <w:num w:numId="10" w16cid:durableId="6830660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8960164">
    <w:abstractNumId w:val="28"/>
  </w:num>
  <w:num w:numId="12" w16cid:durableId="1888178860">
    <w:abstractNumId w:val="12"/>
  </w:num>
  <w:num w:numId="13" w16cid:durableId="1598364616">
    <w:abstractNumId w:val="22"/>
  </w:num>
  <w:num w:numId="14" w16cid:durableId="1008673956">
    <w:abstractNumId w:val="16"/>
  </w:num>
  <w:num w:numId="15" w16cid:durableId="221911319">
    <w:abstractNumId w:val="30"/>
  </w:num>
  <w:num w:numId="16" w16cid:durableId="1189098759">
    <w:abstractNumId w:val="5"/>
  </w:num>
  <w:num w:numId="17" w16cid:durableId="2067138964">
    <w:abstractNumId w:val="6"/>
  </w:num>
  <w:num w:numId="18" w16cid:durableId="411898075">
    <w:abstractNumId w:val="3"/>
  </w:num>
  <w:num w:numId="19" w16cid:durableId="4004936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7719707">
    <w:abstractNumId w:val="14"/>
  </w:num>
  <w:num w:numId="21" w16cid:durableId="1828008492">
    <w:abstractNumId w:val="15"/>
  </w:num>
  <w:num w:numId="22" w16cid:durableId="1611544687">
    <w:abstractNumId w:val="23"/>
  </w:num>
  <w:num w:numId="23" w16cid:durableId="105271808">
    <w:abstractNumId w:val="7"/>
  </w:num>
  <w:num w:numId="24" w16cid:durableId="1548294345">
    <w:abstractNumId w:val="29"/>
  </w:num>
  <w:num w:numId="25" w16cid:durableId="1482691083">
    <w:abstractNumId w:val="1"/>
  </w:num>
  <w:num w:numId="26" w16cid:durableId="2041278016">
    <w:abstractNumId w:val="25"/>
  </w:num>
  <w:num w:numId="27" w16cid:durableId="622268365">
    <w:abstractNumId w:val="9"/>
  </w:num>
  <w:num w:numId="28" w16cid:durableId="296761464">
    <w:abstractNumId w:val="27"/>
  </w:num>
  <w:num w:numId="29" w16cid:durableId="1571648382">
    <w:abstractNumId w:val="21"/>
  </w:num>
  <w:num w:numId="30" w16cid:durableId="1370378927">
    <w:abstractNumId w:val="11"/>
  </w:num>
  <w:num w:numId="31" w16cid:durableId="292447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301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0E8E"/>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131"/>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4E91"/>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11"/>
    <o:shapelayout v:ext="edit">
      <o:idmap v:ext="edit" data="2"/>
      <o:rules v:ext="edit">
        <o:r id="V:Rule1" type="connector" idref="#AutoShape 771"/>
      </o:rules>
    </o:shapelayout>
  </w:shapeDefaults>
  <w:decimalSymbol w:val="."/>
  <w:listSeparator w:val=","/>
  <w14:docId w14:val="6BA05145"/>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2024-06-16T09:52:00Z</dcterms:modified>
</cp:coreProperties>
</file>