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Mở đầu:</w:t>
      </w:r>
    </w:p>
    <w:p>
      <w:pPr>
        <w:rPr>
          <w:rFonts w:hint="default" w:ascii="Times New Roman" w:hAnsi="Times New Roman" w:cs="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Triết học được xem là một hoạt động mà con người thực hiện khi họ tìm cáchhiểu những chân lý cơ bản về bản thân, thế giới mà họ đang sống, và các mốiquan với nhau. Triết học phương Tây hiện đại từ lâu đã du nhập vào Việt Namvà có vai trò rất lớn trong phát triển tư duy và sản xuất. Có thể thấy, Triết học là một môn học có phạm vi phạm trù rộng và phong phú xoay quanh hai vấn đềlớn trong xã hội loài người: Vật chất và ý thức.</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Vật chất quyết định ý thức (Mặt lí thuyết)</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Thứ nhất, ý thức bắt nguồn từ vật chất.</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Vật chất "sinh" ra ý thức, vì ý thức xuất hiện cách đây từ 3 đến 7 triệu năm, và con người là kết quả của quá trình phát triển, tiến hóa lâu dài và phức tạp của thế giới vật chất và giới tự nhiên. Tất nhiên, ý thức, một thuộc tính bộ phận của con người, cũng do giới tự nhiên, vật chất sinh ra.Các tiến bộ trong khoa học tự nhiên hiện đại đã chứng minh rằng giới tự nhiên có trước con người; vật chất là cái có trước, còn ý thức là cái có sau; và vật chất là tính thứ nhất và ý thức là tính thứ hai. Vật chất là nguồn gốc của ý thức, tồn tại một cách khách quan và độc lập với ý thức. Bộ óc người, một dạng vật chất có tổ chức cao nhất, là cơ quan phản ánh để hình thành ý thức. Các hoạt động thần kinh của não trong quá trình phản ánh hiện thực khách quan tạo nên ý thức. Sự ra đời của cái vật chất có tư duy, tức là bộ óc người, được quyết định bởi sự vận động của thế giới vật chất.</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Thứ hai, nội dung của ý thức phụ thuộc vào vật chất của nó.</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Bất kỳ hình thức ý thức nào cũng là phản ánh hiện thực khách quan. ý thức mà trong nội dung của nó là kết quả của việc đưa hiện thực vào đầu con người. Hay nói cách khác, ý thức mới phản ánh thế giới hiện thực đang thay đổi dựa trên các quy luật khách quan của nó.Lịch sử của loài người là nền tảng cho nội dung mà ý thức phản ánh, tức là thế giới khách quan, chủ yếu là hoạt động có tính xã hội. "Ý thức không bao giờ có thể là cái gì khác hơn là sự tồn tại của ý thức".Ý thức chỉ là mô tả khách quan của thế giới. Động lực mạnh mẽ nhất quyết định tính phong phú và độ sâu sắc của tư duy, ý thức con người qua các thế hệ, qua các thời đại từ mông muội tới văn minh và hiện đại là sự phát triển của hoạt động thực tiễn, cả về bề rộng và chiều sâu.</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Thứ ba, bản chất của ý thức phụ thuộc vào vật chất của nó.</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 xml:space="preserve">thông qua việc thực hiện nó. Chủ nghĩa duy vật biện chứng khác với chủ nghĩa duy vật cũ, chủ nghĩa duy vật cũ coi thế giới vật chất là nơi con người hoạt động thực sự. Chủ nghĩa duy vật cũ coi thế giới vật chất là những sự vật hoặc hiện tượng cảm tính. Chính thực tiễn là hoạt động vật chất có tính cải biến thế giới của con người và là cơ sở để hình thành và phát triển ý thức, trong đó ý thức của con người phản ánh và sáng tạo trong phản ánh. </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 xml:space="preserve">Thứ tư, sự phát triển của ý thức và vận động phụ thuộc vào vật chất. </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 xml:space="preserve">Quá trình biến đổi của vật chất liên quan đến mọi sự tồn tại và phát triển của ý thức. Dù vật chất thay đổi nhanh hay chậm, ý thức cũng phải thay đổi theo.Trong khi con người phát triển cả thể chất và tinh thần, ý thức, một hình thức phản ánh của óc người, cũng phát triển theo cùng một cách. Điều đó đã được chứng minh bởi sự phát triển của khoa học và sự văn minh của đời sống xã hội.Tư duy của loài người nguyên thuỷ, sống trong bầy đàn dựa vào sản vật của thiên nhiên, giống như cuộc sống của họ, đơn giản và giản dị. Đời sống tinh thần của con người tăng lên cùng với sự phát triển của sản xuất. Trên cơ sở khái quát ngày càng sâu sắc về bản chất, quy luật vận động, phát triển của tự nhiên, xã hội và tư duy của họ, con người ý thức được cả những vấn đề hiện tại và trong tương lai. Sự thay đổi của tư duy và ý thức của con người bị ảnh hưởng bởi sự thay đổi liên tục của thế giới vật chất. Ý thức quần cư và cộng đồng thời nguyên thuỷ dần bị thay thế bởi ý thức chính trị và pháp quyền khi sản xuất xã hội và chế độ tư hữu xuất hiện. Ý thức xã hội chủ nghĩa bắt nguồn từ tính chất xã hội hoá của sản xuất phát triển trong nền sản xuất tư bản. Sự phát triển và hình thành không ngừng của lý luận khoahọc của chủ nghĩa Mác-Lênin là kết quả của nền sản xuất tư bản này.Vật chất quyết định ý thức trong đời sống xã hội bằng cách kinh tế ảnh hưởng đến chính trị, đời sống vật chất ảnh hưởng đến đời sống tinh thần và tồn tại xã hội ảnh hưởng đến ý thức xã hội. </w:t>
      </w:r>
    </w:p>
    <w:p>
      <w:pPr>
        <w:rPr>
          <w:rFonts w:hint="default" w:ascii="Times New Roman" w:hAnsi="Times New Roman"/>
          <w:sz w:val="26"/>
          <w:szCs w:val="26"/>
          <w:lang w:val="en-US"/>
        </w:rPr>
      </w:pPr>
      <w:r>
        <w:rPr>
          <w:rFonts w:hint="default" w:ascii="Times New Roman" w:hAnsi="Times New Roman"/>
          <w:sz w:val="26"/>
          <w:szCs w:val="26"/>
          <w:lang w:val="en-US"/>
        </w:rPr>
        <w:t xml:space="preserve">Sự phát triển của văn hóa và kinh tế của một xã hội cũng được quy định bởi sự phát triển của đời sống vật chất và tinh thần.Mặc dù vật chất và ý thức là hai hiện tượng đối lập về bản chất, nhưng trong lĩnh vực nhận thức luận, tư tưởng biện chứng của V.I. Lênin phải được xem xét kỹ lưỡng rằng "sự đối lập giữa vật chất và ý thức chỉ có ý nghĩa tuyệt đối trong những phạm vi hết sức hạn chế: trong trường hợp này, nó chỉ giới hạn trong vấn đề nhận thức luận cơ bản là thừa nhận cái gì có trước và cái gì có sau?" </w:t>
      </w:r>
      <w:bookmarkStart w:id="0" w:name="_GoBack"/>
      <w:bookmarkEnd w:id="0"/>
      <w:r>
        <w:rPr>
          <w:rFonts w:hint="default" w:ascii="Times New Roman" w:hAnsi="Times New Roman"/>
          <w:sz w:val="26"/>
          <w:szCs w:val="26"/>
          <w:lang w:val="en-US"/>
        </w:rPr>
        <w:t>Không còn nghi ngờ gì nữa rằng sự đối lập đó là tương đối trong giới hạn đó." 1 . Ở đây, mối quan hệ giữa thực thể vật chất đặc biệt—bộ óc người và thuộc tính của chính nó—thể hiện tính tương đối của sự đối lập giữa vật chất và ý thức.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cribble">
    <w:panose1 w:val="00000400000000000000"/>
    <w:charset w:val="00"/>
    <w:family w:val="auto"/>
    <w:pitch w:val="default"/>
    <w:sig w:usb0="00000A87" w:usb1="08000000" w:usb2="00000008" w:usb3="00000000" w:csb0="20000101"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AB6EFB"/>
    <w:rsid w:val="3CAB6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2023-07-31T16:30:00Z</dcterms:created>
  <dc:creator>Viết Thịnh Trần</dc:creator>
  <cp:lastModifiedBy>Viết Thịnh Trần</cp:lastModifiedBy>
  <dcterms:modified xsi:type="dcterms:W3CDTF">2023-07-31T17:29:23Z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B15DB15FABAE45438A347DCBD883EB12</vt:lpwstr>
  </property>
</Properties>
</file>