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03F" w14:textId="71CBB884" w:rsidR="00E22812" w:rsidRPr="00F21BAA" w:rsidRDefault="00000000">
      <w:pPr>
        <w:jc w:val="center"/>
        <w:rPr>
          <w:b/>
          <w:sz w:val="32"/>
          <w:szCs w:val="32"/>
        </w:rPr>
      </w:pPr>
      <w:r w:rsidRPr="00F21BAA">
        <w:rPr>
          <w:b/>
          <w:sz w:val="32"/>
          <w:szCs w:val="32"/>
        </w:rPr>
        <w:t>THU THẬP TRI THỨC</w:t>
      </w:r>
      <w:r w:rsidR="009965CB" w:rsidRPr="00F21BAA">
        <w:rPr>
          <w:b/>
          <w:sz w:val="32"/>
          <w:szCs w:val="32"/>
        </w:rPr>
        <w:t xml:space="preserve"> về bảo hiểm xã hội</w:t>
      </w:r>
    </w:p>
    <w:p w14:paraId="2C221C4E" w14:textId="77777777" w:rsidR="00E22812" w:rsidRPr="00F21BAA" w:rsidRDefault="00E22812">
      <w:pPr>
        <w:jc w:val="center"/>
        <w:rPr>
          <w:b/>
          <w:sz w:val="32"/>
          <w:szCs w:val="32"/>
        </w:rPr>
      </w:pPr>
    </w:p>
    <w:tbl>
      <w:tblPr>
        <w:tblStyle w:val="a"/>
        <w:tblW w:w="13528"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395"/>
        <w:gridCol w:w="5137"/>
        <w:gridCol w:w="2548"/>
        <w:gridCol w:w="2188"/>
      </w:tblGrid>
      <w:tr w:rsidR="00F21BAA" w:rsidRPr="00F21BAA" w14:paraId="250225E3" w14:textId="54D63F66" w:rsidTr="00A74D95">
        <w:tc>
          <w:tcPr>
            <w:tcW w:w="1260" w:type="dxa"/>
            <w:shd w:val="clear" w:color="auto" w:fill="D9D9D9" w:themeFill="background1" w:themeFillShade="D9"/>
          </w:tcPr>
          <w:p w14:paraId="33A4B7C0" w14:textId="77777777" w:rsidR="00F21BAA" w:rsidRPr="00F21BAA" w:rsidRDefault="00F21BAA">
            <w:pPr>
              <w:rPr>
                <w:b/>
                <w:bCs/>
              </w:rPr>
            </w:pPr>
            <w:r w:rsidRPr="00F21BAA">
              <w:rPr>
                <w:b/>
                <w:bCs/>
              </w:rPr>
              <w:t>Khái niệm</w:t>
            </w:r>
          </w:p>
        </w:tc>
        <w:tc>
          <w:tcPr>
            <w:tcW w:w="2395" w:type="dxa"/>
            <w:shd w:val="clear" w:color="auto" w:fill="D9D9D9" w:themeFill="background1" w:themeFillShade="D9"/>
          </w:tcPr>
          <w:p w14:paraId="512A0B4E" w14:textId="77777777" w:rsidR="00F21BAA" w:rsidRPr="00F21BAA" w:rsidRDefault="00F21BAA">
            <w:pPr>
              <w:rPr>
                <w:b/>
                <w:bCs/>
              </w:rPr>
            </w:pPr>
            <w:r w:rsidRPr="00F21BAA">
              <w:rPr>
                <w:b/>
                <w:bCs/>
              </w:rPr>
              <w:t>Điều – khoản tương ứng</w:t>
            </w:r>
          </w:p>
        </w:tc>
        <w:tc>
          <w:tcPr>
            <w:tcW w:w="5137" w:type="dxa"/>
            <w:shd w:val="clear" w:color="auto" w:fill="D9D9D9" w:themeFill="background1" w:themeFillShade="D9"/>
          </w:tcPr>
          <w:p w14:paraId="55007EE9" w14:textId="77777777" w:rsidR="00F21BAA" w:rsidRPr="00F21BAA" w:rsidRDefault="00F21BAA">
            <w:pPr>
              <w:rPr>
                <w:b/>
                <w:bCs/>
              </w:rPr>
            </w:pPr>
            <w:r w:rsidRPr="00F21BAA">
              <w:rPr>
                <w:b/>
                <w:bCs/>
              </w:rPr>
              <w:t>Nội dung</w:t>
            </w:r>
          </w:p>
        </w:tc>
        <w:tc>
          <w:tcPr>
            <w:tcW w:w="2548" w:type="dxa"/>
            <w:shd w:val="clear" w:color="auto" w:fill="D9D9D9" w:themeFill="background1" w:themeFillShade="D9"/>
          </w:tcPr>
          <w:p w14:paraId="0F1186BE" w14:textId="77777777" w:rsidR="00F21BAA" w:rsidRPr="00F21BAA" w:rsidRDefault="00F21BAA">
            <w:pPr>
              <w:rPr>
                <w:b/>
                <w:bCs/>
              </w:rPr>
            </w:pPr>
            <w:r w:rsidRPr="00F21BAA">
              <w:rPr>
                <w:b/>
                <w:bCs/>
              </w:rPr>
              <w:t>Keyphrase</w:t>
            </w:r>
          </w:p>
          <w:p w14:paraId="2E6ACF30" w14:textId="77777777" w:rsidR="00F21BAA" w:rsidRPr="00F21BAA" w:rsidRDefault="00F21BAA">
            <w:pPr>
              <w:rPr>
                <w:b/>
                <w:bCs/>
              </w:rPr>
            </w:pPr>
          </w:p>
        </w:tc>
        <w:tc>
          <w:tcPr>
            <w:tcW w:w="2188" w:type="dxa"/>
            <w:shd w:val="clear" w:color="auto" w:fill="D9D9D9" w:themeFill="background1" w:themeFillShade="D9"/>
          </w:tcPr>
          <w:p w14:paraId="529B25B3" w14:textId="77777777" w:rsidR="00F21BAA" w:rsidRPr="00F21BAA" w:rsidRDefault="00F21BAA">
            <w:pPr>
              <w:rPr>
                <w:b/>
                <w:bCs/>
              </w:rPr>
            </w:pPr>
            <w:r w:rsidRPr="00F21BAA">
              <w:rPr>
                <w:b/>
                <w:bCs/>
              </w:rPr>
              <w:t>Kiến thức liên quan</w:t>
            </w:r>
          </w:p>
        </w:tc>
      </w:tr>
      <w:tr w:rsidR="00F21BAA" w:rsidRPr="00F21BAA" w14:paraId="5F4EA387" w14:textId="6B4212F5" w:rsidTr="00A74D95">
        <w:trPr>
          <w:trHeight w:val="1610"/>
        </w:trPr>
        <w:tc>
          <w:tcPr>
            <w:tcW w:w="1260" w:type="dxa"/>
          </w:tcPr>
          <w:p w14:paraId="5E74317B" w14:textId="13E577D6" w:rsidR="00F21BAA" w:rsidRPr="00F21BAA" w:rsidRDefault="00F21BAA">
            <w:r w:rsidRPr="00F21BAA">
              <w:t>Bảo Hiểm Xã Hội</w:t>
            </w:r>
          </w:p>
        </w:tc>
        <w:tc>
          <w:tcPr>
            <w:tcW w:w="2395" w:type="dxa"/>
          </w:tcPr>
          <w:p w14:paraId="2A9B287B" w14:textId="23A6FBB9" w:rsidR="00F21BAA" w:rsidRPr="00F21BAA" w:rsidRDefault="00F21BAA">
            <w:r w:rsidRPr="00F21BAA">
              <w:t>Điều 3. Giải thích từ ngữ - Luật BHXH 2014</w:t>
            </w:r>
          </w:p>
        </w:tc>
        <w:tc>
          <w:tcPr>
            <w:tcW w:w="5137" w:type="dxa"/>
          </w:tcPr>
          <w:p w14:paraId="1D6CC6A2" w14:textId="52BB3917" w:rsidR="00F21BAA" w:rsidRPr="00F21BAA" w:rsidRDefault="00F21BAA" w:rsidP="008124A2">
            <w:pPr>
              <w:jc w:val="both"/>
            </w:pPr>
            <w:r w:rsidRPr="00F21BAA">
              <w:rPr>
                <w:i/>
                <w:iCs/>
              </w:rPr>
              <w:t>Bảo hiểm xã hội</w:t>
            </w:r>
            <w:r w:rsidRPr="00F21BAA">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tc>
        <w:tc>
          <w:tcPr>
            <w:tcW w:w="2548" w:type="dxa"/>
          </w:tcPr>
          <w:p w14:paraId="710D076B" w14:textId="0288D938" w:rsidR="00F21BAA" w:rsidRPr="00F21BAA" w:rsidRDefault="00F21BAA">
            <w:r w:rsidRPr="00F21BAA">
              <w:t>BHXH</w:t>
            </w:r>
          </w:p>
        </w:tc>
        <w:tc>
          <w:tcPr>
            <w:tcW w:w="2188" w:type="dxa"/>
          </w:tcPr>
          <w:p w14:paraId="1BE29A85" w14:textId="77777777" w:rsidR="00F21BAA" w:rsidRPr="00F21BAA" w:rsidRDefault="00F21BAA"/>
        </w:tc>
      </w:tr>
      <w:tr w:rsidR="00F21BAA" w:rsidRPr="00F21BAA" w14:paraId="56110781" w14:textId="4514727E" w:rsidTr="00A74D95">
        <w:tc>
          <w:tcPr>
            <w:tcW w:w="1260" w:type="dxa"/>
          </w:tcPr>
          <w:p w14:paraId="66E44942" w14:textId="258131F2" w:rsidR="00F21BAA" w:rsidRPr="00F21BAA" w:rsidRDefault="00F21BAA" w:rsidP="008124A2">
            <w:r w:rsidRPr="00F21BAA">
              <w:t>Bảo Hiểm Xã Hội Bắt Buộc</w:t>
            </w:r>
          </w:p>
        </w:tc>
        <w:tc>
          <w:tcPr>
            <w:tcW w:w="2395" w:type="dxa"/>
          </w:tcPr>
          <w:p w14:paraId="5EDB534C" w14:textId="7FF4C428" w:rsidR="00F21BAA" w:rsidRPr="00F21BAA" w:rsidRDefault="00F21BAA" w:rsidP="008124A2">
            <w:r w:rsidRPr="00F21BAA">
              <w:t>Điều 3. Giải thích từ ngữ - Luật BHXH 2014</w:t>
            </w:r>
          </w:p>
        </w:tc>
        <w:tc>
          <w:tcPr>
            <w:tcW w:w="5137" w:type="dxa"/>
          </w:tcPr>
          <w:p w14:paraId="1F178126" w14:textId="0C34E545" w:rsidR="00F21BAA" w:rsidRPr="00F21BAA" w:rsidRDefault="00F21BAA" w:rsidP="008124A2">
            <w:r w:rsidRPr="00F21BAA">
              <w:rPr>
                <w:i/>
                <w:iCs/>
              </w:rPr>
              <w:t>Bảo hiểm xã hội bắt buộc</w:t>
            </w:r>
            <w:r w:rsidRPr="00F21BAA">
              <w:t xml:space="preserve"> là loại hình bảo hiểm xã hội do Nhà nước tổ chức mà người lao động và người sử dụng lao động phải tham gia.</w:t>
            </w:r>
          </w:p>
        </w:tc>
        <w:tc>
          <w:tcPr>
            <w:tcW w:w="2548" w:type="dxa"/>
          </w:tcPr>
          <w:p w14:paraId="63C24FEA" w14:textId="6B096D3C" w:rsidR="00F21BAA" w:rsidRPr="00F21BAA" w:rsidRDefault="00A74D95" w:rsidP="008124A2">
            <w:r>
              <w:t xml:space="preserve">BHXH, </w:t>
            </w:r>
            <w:r w:rsidR="00F21BAA" w:rsidRPr="00F21BAA">
              <w:t>BHXH</w:t>
            </w:r>
            <w:r w:rsidR="00014256">
              <w:t xml:space="preserve"> bắt buộc</w:t>
            </w:r>
          </w:p>
        </w:tc>
        <w:tc>
          <w:tcPr>
            <w:tcW w:w="2188" w:type="dxa"/>
          </w:tcPr>
          <w:p w14:paraId="3080BE4B" w14:textId="77777777" w:rsidR="00F21BAA" w:rsidRPr="00F21BAA" w:rsidRDefault="00F21BAA" w:rsidP="008124A2"/>
        </w:tc>
      </w:tr>
      <w:tr w:rsidR="00F21BAA" w:rsidRPr="00F21BAA" w14:paraId="283692EA" w14:textId="0E966A5B" w:rsidTr="00A74D95">
        <w:tc>
          <w:tcPr>
            <w:tcW w:w="1260" w:type="dxa"/>
          </w:tcPr>
          <w:p w14:paraId="6659CBE8" w14:textId="2C01AA30" w:rsidR="00F21BAA" w:rsidRPr="00F21BAA" w:rsidRDefault="00F21BAA" w:rsidP="008124A2">
            <w:r w:rsidRPr="00F21BAA">
              <w:t>Bảo Hiểm Xã Hội Tự Nguyện</w:t>
            </w:r>
          </w:p>
        </w:tc>
        <w:tc>
          <w:tcPr>
            <w:tcW w:w="2395" w:type="dxa"/>
          </w:tcPr>
          <w:p w14:paraId="1DF080A4" w14:textId="7D4032A9" w:rsidR="00F21BAA" w:rsidRPr="00F21BAA" w:rsidRDefault="00F21BAA" w:rsidP="008124A2">
            <w:r w:rsidRPr="00F21BAA">
              <w:t>Điều 3. Giải thích từ ngữ - Luật BHXH 2014</w:t>
            </w:r>
          </w:p>
        </w:tc>
        <w:tc>
          <w:tcPr>
            <w:tcW w:w="5137" w:type="dxa"/>
          </w:tcPr>
          <w:p w14:paraId="2E83C2A2" w14:textId="5F14B15F" w:rsidR="00F21BAA" w:rsidRPr="00F21BAA" w:rsidRDefault="00F21BAA" w:rsidP="008124A2">
            <w:pPr>
              <w:jc w:val="both"/>
            </w:pPr>
            <w:r w:rsidRPr="00F21BAA">
              <w:rPr>
                <w:i/>
                <w:iCs/>
              </w:rPr>
              <w:t>Bảo hiểm xã hội tự nguyện</w:t>
            </w:r>
            <w:r w:rsidRPr="00F21BAA">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tc>
        <w:tc>
          <w:tcPr>
            <w:tcW w:w="2548" w:type="dxa"/>
          </w:tcPr>
          <w:p w14:paraId="0FCE9D64" w14:textId="4006B60A" w:rsidR="00F21BAA" w:rsidRPr="00F21BAA" w:rsidRDefault="00A74D95" w:rsidP="008124A2">
            <w:r>
              <w:t xml:space="preserve">BHXH, </w:t>
            </w:r>
            <w:r w:rsidR="00F21BAA" w:rsidRPr="00F21BAA">
              <w:t>BHXH</w:t>
            </w:r>
            <w:r w:rsidR="00014256">
              <w:t xml:space="preserve"> tự nguyện</w:t>
            </w:r>
          </w:p>
        </w:tc>
        <w:tc>
          <w:tcPr>
            <w:tcW w:w="2188" w:type="dxa"/>
          </w:tcPr>
          <w:p w14:paraId="0478C552" w14:textId="77777777" w:rsidR="00F21BAA" w:rsidRPr="00F21BAA" w:rsidRDefault="00F21BAA" w:rsidP="008124A2"/>
        </w:tc>
      </w:tr>
      <w:tr w:rsidR="00F21BAA" w:rsidRPr="00F21BAA" w14:paraId="372B95D7" w14:textId="77777777" w:rsidTr="00A74D95">
        <w:tc>
          <w:tcPr>
            <w:tcW w:w="1260" w:type="dxa"/>
          </w:tcPr>
          <w:p w14:paraId="0AF8085F" w14:textId="141A4009" w:rsidR="00F21BAA" w:rsidRPr="00F21BAA" w:rsidRDefault="00F21BAA" w:rsidP="008124A2">
            <w:pPr>
              <w:rPr>
                <w:i/>
                <w:iCs/>
              </w:rPr>
            </w:pPr>
            <w:r w:rsidRPr="00F21BAA">
              <w:rPr>
                <w:i/>
                <w:iCs/>
              </w:rPr>
              <w:t>Thân Nhân</w:t>
            </w:r>
          </w:p>
        </w:tc>
        <w:tc>
          <w:tcPr>
            <w:tcW w:w="2395" w:type="dxa"/>
          </w:tcPr>
          <w:p w14:paraId="6865DF1A" w14:textId="3FF0E11A" w:rsidR="00F21BAA" w:rsidRPr="00F21BAA" w:rsidRDefault="00F21BAA" w:rsidP="008124A2">
            <w:r w:rsidRPr="00F21BAA">
              <w:t>Điều 3. Giải thích từ ngữ - Luật BHXH 2014</w:t>
            </w:r>
          </w:p>
        </w:tc>
        <w:tc>
          <w:tcPr>
            <w:tcW w:w="5137" w:type="dxa"/>
          </w:tcPr>
          <w:p w14:paraId="272CEA4C" w14:textId="004049E9" w:rsidR="00F21BAA" w:rsidRPr="00F21BAA" w:rsidRDefault="00F21BAA" w:rsidP="008124A2">
            <w:pPr>
              <w:rPr>
                <w:i/>
                <w:iCs/>
              </w:rPr>
            </w:pPr>
            <w:r w:rsidRPr="00F21BAA">
              <w:rPr>
                <w:i/>
                <w:iCs/>
              </w:rPr>
              <w:t>Thân nhân</w:t>
            </w:r>
            <w:r w:rsidRPr="00F21BAA">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tc>
        <w:tc>
          <w:tcPr>
            <w:tcW w:w="2548" w:type="dxa"/>
          </w:tcPr>
          <w:p w14:paraId="01253723" w14:textId="15E9B543" w:rsidR="00F21BAA" w:rsidRPr="00F21BAA" w:rsidRDefault="00A74D95" w:rsidP="008124A2">
            <w:r>
              <w:t xml:space="preserve">BHXH, </w:t>
            </w:r>
            <w:r w:rsidR="00F21BAA" w:rsidRPr="00F21BAA">
              <w:t>Th</w:t>
            </w:r>
            <w:r w:rsidR="003A176B">
              <w:t>ân nhân</w:t>
            </w:r>
          </w:p>
        </w:tc>
        <w:tc>
          <w:tcPr>
            <w:tcW w:w="2188" w:type="dxa"/>
          </w:tcPr>
          <w:p w14:paraId="0BC0DECF" w14:textId="77777777" w:rsidR="00F21BAA" w:rsidRPr="00F21BAA" w:rsidRDefault="00F21BAA" w:rsidP="008124A2"/>
        </w:tc>
      </w:tr>
      <w:tr w:rsidR="00F21BAA" w:rsidRPr="00F21BAA" w14:paraId="5351EA62" w14:textId="77777777" w:rsidTr="00A74D95">
        <w:tc>
          <w:tcPr>
            <w:tcW w:w="1260" w:type="dxa"/>
          </w:tcPr>
          <w:p w14:paraId="03447FB4" w14:textId="236C962A" w:rsidR="00F21BAA" w:rsidRPr="00F21BAA" w:rsidRDefault="00F21BAA" w:rsidP="008124A2">
            <w:pPr>
              <w:rPr>
                <w:i/>
                <w:iCs/>
              </w:rPr>
            </w:pPr>
            <w:r w:rsidRPr="00F21BAA">
              <w:rPr>
                <w:i/>
                <w:iCs/>
              </w:rPr>
              <w:t>Bảo hiểm hưu trí bổ sung</w:t>
            </w:r>
          </w:p>
        </w:tc>
        <w:tc>
          <w:tcPr>
            <w:tcW w:w="2395" w:type="dxa"/>
          </w:tcPr>
          <w:p w14:paraId="75E3D03D" w14:textId="4DA5B366" w:rsidR="00F21BAA" w:rsidRPr="00F21BAA" w:rsidRDefault="00F21BAA" w:rsidP="008124A2">
            <w:r w:rsidRPr="00F21BAA">
              <w:t>Điều 3. Giải thích từ ngữ - Luật BHXH 2014</w:t>
            </w:r>
          </w:p>
        </w:tc>
        <w:tc>
          <w:tcPr>
            <w:tcW w:w="5137" w:type="dxa"/>
          </w:tcPr>
          <w:p w14:paraId="3FB8A8AD" w14:textId="2C2A5C0A" w:rsidR="00F21BAA" w:rsidRPr="00F21BAA" w:rsidRDefault="00F21BAA" w:rsidP="008124A2">
            <w:pPr>
              <w:spacing w:before="120" w:after="100" w:afterAutospacing="1" w:line="259" w:lineRule="auto"/>
            </w:pPr>
            <w:r w:rsidRPr="00F21BAA">
              <w:rPr>
                <w:i/>
                <w:iCs/>
              </w:rPr>
              <w:t>Bảo hiểm hưu trí bổ sung</w:t>
            </w:r>
            <w:r w:rsidRPr="00F21BAA">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w:t>
            </w:r>
            <w:r w:rsidRPr="00F21BAA">
              <w:lastRenderedPageBreak/>
              <w:t>kiệm cá nhân, được bảo toàn và tích lũy thông qua hoạt động đầu tư theo quy định của pháp luật.</w:t>
            </w:r>
          </w:p>
        </w:tc>
        <w:tc>
          <w:tcPr>
            <w:tcW w:w="2548" w:type="dxa"/>
          </w:tcPr>
          <w:p w14:paraId="2A2BD0A3" w14:textId="0D4BC533" w:rsidR="00F21BAA" w:rsidRPr="00F21BAA" w:rsidRDefault="003A176B" w:rsidP="008124A2">
            <w:r>
              <w:lastRenderedPageBreak/>
              <w:t>hưu trí bổ sung</w:t>
            </w:r>
          </w:p>
        </w:tc>
        <w:tc>
          <w:tcPr>
            <w:tcW w:w="2188" w:type="dxa"/>
          </w:tcPr>
          <w:p w14:paraId="6DEFC43F" w14:textId="77777777" w:rsidR="00F21BAA" w:rsidRPr="00F21BAA" w:rsidRDefault="00F21BAA" w:rsidP="008124A2"/>
        </w:tc>
      </w:tr>
      <w:tr w:rsidR="00F21BAA" w:rsidRPr="00F21BAA" w14:paraId="6CE27799" w14:textId="77777777" w:rsidTr="00A74D95">
        <w:tc>
          <w:tcPr>
            <w:tcW w:w="1260" w:type="dxa"/>
          </w:tcPr>
          <w:p w14:paraId="67D8E5F5" w14:textId="56E33A3C" w:rsidR="00F21BAA" w:rsidRPr="00F21BAA" w:rsidRDefault="00F21BAA" w:rsidP="008124A2">
            <w:pPr>
              <w:rPr>
                <w:i/>
                <w:iCs/>
              </w:rPr>
            </w:pPr>
            <w:r w:rsidRPr="00F21BAA">
              <w:rPr>
                <w:i/>
                <w:iCs/>
              </w:rPr>
              <w:t>Người Lao Động</w:t>
            </w:r>
          </w:p>
        </w:tc>
        <w:tc>
          <w:tcPr>
            <w:tcW w:w="2395" w:type="dxa"/>
          </w:tcPr>
          <w:p w14:paraId="06FADBC6" w14:textId="7518E5EB" w:rsidR="00F21BAA" w:rsidRPr="00F21BAA" w:rsidRDefault="00F21BAA" w:rsidP="008124A2">
            <w:r w:rsidRPr="00F21BAA">
              <w:t>Điều 3. Giải thích từ ngữ- Bộ luật lao động số 45/2019/QH14</w:t>
            </w:r>
          </w:p>
        </w:tc>
        <w:tc>
          <w:tcPr>
            <w:tcW w:w="5137" w:type="dxa"/>
          </w:tcPr>
          <w:p w14:paraId="60CDE064" w14:textId="566971BA" w:rsidR="00F21BAA" w:rsidRPr="00F21BAA" w:rsidRDefault="00F21BAA" w:rsidP="008124A2">
            <w:pPr>
              <w:spacing w:before="120" w:after="100" w:afterAutospacing="1"/>
              <w:rPr>
                <w:b/>
                <w:bCs/>
                <w:i/>
                <w:iCs/>
              </w:rPr>
            </w:pPr>
            <w:r w:rsidRPr="00F21BAA">
              <w:rPr>
                <w:i/>
                <w:iCs/>
                <w:lang w:val="nl-NL"/>
              </w:rPr>
              <w:t>Người lao động</w:t>
            </w:r>
            <w:r w:rsidRPr="00F21BAA">
              <w:rPr>
                <w:lang w:val="nl-NL"/>
              </w:rPr>
              <w:t xml:space="preserve"> là người làm việc cho người sử dụng lao động theo thỏa thuận, được trả lương và chịu sự quản lý, điều hành, giám sát của người sử dụng lao động.</w:t>
            </w:r>
          </w:p>
        </w:tc>
        <w:tc>
          <w:tcPr>
            <w:tcW w:w="2548" w:type="dxa"/>
          </w:tcPr>
          <w:p w14:paraId="552655A3" w14:textId="08CD65DE" w:rsidR="00F21BAA" w:rsidRPr="00F21BAA" w:rsidRDefault="003A176B" w:rsidP="008124A2">
            <w:r>
              <w:t>Người lao động</w:t>
            </w:r>
          </w:p>
        </w:tc>
        <w:tc>
          <w:tcPr>
            <w:tcW w:w="2188" w:type="dxa"/>
          </w:tcPr>
          <w:p w14:paraId="3AB02AFA" w14:textId="77777777" w:rsidR="00F21BAA" w:rsidRPr="00F21BAA" w:rsidRDefault="00F21BAA" w:rsidP="008124A2"/>
        </w:tc>
      </w:tr>
      <w:tr w:rsidR="00F21BAA" w:rsidRPr="00F21BAA" w14:paraId="5713D686" w14:textId="77777777" w:rsidTr="00A74D95">
        <w:tc>
          <w:tcPr>
            <w:tcW w:w="1260" w:type="dxa"/>
          </w:tcPr>
          <w:p w14:paraId="5D97CCA5" w14:textId="0DAC7AA0" w:rsidR="00F21BAA" w:rsidRPr="00F21BAA" w:rsidRDefault="00F21BAA" w:rsidP="008124A2">
            <w:pPr>
              <w:rPr>
                <w:i/>
                <w:iCs/>
              </w:rPr>
            </w:pPr>
            <w:r w:rsidRPr="00F21BAA">
              <w:rPr>
                <w:i/>
                <w:iCs/>
              </w:rPr>
              <w:t>Người Sử Dụng Lao Động</w:t>
            </w:r>
          </w:p>
        </w:tc>
        <w:tc>
          <w:tcPr>
            <w:tcW w:w="2395" w:type="dxa"/>
          </w:tcPr>
          <w:p w14:paraId="2392BEC5" w14:textId="43B14149" w:rsidR="00F21BAA" w:rsidRPr="00F21BAA" w:rsidRDefault="00F21BAA" w:rsidP="008124A2">
            <w:r w:rsidRPr="00F21BAA">
              <w:t>Điều 3. Giải thích từ ngữ- Bộ luật lao động số 45/2019/QH14</w:t>
            </w:r>
          </w:p>
        </w:tc>
        <w:tc>
          <w:tcPr>
            <w:tcW w:w="5137" w:type="dxa"/>
          </w:tcPr>
          <w:p w14:paraId="4FAD4376" w14:textId="6499B680" w:rsidR="00F21BAA" w:rsidRPr="00F21BAA" w:rsidRDefault="00F21BAA" w:rsidP="008124A2">
            <w:pPr>
              <w:spacing w:before="120" w:after="100" w:afterAutospacing="1"/>
              <w:rPr>
                <w:i/>
                <w:iCs/>
              </w:rPr>
            </w:pPr>
            <w:r w:rsidRPr="00F21BAA">
              <w:rPr>
                <w:i/>
                <w:iCs/>
                <w:lang w:val="nl-NL"/>
              </w:rPr>
              <w:t>Người sử dụng lao động</w:t>
            </w:r>
            <w:r w:rsidRPr="00F21BAA">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w:t>
            </w:r>
          </w:p>
        </w:tc>
        <w:tc>
          <w:tcPr>
            <w:tcW w:w="2548" w:type="dxa"/>
          </w:tcPr>
          <w:p w14:paraId="4501F30A" w14:textId="629CFA7E" w:rsidR="00F21BAA" w:rsidRPr="00F21BAA" w:rsidRDefault="003A176B" w:rsidP="008124A2">
            <w:r>
              <w:t>Người sử dụng lao động</w:t>
            </w:r>
          </w:p>
        </w:tc>
        <w:tc>
          <w:tcPr>
            <w:tcW w:w="2188" w:type="dxa"/>
          </w:tcPr>
          <w:p w14:paraId="76D5930F" w14:textId="77777777" w:rsidR="00F21BAA" w:rsidRPr="00F21BAA" w:rsidRDefault="00F21BAA" w:rsidP="008124A2"/>
        </w:tc>
      </w:tr>
      <w:tr w:rsidR="00F21BAA" w:rsidRPr="00F21BAA" w14:paraId="140FC891" w14:textId="77777777" w:rsidTr="00A74D95">
        <w:tc>
          <w:tcPr>
            <w:tcW w:w="1260" w:type="dxa"/>
          </w:tcPr>
          <w:p w14:paraId="710585E2" w14:textId="6B4169A6" w:rsidR="00F21BAA" w:rsidRPr="00F21BAA" w:rsidRDefault="00F21BAA" w:rsidP="008124A2">
            <w:pPr>
              <w:rPr>
                <w:i/>
                <w:iCs/>
              </w:rPr>
            </w:pPr>
            <w:r w:rsidRPr="00F21BAA">
              <w:rPr>
                <w:i/>
                <w:iCs/>
                <w:lang w:val="nl-NL"/>
              </w:rPr>
              <w:t>Quan hệ lao động</w:t>
            </w:r>
          </w:p>
        </w:tc>
        <w:tc>
          <w:tcPr>
            <w:tcW w:w="2395" w:type="dxa"/>
          </w:tcPr>
          <w:p w14:paraId="7BEE29E8" w14:textId="56B07879" w:rsidR="00F21BAA" w:rsidRPr="00F21BAA" w:rsidRDefault="00F21BAA" w:rsidP="008124A2">
            <w:r w:rsidRPr="00F21BAA">
              <w:t>Điều 3. Giải thích từ ngữ- Bộ luật lao động số 45/2019/QH14</w:t>
            </w:r>
          </w:p>
        </w:tc>
        <w:tc>
          <w:tcPr>
            <w:tcW w:w="5137" w:type="dxa"/>
          </w:tcPr>
          <w:p w14:paraId="7ACA9E64" w14:textId="20E4A0CD" w:rsidR="00F21BAA" w:rsidRPr="00F21BAA" w:rsidRDefault="00F21BAA" w:rsidP="008124A2">
            <w:pPr>
              <w:spacing w:before="120" w:after="100" w:afterAutospacing="1"/>
              <w:rPr>
                <w:i/>
                <w:iCs/>
              </w:rPr>
            </w:pPr>
            <w:r w:rsidRPr="00F21BAA">
              <w:rPr>
                <w:i/>
                <w:iCs/>
                <w:lang w:val="nl-NL"/>
              </w:rPr>
              <w:t>Quan hệ lao động</w:t>
            </w:r>
            <w:r w:rsidRPr="00F21BAA">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tc>
        <w:tc>
          <w:tcPr>
            <w:tcW w:w="2548" w:type="dxa"/>
          </w:tcPr>
          <w:p w14:paraId="4A2B5EEF" w14:textId="1C30B46E" w:rsidR="00F21BAA" w:rsidRPr="00F21BAA" w:rsidRDefault="003A176B" w:rsidP="008124A2">
            <w:r>
              <w:t>Quan hệ lao động</w:t>
            </w:r>
          </w:p>
        </w:tc>
        <w:tc>
          <w:tcPr>
            <w:tcW w:w="2188" w:type="dxa"/>
          </w:tcPr>
          <w:p w14:paraId="7CE5D35B" w14:textId="77777777" w:rsidR="00F21BAA" w:rsidRPr="00F21BAA" w:rsidRDefault="00F21BAA" w:rsidP="008124A2"/>
        </w:tc>
      </w:tr>
    </w:tbl>
    <w:p w14:paraId="50AED05B" w14:textId="77777777" w:rsidR="00E22812" w:rsidRPr="00F21BAA" w:rsidRDefault="00E22812"/>
    <w:tbl>
      <w:tblPr>
        <w:tblStyle w:val="a0"/>
        <w:tblW w:w="10848"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395"/>
        <w:gridCol w:w="1025"/>
        <w:gridCol w:w="4050"/>
        <w:gridCol w:w="2028"/>
      </w:tblGrid>
      <w:tr w:rsidR="00E22812" w:rsidRPr="00F21BAA" w14:paraId="5F0288B9" w14:textId="77777777" w:rsidTr="00512F36">
        <w:tc>
          <w:tcPr>
            <w:tcW w:w="1350" w:type="dxa"/>
            <w:shd w:val="clear" w:color="auto" w:fill="D9D9D9" w:themeFill="background1" w:themeFillShade="D9"/>
          </w:tcPr>
          <w:p w14:paraId="5D7C197C" w14:textId="77777777" w:rsidR="00E22812" w:rsidRPr="00F21BAA" w:rsidRDefault="002846C3">
            <w:r w:rsidRPr="00F21BAA">
              <w:t>Thủ tục</w:t>
            </w:r>
          </w:p>
        </w:tc>
        <w:tc>
          <w:tcPr>
            <w:tcW w:w="2395" w:type="dxa"/>
            <w:shd w:val="clear" w:color="auto" w:fill="D9D9D9" w:themeFill="background1" w:themeFillShade="D9"/>
          </w:tcPr>
          <w:p w14:paraId="7CEA8F7F" w14:textId="77777777" w:rsidR="00E22812" w:rsidRPr="00F21BAA" w:rsidRDefault="00000000">
            <w:r w:rsidRPr="00F21BAA">
              <w:t>Điều – khoản tương ứng</w:t>
            </w:r>
          </w:p>
        </w:tc>
        <w:tc>
          <w:tcPr>
            <w:tcW w:w="1025" w:type="dxa"/>
            <w:shd w:val="clear" w:color="auto" w:fill="D9D9D9" w:themeFill="background1" w:themeFillShade="D9"/>
          </w:tcPr>
          <w:p w14:paraId="4D8FF917" w14:textId="77777777" w:rsidR="00E22812" w:rsidRPr="00F21BAA" w:rsidRDefault="002846C3">
            <w:r w:rsidRPr="00F21BAA">
              <w:t>Văn bản</w:t>
            </w:r>
          </w:p>
        </w:tc>
        <w:tc>
          <w:tcPr>
            <w:tcW w:w="4050" w:type="dxa"/>
            <w:shd w:val="clear" w:color="auto" w:fill="D9D9D9" w:themeFill="background1" w:themeFillShade="D9"/>
          </w:tcPr>
          <w:p w14:paraId="2753CE3C" w14:textId="77777777" w:rsidR="00E22812" w:rsidRPr="00F21BAA" w:rsidRDefault="00000000">
            <w:r w:rsidRPr="00F21BAA">
              <w:t>Keyphrase</w:t>
            </w:r>
          </w:p>
          <w:p w14:paraId="551B9655" w14:textId="77777777" w:rsidR="00E22812" w:rsidRPr="00F21BAA" w:rsidRDefault="00E22812"/>
        </w:tc>
        <w:tc>
          <w:tcPr>
            <w:tcW w:w="2028" w:type="dxa"/>
            <w:shd w:val="clear" w:color="auto" w:fill="D9D9D9" w:themeFill="background1" w:themeFillShade="D9"/>
          </w:tcPr>
          <w:p w14:paraId="1E63201C" w14:textId="77777777" w:rsidR="00E22812" w:rsidRPr="00F21BAA" w:rsidRDefault="00000000">
            <w:r w:rsidRPr="00F21BAA">
              <w:t>Khái niệm/kiến thức</w:t>
            </w:r>
          </w:p>
          <w:p w14:paraId="5BD394DB" w14:textId="77777777" w:rsidR="00E22812" w:rsidRPr="00F21BAA" w:rsidRDefault="00000000">
            <w:bookmarkStart w:id="0" w:name="_gjdgxs" w:colFirst="0" w:colLast="0"/>
            <w:bookmarkEnd w:id="0"/>
            <w:r w:rsidRPr="00F21BAA">
              <w:t>liên quan</w:t>
            </w:r>
          </w:p>
        </w:tc>
      </w:tr>
      <w:tr w:rsidR="00E22812" w:rsidRPr="00F21BAA" w14:paraId="08893783" w14:textId="77777777" w:rsidTr="00512F36">
        <w:tc>
          <w:tcPr>
            <w:tcW w:w="1350" w:type="dxa"/>
          </w:tcPr>
          <w:p w14:paraId="7F440203" w14:textId="6C7154EF" w:rsidR="00E22812" w:rsidRPr="00F21BAA" w:rsidRDefault="00DC47E2">
            <w:r w:rsidRPr="00F21BAA">
              <w:t>Đơn Đề nghị hưởng trợ cấp thất nghiệp</w:t>
            </w:r>
          </w:p>
        </w:tc>
        <w:tc>
          <w:tcPr>
            <w:tcW w:w="2395" w:type="dxa"/>
          </w:tcPr>
          <w:p w14:paraId="6F0E2100" w14:textId="68A7E617" w:rsidR="00E22812" w:rsidRPr="00F21BAA" w:rsidRDefault="00DC47E2">
            <w:r w:rsidRPr="00F21BAA">
              <w:t>Mẫu số 03: Thông tư số 28/2015/TT-BLDTBXH</w:t>
            </w:r>
          </w:p>
        </w:tc>
        <w:tc>
          <w:tcPr>
            <w:tcW w:w="1025" w:type="dxa"/>
          </w:tcPr>
          <w:p w14:paraId="0C14FD35" w14:textId="77777777" w:rsidR="00E22812" w:rsidRPr="00F21BAA" w:rsidRDefault="00E22812"/>
        </w:tc>
        <w:tc>
          <w:tcPr>
            <w:tcW w:w="4050" w:type="dxa"/>
          </w:tcPr>
          <w:p w14:paraId="1C4285A4" w14:textId="464CA88D" w:rsidR="00E22812" w:rsidRPr="00F21BAA" w:rsidRDefault="003A176B">
            <w:r>
              <w:t>Trợ cấp thất nghiệp</w:t>
            </w:r>
            <w:r w:rsidR="00512F36">
              <w:t xml:space="preserve">, </w:t>
            </w:r>
            <w:r>
              <w:t>đơn đề nghị</w:t>
            </w:r>
          </w:p>
        </w:tc>
        <w:tc>
          <w:tcPr>
            <w:tcW w:w="2028" w:type="dxa"/>
          </w:tcPr>
          <w:p w14:paraId="3F0D9E93" w14:textId="77777777" w:rsidR="00E22812" w:rsidRPr="00F21BAA" w:rsidRDefault="00E22812"/>
        </w:tc>
      </w:tr>
      <w:tr w:rsidR="00E22812" w:rsidRPr="00F21BAA" w14:paraId="7F4DBCDC" w14:textId="77777777" w:rsidTr="00512F36">
        <w:tc>
          <w:tcPr>
            <w:tcW w:w="1350" w:type="dxa"/>
          </w:tcPr>
          <w:p w14:paraId="1323425B" w14:textId="3A69AF06" w:rsidR="00E22812" w:rsidRPr="00F21BAA" w:rsidRDefault="00DC47E2">
            <w:r w:rsidRPr="00F21BAA">
              <w:t>Quyết định về việc hưởng trợ cấp thất nghiệp</w:t>
            </w:r>
          </w:p>
        </w:tc>
        <w:tc>
          <w:tcPr>
            <w:tcW w:w="2395" w:type="dxa"/>
          </w:tcPr>
          <w:p w14:paraId="4AB56584" w14:textId="0DB46978" w:rsidR="00E22812" w:rsidRPr="00F21BAA" w:rsidRDefault="00DC47E2">
            <w:r w:rsidRPr="00F21BAA">
              <w:t>Mẫu số 05: thông tư số 28/2015/TT-BLDTBXH</w:t>
            </w:r>
          </w:p>
        </w:tc>
        <w:tc>
          <w:tcPr>
            <w:tcW w:w="1025" w:type="dxa"/>
          </w:tcPr>
          <w:p w14:paraId="2C04453B" w14:textId="77777777" w:rsidR="00E22812" w:rsidRPr="00F21BAA" w:rsidRDefault="00E22812"/>
        </w:tc>
        <w:tc>
          <w:tcPr>
            <w:tcW w:w="4050" w:type="dxa"/>
          </w:tcPr>
          <w:p w14:paraId="3AE0BED4" w14:textId="73E6C24C" w:rsidR="00E22812" w:rsidRPr="00F21BAA" w:rsidRDefault="003A176B">
            <w:r>
              <w:t>Trợ cấp thất nghiệp</w:t>
            </w:r>
            <w:r w:rsidR="00512F36">
              <w:t xml:space="preserve">, </w:t>
            </w:r>
            <w:r>
              <w:t>đơn quyết định</w:t>
            </w:r>
          </w:p>
        </w:tc>
        <w:tc>
          <w:tcPr>
            <w:tcW w:w="2028" w:type="dxa"/>
          </w:tcPr>
          <w:p w14:paraId="5B058F0D" w14:textId="77777777" w:rsidR="00E22812" w:rsidRPr="00F21BAA" w:rsidRDefault="00E22812"/>
        </w:tc>
      </w:tr>
      <w:tr w:rsidR="00E22812" w:rsidRPr="00F21BAA" w14:paraId="26C33A6B" w14:textId="77777777" w:rsidTr="00512F36">
        <w:tc>
          <w:tcPr>
            <w:tcW w:w="1350" w:type="dxa"/>
          </w:tcPr>
          <w:p w14:paraId="64534DA3" w14:textId="77777777" w:rsidR="00E22812" w:rsidRPr="00F21BAA" w:rsidRDefault="00E22812"/>
        </w:tc>
        <w:tc>
          <w:tcPr>
            <w:tcW w:w="2395" w:type="dxa"/>
          </w:tcPr>
          <w:p w14:paraId="6AD66105" w14:textId="77777777" w:rsidR="00E22812" w:rsidRPr="00F21BAA" w:rsidRDefault="00E22812"/>
        </w:tc>
        <w:tc>
          <w:tcPr>
            <w:tcW w:w="1025" w:type="dxa"/>
          </w:tcPr>
          <w:p w14:paraId="3D54F1DB" w14:textId="77777777" w:rsidR="00E22812" w:rsidRPr="00F21BAA" w:rsidRDefault="00E22812"/>
        </w:tc>
        <w:tc>
          <w:tcPr>
            <w:tcW w:w="4050" w:type="dxa"/>
          </w:tcPr>
          <w:p w14:paraId="7ECF2DE7" w14:textId="77777777" w:rsidR="00E22812" w:rsidRPr="00F21BAA" w:rsidRDefault="00E22812"/>
        </w:tc>
        <w:tc>
          <w:tcPr>
            <w:tcW w:w="2028" w:type="dxa"/>
          </w:tcPr>
          <w:p w14:paraId="6D2104D4" w14:textId="77777777" w:rsidR="00E22812" w:rsidRPr="00F21BAA" w:rsidRDefault="00E22812"/>
        </w:tc>
      </w:tr>
    </w:tbl>
    <w:p w14:paraId="2AA4E906" w14:textId="77777777" w:rsidR="00E22812" w:rsidRPr="00F21BAA" w:rsidRDefault="00E22812"/>
    <w:tbl>
      <w:tblPr>
        <w:tblStyle w:val="a1"/>
        <w:tblW w:w="1476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5571"/>
        <w:gridCol w:w="2471"/>
        <w:gridCol w:w="1762"/>
        <w:gridCol w:w="1762"/>
        <w:gridCol w:w="1244"/>
      </w:tblGrid>
      <w:tr w:rsidR="00A74D95" w:rsidRPr="00F21BAA" w14:paraId="32EC326D" w14:textId="6DAFEF16" w:rsidTr="00EA735B">
        <w:trPr>
          <w:gridAfter w:val="1"/>
          <w:wAfter w:w="1244" w:type="dxa"/>
          <w:trHeight w:val="332"/>
        </w:trPr>
        <w:tc>
          <w:tcPr>
            <w:tcW w:w="1950" w:type="dxa"/>
            <w:vMerge w:val="restart"/>
            <w:shd w:val="clear" w:color="auto" w:fill="D9D9D9" w:themeFill="background1" w:themeFillShade="D9"/>
          </w:tcPr>
          <w:p w14:paraId="138C4FF8" w14:textId="77777777" w:rsidR="00A74D95" w:rsidRPr="00F21BAA" w:rsidRDefault="00A74D95">
            <w:pPr>
              <w:rPr>
                <w:b/>
                <w:bCs/>
              </w:rPr>
            </w:pPr>
            <w:r w:rsidRPr="00F21BAA">
              <w:rPr>
                <w:b/>
                <w:bCs/>
              </w:rPr>
              <w:lastRenderedPageBreak/>
              <w:t>Câu hỏi</w:t>
            </w:r>
          </w:p>
        </w:tc>
        <w:tc>
          <w:tcPr>
            <w:tcW w:w="5571" w:type="dxa"/>
            <w:vMerge w:val="restart"/>
            <w:shd w:val="clear" w:color="auto" w:fill="D9D9D9" w:themeFill="background1" w:themeFillShade="D9"/>
          </w:tcPr>
          <w:p w14:paraId="08E486D5" w14:textId="77777777" w:rsidR="00A74D95" w:rsidRPr="00F21BAA" w:rsidRDefault="00A74D95">
            <w:pPr>
              <w:rPr>
                <w:b/>
                <w:bCs/>
              </w:rPr>
            </w:pPr>
            <w:r w:rsidRPr="00F21BAA">
              <w:rPr>
                <w:b/>
                <w:bCs/>
              </w:rPr>
              <w:t>Trả lời</w:t>
            </w:r>
          </w:p>
        </w:tc>
        <w:tc>
          <w:tcPr>
            <w:tcW w:w="2471" w:type="dxa"/>
            <w:vMerge w:val="restart"/>
            <w:shd w:val="clear" w:color="auto" w:fill="D9D9D9" w:themeFill="background1" w:themeFillShade="D9"/>
          </w:tcPr>
          <w:p w14:paraId="42155386" w14:textId="77777777" w:rsidR="00A74D95" w:rsidRPr="00F21BAA" w:rsidRDefault="00A74D95">
            <w:pPr>
              <w:rPr>
                <w:b/>
                <w:bCs/>
              </w:rPr>
            </w:pPr>
            <w:r w:rsidRPr="00F21BAA">
              <w:rPr>
                <w:b/>
                <w:bCs/>
              </w:rPr>
              <w:t>Nội dung,</w:t>
            </w:r>
          </w:p>
          <w:p w14:paraId="473213B8" w14:textId="77777777" w:rsidR="00A74D95" w:rsidRPr="00F21BAA" w:rsidRDefault="00A74D95">
            <w:pPr>
              <w:rPr>
                <w:b/>
                <w:bCs/>
              </w:rPr>
            </w:pPr>
            <w:r w:rsidRPr="00F21BAA">
              <w:rPr>
                <w:b/>
                <w:bCs/>
              </w:rPr>
              <w:t>Điều – khoản tương ứng</w:t>
            </w:r>
          </w:p>
        </w:tc>
        <w:tc>
          <w:tcPr>
            <w:tcW w:w="3524" w:type="dxa"/>
            <w:gridSpan w:val="2"/>
            <w:shd w:val="clear" w:color="auto" w:fill="D9D9D9" w:themeFill="background1" w:themeFillShade="D9"/>
          </w:tcPr>
          <w:p w14:paraId="74E427CF" w14:textId="77777777" w:rsidR="00A74D95" w:rsidRPr="00F21BAA" w:rsidRDefault="00A74D95">
            <w:pPr>
              <w:rPr>
                <w:b/>
                <w:bCs/>
              </w:rPr>
            </w:pPr>
            <w:r w:rsidRPr="00F21BAA">
              <w:rPr>
                <w:b/>
                <w:bCs/>
              </w:rPr>
              <w:t>Keyphrase</w:t>
            </w:r>
          </w:p>
          <w:p w14:paraId="6FD82DA1" w14:textId="77777777" w:rsidR="00A74D95" w:rsidRPr="00F21BAA" w:rsidRDefault="00A74D95">
            <w:pPr>
              <w:rPr>
                <w:b/>
                <w:bCs/>
              </w:rPr>
            </w:pPr>
            <w:r w:rsidRPr="00F21BAA">
              <w:rPr>
                <w:b/>
                <w:bCs/>
              </w:rPr>
              <w:t>Được matching</w:t>
            </w:r>
          </w:p>
          <w:p w14:paraId="117420C5" w14:textId="77777777" w:rsidR="00A74D95" w:rsidRPr="00F21BAA" w:rsidRDefault="00A74D95">
            <w:pPr>
              <w:rPr>
                <w:b/>
                <w:bCs/>
              </w:rPr>
            </w:pPr>
          </w:p>
        </w:tc>
      </w:tr>
      <w:tr w:rsidR="00A74D95" w:rsidRPr="00F21BAA" w14:paraId="47C3053D" w14:textId="2F19F01F" w:rsidTr="00EA735B">
        <w:trPr>
          <w:gridAfter w:val="1"/>
          <w:wAfter w:w="1244" w:type="dxa"/>
          <w:trHeight w:val="309"/>
        </w:trPr>
        <w:tc>
          <w:tcPr>
            <w:tcW w:w="1950" w:type="dxa"/>
            <w:vMerge/>
            <w:shd w:val="clear" w:color="auto" w:fill="D9D9D9" w:themeFill="background1" w:themeFillShade="D9"/>
          </w:tcPr>
          <w:p w14:paraId="2A574761" w14:textId="77777777" w:rsidR="00A74D95" w:rsidRPr="00F21BAA" w:rsidRDefault="00A74D95">
            <w:pPr>
              <w:widowControl w:val="0"/>
              <w:pBdr>
                <w:top w:val="nil"/>
                <w:left w:val="nil"/>
                <w:bottom w:val="nil"/>
                <w:right w:val="nil"/>
                <w:between w:val="nil"/>
              </w:pBdr>
              <w:spacing w:line="276" w:lineRule="auto"/>
              <w:rPr>
                <w:b/>
                <w:bCs/>
              </w:rPr>
            </w:pPr>
          </w:p>
        </w:tc>
        <w:tc>
          <w:tcPr>
            <w:tcW w:w="5571" w:type="dxa"/>
            <w:vMerge/>
            <w:shd w:val="clear" w:color="auto" w:fill="D9D9D9" w:themeFill="background1" w:themeFillShade="D9"/>
          </w:tcPr>
          <w:p w14:paraId="715A2E86" w14:textId="77777777" w:rsidR="00A74D95" w:rsidRPr="00F21BAA" w:rsidRDefault="00A74D95">
            <w:pPr>
              <w:widowControl w:val="0"/>
              <w:pBdr>
                <w:top w:val="nil"/>
                <w:left w:val="nil"/>
                <w:bottom w:val="nil"/>
                <w:right w:val="nil"/>
                <w:between w:val="nil"/>
              </w:pBdr>
              <w:spacing w:line="276" w:lineRule="auto"/>
              <w:rPr>
                <w:b/>
                <w:bCs/>
              </w:rPr>
            </w:pPr>
          </w:p>
        </w:tc>
        <w:tc>
          <w:tcPr>
            <w:tcW w:w="2471" w:type="dxa"/>
            <w:vMerge/>
            <w:shd w:val="clear" w:color="auto" w:fill="D9D9D9" w:themeFill="background1" w:themeFillShade="D9"/>
          </w:tcPr>
          <w:p w14:paraId="2BB7C62A" w14:textId="77777777" w:rsidR="00A74D95" w:rsidRPr="00F21BAA" w:rsidRDefault="00A74D95">
            <w:pPr>
              <w:widowControl w:val="0"/>
              <w:pBdr>
                <w:top w:val="nil"/>
                <w:left w:val="nil"/>
                <w:bottom w:val="nil"/>
                <w:right w:val="nil"/>
                <w:between w:val="nil"/>
              </w:pBdr>
              <w:spacing w:line="276" w:lineRule="auto"/>
              <w:rPr>
                <w:b/>
                <w:bCs/>
              </w:rPr>
            </w:pPr>
          </w:p>
        </w:tc>
        <w:tc>
          <w:tcPr>
            <w:tcW w:w="1762" w:type="dxa"/>
            <w:shd w:val="clear" w:color="auto" w:fill="D9D9D9" w:themeFill="background1" w:themeFillShade="D9"/>
          </w:tcPr>
          <w:p w14:paraId="7E5A6FBF" w14:textId="79A92BAE" w:rsidR="00A74D95" w:rsidRPr="00F21BAA" w:rsidRDefault="00A74D95">
            <w:pPr>
              <w:rPr>
                <w:b/>
                <w:bCs/>
              </w:rPr>
            </w:pPr>
            <w:r>
              <w:rPr>
                <w:b/>
                <w:bCs/>
              </w:rPr>
              <w:t>Trong câu hỏi</w:t>
            </w:r>
          </w:p>
        </w:tc>
        <w:tc>
          <w:tcPr>
            <w:tcW w:w="1762" w:type="dxa"/>
            <w:shd w:val="clear" w:color="auto" w:fill="D9D9D9" w:themeFill="background1" w:themeFillShade="D9"/>
          </w:tcPr>
          <w:p w14:paraId="111DA4D7" w14:textId="08F070BA" w:rsidR="00A74D95" w:rsidRPr="00F21BAA" w:rsidRDefault="00A74D95">
            <w:pPr>
              <w:rPr>
                <w:b/>
                <w:bCs/>
              </w:rPr>
            </w:pPr>
            <w:r>
              <w:rPr>
                <w:b/>
                <w:bCs/>
              </w:rPr>
              <w:t>Trong điều khoản</w:t>
            </w:r>
          </w:p>
        </w:tc>
      </w:tr>
      <w:tr w:rsidR="00A74D95" w:rsidRPr="00F21BAA" w14:paraId="4FD785FB" w14:textId="39497BD6" w:rsidTr="00EA735B">
        <w:trPr>
          <w:gridAfter w:val="1"/>
          <w:wAfter w:w="1244" w:type="dxa"/>
        </w:trPr>
        <w:tc>
          <w:tcPr>
            <w:tcW w:w="1950" w:type="dxa"/>
          </w:tcPr>
          <w:p w14:paraId="1FACDF09" w14:textId="7E18735F" w:rsidR="00A74D95" w:rsidRPr="00F21BAA" w:rsidRDefault="00014256">
            <w:r>
              <w:t xml:space="preserve">Các </w:t>
            </w:r>
            <w:r w:rsidR="00A74D95" w:rsidRPr="00F21BAA">
              <w:t>Quy Định</w:t>
            </w:r>
            <w:r w:rsidR="00A4642F">
              <w:t xml:space="preserve"> về</w:t>
            </w:r>
            <w:r w:rsidR="00A74D95" w:rsidRPr="00F21BAA">
              <w:t xml:space="preserve"> bảo hiểm thất nghiệp</w:t>
            </w:r>
          </w:p>
        </w:tc>
        <w:tc>
          <w:tcPr>
            <w:tcW w:w="5571" w:type="dxa"/>
          </w:tcPr>
          <w:p w14:paraId="2719936A" w14:textId="7B8382E8" w:rsidR="00014256" w:rsidRDefault="00014256" w:rsidP="00014256">
            <w:pPr>
              <w:jc w:val="both"/>
            </w:pPr>
            <w:r>
              <w:t>Các Quy định về tham gia bảo hiểm thất nghiệp:</w:t>
            </w:r>
          </w:p>
          <w:p w14:paraId="36222884" w14:textId="05C664E7" w:rsidR="00A74D95" w:rsidRPr="00F21BAA" w:rsidRDefault="00A74D95" w:rsidP="001C583E">
            <w:pPr>
              <w:pStyle w:val="ListParagraph"/>
              <w:numPr>
                <w:ilvl w:val="0"/>
                <w:numId w:val="10"/>
              </w:numPr>
              <w:ind w:left="360" w:hanging="270"/>
              <w:jc w:val="both"/>
            </w:pPr>
            <w:r w:rsidRPr="00F21BAA">
              <w:t>Người sử dụng lao động Người sử dụng lao động phải lập và nộp hồ sơ tham gia bảo hiểm thất nghiệp của người lao động cho tổ chức bảo hiểm xã hội trong thời hạn 30 ngày kể từ ngày hợp đồng lao động hoặc hợp đồng làm việc của người lao động thuộc đối tượng bắt buộc tham gia bảo hiểm thất nghiệp có hiệu lực.</w:t>
            </w:r>
          </w:p>
          <w:p w14:paraId="236C8B56" w14:textId="77777777" w:rsidR="00A74D95" w:rsidRPr="00F21BAA" w:rsidRDefault="00A74D95" w:rsidP="00E066E2">
            <w:pPr>
              <w:pStyle w:val="ListParagraph"/>
              <w:numPr>
                <w:ilvl w:val="0"/>
                <w:numId w:val="10"/>
              </w:numPr>
              <w:ind w:left="360" w:hanging="270"/>
              <w:jc w:val="both"/>
            </w:pPr>
            <w:r w:rsidRPr="00F21BAA">
              <w:t>Trường hợp người lao động giao kết nhiều hợp đồng lao động đều thuộc đối tượng bắt buộc tham gia bảo hiểm thất nghiệp và đang tham gia bảo hiểm thất nghiệp theo hợp đồng lao động có hiệu lực đầu tiên thì khi chấm dứt hoặc thay đổi hợp đồng lao động đang tham gia bảo hiểm thất nghiệp dẫn đến người lao động không thuộc đối tượng bắt buộc tham gia bảo hiểm thất nghiệp thì người sử dụng lao động thuộc đối tượng tham gia bảo hiểm thất nghiệp của hợp đồng lao động kế tiếp theo quy định của pháp luật lao động phải lập và nộp hồ sơ tham gia bảo hiểm thất nghiệp của người lao động cho tổ chức bảo hiểm xã hội trong thời hạn 30 ngày kể từ ngày người lao động chấm dứt hoặc thay đổi hợp đồng lao động nêu trên. Hồ sơ tham gia bảo hiểm thất nghiệp của người lao động trong trường hợp nêu trên nộp cùng với hồ sơ tham gia bảo hiểm xã hội bắt buộc của người lao động.</w:t>
            </w:r>
          </w:p>
          <w:p w14:paraId="6D81E116" w14:textId="77777777" w:rsidR="00A74D95" w:rsidRDefault="00A74D95" w:rsidP="00E066E2">
            <w:pPr>
              <w:pStyle w:val="ListParagraph"/>
              <w:numPr>
                <w:ilvl w:val="0"/>
                <w:numId w:val="10"/>
              </w:numPr>
              <w:ind w:left="360" w:hanging="270"/>
              <w:jc w:val="both"/>
            </w:pPr>
            <w:r w:rsidRPr="00F21BAA">
              <w:t xml:space="preserve">Trường hợp trước ngày 01/01/2015 người sử dụng lao động đã giao kết hợp đồng lao động theo mùa vụ hoặc theo một công việc nhất định có thời hạn từ đủ 03 tháng đến dưới 12 tháng với người lao động và đang thực hiện hợp đồng lao động này, tính đến ngày 01/01/2015 thời </w:t>
            </w:r>
            <w:r w:rsidRPr="00F21BAA">
              <w:lastRenderedPageBreak/>
              <w:t>hạn hợp đồng lao động nêu trên còn ít nhất 03 tháng trở lên thì người sử dụng lao động phải tham gia bảo hiểm thất nghiệp cho người lao động kể từ ngày 01/01/2015 trở đi</w:t>
            </w:r>
            <w:r w:rsidR="00EA735B">
              <w:t>.</w:t>
            </w:r>
          </w:p>
          <w:p w14:paraId="669EEDF8" w14:textId="77777777" w:rsidR="00EA735B" w:rsidRPr="00014256" w:rsidRDefault="00EA735B" w:rsidP="00EA735B">
            <w:pPr>
              <w:spacing w:after="120"/>
              <w:jc w:val="both"/>
              <w:rPr>
                <w:rFonts w:ascii="Arial" w:hAnsi="Arial" w:cs="Arial"/>
                <w:sz w:val="20"/>
              </w:rPr>
            </w:pPr>
            <w:r>
              <w:rPr>
                <w:rFonts w:ascii="Arial" w:hAnsi="Arial" w:cs="Arial"/>
                <w:sz w:val="20"/>
              </w:rPr>
              <w:t>Các Quy định về đóng bảo hiểm thất nghiệp</w:t>
            </w:r>
          </w:p>
          <w:p w14:paraId="17406FD7" w14:textId="77777777" w:rsidR="00BA58D7" w:rsidRPr="00BA58D7" w:rsidRDefault="00EA735B" w:rsidP="00BA58D7">
            <w:pPr>
              <w:pStyle w:val="ListParagraph"/>
              <w:numPr>
                <w:ilvl w:val="0"/>
                <w:numId w:val="11"/>
              </w:numPr>
              <w:spacing w:after="120" w:line="259" w:lineRule="auto"/>
              <w:ind w:left="346" w:hanging="270"/>
              <w:jc w:val="both"/>
            </w:pPr>
            <w:r w:rsidRPr="00F21BAA">
              <w:rPr>
                <w:rFonts w:ascii="Arial" w:hAnsi="Arial" w:cs="Arial"/>
                <w:sz w:val="20"/>
              </w:rPr>
              <w:t>Người lao động đóng bảo hiểm thất nghiệp theo chế độ tiền lương do người sử dụng lao động quyết định mà mức tiền lương tháng của người lao động cao hơn hai mươi tháng lương tối thiểu vùng thì người sử dụng lao động và người lao động phải đóng bảo hiểm thất nghiệp theo mức tiền lương bằng hai mươi tháng lương tối thiểu vùng từ ngày 01/01/2015 trở đi.</w:t>
            </w:r>
          </w:p>
          <w:p w14:paraId="45F528FF" w14:textId="0247CAEC" w:rsidR="00EA735B" w:rsidRPr="00F21BAA" w:rsidRDefault="00EA735B" w:rsidP="00BA58D7">
            <w:pPr>
              <w:pStyle w:val="ListParagraph"/>
              <w:numPr>
                <w:ilvl w:val="0"/>
                <w:numId w:val="11"/>
              </w:numPr>
              <w:spacing w:after="120" w:line="259" w:lineRule="auto"/>
              <w:ind w:left="346" w:hanging="270"/>
              <w:jc w:val="both"/>
            </w:pPr>
            <w:r w:rsidRPr="00F21BAA">
              <w:rPr>
                <w:rFonts w:ascii="Arial" w:hAnsi="Arial" w:cs="Arial"/>
                <w:sz w:val="20"/>
              </w:rPr>
              <w:t>Trình tự, thủ tục đóng bảo hiểm thất nghiệp thực hiện theo hướng dẫn của Bảo hiểm xã hội Việt Nam.</w:t>
            </w:r>
          </w:p>
        </w:tc>
        <w:tc>
          <w:tcPr>
            <w:tcW w:w="2471" w:type="dxa"/>
          </w:tcPr>
          <w:p w14:paraId="69329879" w14:textId="4C80D99D" w:rsidR="00A74D95" w:rsidRPr="00F21BAA" w:rsidRDefault="00A74D95"/>
        </w:tc>
        <w:tc>
          <w:tcPr>
            <w:tcW w:w="1762" w:type="dxa"/>
          </w:tcPr>
          <w:p w14:paraId="713AB7BD" w14:textId="2019FA7D" w:rsidR="00A74D95" w:rsidRPr="00F21BAA" w:rsidRDefault="00A74D95">
            <w:r>
              <w:t xml:space="preserve">BHThatNghiep, </w:t>
            </w:r>
            <w:r w:rsidR="00014256">
              <w:t>Quy định</w:t>
            </w:r>
          </w:p>
        </w:tc>
        <w:tc>
          <w:tcPr>
            <w:tcW w:w="1762" w:type="dxa"/>
          </w:tcPr>
          <w:p w14:paraId="73E32E1C" w14:textId="77777777" w:rsidR="00A74D95" w:rsidRDefault="00014256">
            <w:r>
              <w:t>BHThatNghiep,</w:t>
            </w:r>
          </w:p>
          <w:p w14:paraId="53208F44" w14:textId="0B235C47" w:rsidR="00014256" w:rsidRPr="00F21BAA" w:rsidRDefault="00014256">
            <w:r>
              <w:t>Quy định tham gia, Quy định đóng</w:t>
            </w:r>
          </w:p>
        </w:tc>
      </w:tr>
      <w:tr w:rsidR="00A74D95" w:rsidRPr="00F21BAA" w14:paraId="5D7F5974" w14:textId="77777777" w:rsidTr="00EA735B">
        <w:trPr>
          <w:gridAfter w:val="1"/>
          <w:wAfter w:w="1244" w:type="dxa"/>
        </w:trPr>
        <w:tc>
          <w:tcPr>
            <w:tcW w:w="1950" w:type="dxa"/>
          </w:tcPr>
          <w:p w14:paraId="5DF799F0" w14:textId="4A81E200" w:rsidR="00A74D95" w:rsidRPr="00F21BAA" w:rsidRDefault="00A74D95">
            <w:r w:rsidRPr="00F21BAA">
              <w:t>Mức trợ cấp</w:t>
            </w:r>
            <w:r>
              <w:t xml:space="preserve"> của bảo hiểm</w:t>
            </w:r>
            <w:r w:rsidRPr="00F21BAA">
              <w:t xml:space="preserve"> </w:t>
            </w:r>
            <w:r>
              <w:t xml:space="preserve"> </w:t>
            </w:r>
            <w:r w:rsidRPr="00F21BAA">
              <w:t>thất nghiệp</w:t>
            </w:r>
          </w:p>
        </w:tc>
        <w:tc>
          <w:tcPr>
            <w:tcW w:w="5571" w:type="dxa"/>
          </w:tcPr>
          <w:p w14:paraId="51CC6E24" w14:textId="77777777" w:rsidR="00A74D95" w:rsidRPr="00F21BAA" w:rsidRDefault="00A74D95" w:rsidP="003F38D2">
            <w:pPr>
              <w:spacing w:after="120" w:line="259" w:lineRule="auto"/>
              <w:jc w:val="both"/>
              <w:rPr>
                <w:rFonts w:ascii="Arial" w:hAnsi="Arial" w:cs="Arial"/>
                <w:sz w:val="20"/>
              </w:rPr>
            </w:pPr>
            <w:r w:rsidRPr="00F21BAA">
              <w:rPr>
                <w:rFonts w:ascii="Arial" w:hAnsi="Arial" w:cs="Arial"/>
                <w:sz w:val="20"/>
              </w:rPr>
              <w:t>Mức hưởng trợ cấp thất nghiệp hằng tháng của người lao động được xác định như sau:</w:t>
            </w:r>
          </w:p>
          <w:p w14:paraId="1838EB5F" w14:textId="77777777" w:rsidR="00A74D95" w:rsidRPr="00F21BAA" w:rsidRDefault="00A74D95" w:rsidP="00E066E2">
            <w:pPr>
              <w:spacing w:after="120" w:line="259" w:lineRule="auto"/>
              <w:rPr>
                <w:rFonts w:ascii="Arial" w:hAnsi="Arial" w:cs="Arial"/>
                <w:b/>
                <w:bCs/>
                <w:sz w:val="24"/>
                <w:szCs w:val="28"/>
              </w:rPr>
            </w:pPr>
            <w:r w:rsidRPr="00F21BAA">
              <w:rPr>
                <w:rFonts w:ascii="Arial" w:hAnsi="Arial" w:cs="Arial"/>
                <w:b/>
                <w:bCs/>
                <w:sz w:val="24"/>
                <w:szCs w:val="28"/>
              </w:rPr>
              <w:t>S = 0.6 x A</w:t>
            </w:r>
          </w:p>
          <w:p w14:paraId="0C693D38" w14:textId="77777777" w:rsidR="00A74D95" w:rsidRPr="00F21BAA" w:rsidRDefault="00A74D95" w:rsidP="00E066E2">
            <w:pPr>
              <w:spacing w:after="120" w:line="259" w:lineRule="auto"/>
              <w:rPr>
                <w:rFonts w:ascii="Arial" w:hAnsi="Arial" w:cs="Arial"/>
                <w:sz w:val="20"/>
              </w:rPr>
            </w:pPr>
            <w:r w:rsidRPr="00F21BAA">
              <w:rPr>
                <w:rFonts w:ascii="Arial" w:hAnsi="Arial" w:cs="Arial"/>
                <w:sz w:val="20"/>
              </w:rPr>
              <w:t>Trong đó:</w:t>
            </w:r>
          </w:p>
          <w:p w14:paraId="3F678698" w14:textId="4031BF5D" w:rsidR="00A74D95" w:rsidRPr="00F21BAA" w:rsidRDefault="00A74D95" w:rsidP="0055450E">
            <w:pPr>
              <w:spacing w:after="120" w:line="259" w:lineRule="auto"/>
              <w:jc w:val="both"/>
              <w:rPr>
                <w:rFonts w:ascii="Arial" w:hAnsi="Arial" w:cs="Arial"/>
                <w:sz w:val="20"/>
              </w:rPr>
            </w:pPr>
            <w:r w:rsidRPr="00F21BAA">
              <w:rPr>
                <w:rFonts w:ascii="Arial" w:hAnsi="Arial" w:cs="Arial"/>
                <w:b/>
                <w:bCs/>
                <w:sz w:val="24"/>
                <w:szCs w:val="28"/>
              </w:rPr>
              <w:t>S</w:t>
            </w:r>
            <w:r w:rsidRPr="00F21BAA">
              <w:rPr>
                <w:rFonts w:ascii="Arial" w:hAnsi="Arial" w:cs="Arial"/>
                <w:b/>
                <w:bCs/>
                <w:sz w:val="20"/>
              </w:rPr>
              <w:t xml:space="preserve"> : </w:t>
            </w:r>
            <w:r w:rsidRPr="00F21BAA">
              <w:rPr>
                <w:rFonts w:ascii="Arial" w:hAnsi="Arial" w:cs="Arial"/>
                <w:sz w:val="20"/>
              </w:rPr>
              <w:t>mức hưởng trợ cấp thất nghiệp hàng tháng. Trong đó mức hưởng trợ cấp thất nghiệp hàng tháng của người lao động tối đa không quá 5 lần mức lương cơ sở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p>
          <w:p w14:paraId="7ED9814C" w14:textId="35094891" w:rsidR="00A74D95" w:rsidRPr="00F21BAA" w:rsidRDefault="00A74D95" w:rsidP="003F38D2">
            <w:pPr>
              <w:spacing w:after="120" w:line="259" w:lineRule="auto"/>
              <w:jc w:val="both"/>
              <w:rPr>
                <w:rFonts w:ascii="Arial" w:hAnsi="Arial" w:cs="Arial"/>
                <w:b/>
                <w:bCs/>
                <w:sz w:val="20"/>
              </w:rPr>
            </w:pPr>
            <w:r w:rsidRPr="00F21BAA">
              <w:rPr>
                <w:rFonts w:ascii="Arial" w:hAnsi="Arial" w:cs="Arial"/>
                <w:b/>
                <w:bCs/>
                <w:sz w:val="24"/>
                <w:szCs w:val="28"/>
              </w:rPr>
              <w:t>A</w:t>
            </w:r>
            <w:r w:rsidRPr="00F21BAA">
              <w:rPr>
                <w:rFonts w:ascii="Arial" w:hAnsi="Arial" w:cs="Arial"/>
                <w:sz w:val="20"/>
              </w:rPr>
              <w:t>: mức lương bình quân 6 tháng liền kề có đóng bảo hiểm thất nghiệp trước khi thất nghiệp.</w:t>
            </w:r>
            <w:r w:rsidRPr="00F21BAA">
              <w:t xml:space="preserve"> </w:t>
            </w:r>
            <w:r w:rsidRPr="00F21BAA">
              <w:rPr>
                <w:rFonts w:ascii="Arial" w:hAnsi="Arial" w:cs="Arial"/>
                <w:sz w:val="20"/>
              </w:rPr>
              <w:t xml:space="preserve">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w:t>
            </w:r>
            <w:r w:rsidRPr="00F21BAA">
              <w:rPr>
                <w:rFonts w:ascii="Arial" w:hAnsi="Arial" w:cs="Arial"/>
                <w:sz w:val="20"/>
              </w:rPr>
              <w:lastRenderedPageBreak/>
              <w:t>động chấm dứt hợp đồng lao động hoặc hợp đồng làm việc theo quy định của pháp luật</w:t>
            </w:r>
            <w:r w:rsidRPr="00F21BAA">
              <w:rPr>
                <w:rFonts w:ascii="Arial" w:hAnsi="Arial" w:cs="Arial"/>
                <w:b/>
                <w:bCs/>
                <w:sz w:val="20"/>
              </w:rPr>
              <w:t>.</w:t>
            </w:r>
          </w:p>
        </w:tc>
        <w:tc>
          <w:tcPr>
            <w:tcW w:w="2471" w:type="dxa"/>
          </w:tcPr>
          <w:p w14:paraId="79423D23" w14:textId="77777777" w:rsidR="00A74D95" w:rsidRPr="00F21BAA" w:rsidRDefault="00A74D95"/>
        </w:tc>
        <w:tc>
          <w:tcPr>
            <w:tcW w:w="1762" w:type="dxa"/>
          </w:tcPr>
          <w:p w14:paraId="7D3063B8" w14:textId="46CAA491" w:rsidR="00A74D95" w:rsidRPr="00F21BAA" w:rsidRDefault="00A74D95">
            <w:r>
              <w:t>BHThatNghiep, M</w:t>
            </w:r>
            <w:r w:rsidR="00FB7E81">
              <w:t>ức trợ cấp</w:t>
            </w:r>
          </w:p>
        </w:tc>
        <w:tc>
          <w:tcPr>
            <w:tcW w:w="1762" w:type="dxa"/>
          </w:tcPr>
          <w:p w14:paraId="48656CA0" w14:textId="77777777" w:rsidR="00A74D95" w:rsidRPr="00F21BAA" w:rsidRDefault="00A74D95"/>
        </w:tc>
      </w:tr>
      <w:tr w:rsidR="00EA735B" w:rsidRPr="00F21BAA" w14:paraId="107DE157" w14:textId="77777777" w:rsidTr="00EA735B">
        <w:tc>
          <w:tcPr>
            <w:tcW w:w="1950" w:type="dxa"/>
          </w:tcPr>
          <w:p w14:paraId="4ADDA84E" w14:textId="0FBB9A76" w:rsidR="00EA735B" w:rsidRPr="00F21BAA" w:rsidRDefault="00EA735B" w:rsidP="00DC47E2">
            <w:r>
              <w:t xml:space="preserve">Các </w:t>
            </w:r>
            <w:r w:rsidRPr="00F21BAA">
              <w:t xml:space="preserve">Chế Độ </w:t>
            </w:r>
            <w:r w:rsidR="00731A12">
              <w:t>được hưởng khi tham gia BHXH</w:t>
            </w:r>
          </w:p>
        </w:tc>
        <w:tc>
          <w:tcPr>
            <w:tcW w:w="5571" w:type="dxa"/>
          </w:tcPr>
          <w:p w14:paraId="0E1EF01C" w14:textId="3628F4E1" w:rsidR="00731A12" w:rsidRDefault="00731A12" w:rsidP="00731A12">
            <w:r>
              <w:t>Các chế độ được hưởng khi tham gia BHXH bắt buộc bao gồm:</w:t>
            </w:r>
          </w:p>
          <w:p w14:paraId="1F0BD356" w14:textId="60E6B79D" w:rsidR="00EA735B" w:rsidRPr="00F21BAA" w:rsidRDefault="00EA735B" w:rsidP="00DC47E2">
            <w:pPr>
              <w:pStyle w:val="ListParagraph"/>
              <w:numPr>
                <w:ilvl w:val="0"/>
                <w:numId w:val="1"/>
              </w:numPr>
              <w:ind w:left="346"/>
            </w:pPr>
            <w:r w:rsidRPr="00F21BAA">
              <w:t>Ốm đau</w:t>
            </w:r>
          </w:p>
          <w:p w14:paraId="23B75313" w14:textId="77777777" w:rsidR="00EA735B" w:rsidRPr="00F21BAA" w:rsidRDefault="00EA735B" w:rsidP="00DC47E2">
            <w:pPr>
              <w:pStyle w:val="ListParagraph"/>
              <w:numPr>
                <w:ilvl w:val="0"/>
                <w:numId w:val="1"/>
              </w:numPr>
              <w:ind w:left="346"/>
            </w:pPr>
            <w:r w:rsidRPr="00F21BAA">
              <w:t>Thai sản</w:t>
            </w:r>
          </w:p>
          <w:p w14:paraId="4AFAC8A8" w14:textId="77777777" w:rsidR="00EA735B" w:rsidRPr="00F21BAA" w:rsidRDefault="00EA735B" w:rsidP="00DC47E2">
            <w:pPr>
              <w:pStyle w:val="ListParagraph"/>
              <w:numPr>
                <w:ilvl w:val="0"/>
                <w:numId w:val="1"/>
              </w:numPr>
              <w:ind w:left="346"/>
            </w:pPr>
            <w:r w:rsidRPr="00F21BAA">
              <w:t>Tai nạn lao động, bệnh nghề nghiệp</w:t>
            </w:r>
          </w:p>
          <w:p w14:paraId="11F0BD2F" w14:textId="77777777" w:rsidR="00EA735B" w:rsidRPr="00F21BAA" w:rsidRDefault="00EA735B" w:rsidP="00DC47E2">
            <w:pPr>
              <w:pStyle w:val="ListParagraph"/>
              <w:numPr>
                <w:ilvl w:val="0"/>
                <w:numId w:val="1"/>
              </w:numPr>
              <w:ind w:left="346"/>
            </w:pPr>
            <w:r w:rsidRPr="00F21BAA">
              <w:t>Hưu trí</w:t>
            </w:r>
          </w:p>
          <w:p w14:paraId="348E99AB" w14:textId="5B9679FB" w:rsidR="00EA735B" w:rsidRPr="00F21BAA" w:rsidRDefault="00EA735B" w:rsidP="00DC47E2">
            <w:pPr>
              <w:pStyle w:val="ListParagraph"/>
              <w:numPr>
                <w:ilvl w:val="0"/>
                <w:numId w:val="1"/>
              </w:numPr>
              <w:ind w:left="346"/>
            </w:pPr>
            <w:r w:rsidRPr="00F21BAA">
              <w:t>Tử tuất</w:t>
            </w:r>
          </w:p>
        </w:tc>
        <w:tc>
          <w:tcPr>
            <w:tcW w:w="2471" w:type="dxa"/>
          </w:tcPr>
          <w:p w14:paraId="5DAA0D16" w14:textId="36D27E15" w:rsidR="00EA735B" w:rsidRPr="00F21BAA" w:rsidRDefault="00EA735B" w:rsidP="00DC47E2">
            <w:r w:rsidRPr="00F21BAA">
              <w:t>Điều 4. Các chế độ bảo hiểm xã hội- Luật BHXH 2014</w:t>
            </w:r>
          </w:p>
        </w:tc>
        <w:tc>
          <w:tcPr>
            <w:tcW w:w="1762" w:type="dxa"/>
          </w:tcPr>
          <w:p w14:paraId="5FC4E845" w14:textId="2E35496C" w:rsidR="00EA735B" w:rsidRPr="00F21BAA" w:rsidRDefault="00EA735B" w:rsidP="00DC47E2">
            <w:r>
              <w:t>BHXH, Chế độ</w:t>
            </w:r>
          </w:p>
        </w:tc>
        <w:tc>
          <w:tcPr>
            <w:tcW w:w="1762" w:type="dxa"/>
          </w:tcPr>
          <w:p w14:paraId="7D109AA3" w14:textId="3CB18B5D" w:rsidR="00EA735B" w:rsidRPr="00F21BAA" w:rsidRDefault="00731A12" w:rsidP="00DC47E2">
            <w:r>
              <w:t>BHXH bắt buộc, chế độ</w:t>
            </w:r>
          </w:p>
        </w:tc>
        <w:tc>
          <w:tcPr>
            <w:tcW w:w="1244" w:type="dxa"/>
          </w:tcPr>
          <w:p w14:paraId="39C6D979" w14:textId="7D1C4C4B" w:rsidR="00EA735B" w:rsidRPr="00F21BAA" w:rsidRDefault="00EA735B" w:rsidP="00DC47E2">
            <w:r>
              <w:t>Thông thường BHXH được hiểu như BHXH bắt buộc</w:t>
            </w:r>
          </w:p>
        </w:tc>
      </w:tr>
      <w:tr w:rsidR="00A74D95" w:rsidRPr="00F21BAA" w14:paraId="2919383F" w14:textId="77777777" w:rsidTr="00EA735B">
        <w:trPr>
          <w:gridAfter w:val="1"/>
          <w:wAfter w:w="1244" w:type="dxa"/>
        </w:trPr>
        <w:tc>
          <w:tcPr>
            <w:tcW w:w="1950" w:type="dxa"/>
          </w:tcPr>
          <w:p w14:paraId="1A3BE04D" w14:textId="2C53BF2B" w:rsidR="00A74D95" w:rsidRPr="00F21BAA" w:rsidRDefault="00EA735B" w:rsidP="00DC47E2">
            <w:r>
              <w:t xml:space="preserve">Các </w:t>
            </w:r>
            <w:r w:rsidR="00A74D95" w:rsidRPr="00F21BAA">
              <w:t xml:space="preserve">Chế độ </w:t>
            </w:r>
            <w:r w:rsidR="00731A12">
              <w:t>được hưởng khi tham gia</w:t>
            </w:r>
            <w:r w:rsidR="00A74D95" w:rsidRPr="00F21BAA">
              <w:t xml:space="preserve"> BHXH tự nguyện</w:t>
            </w:r>
          </w:p>
        </w:tc>
        <w:tc>
          <w:tcPr>
            <w:tcW w:w="5571" w:type="dxa"/>
          </w:tcPr>
          <w:p w14:paraId="70012DCE" w14:textId="3C467497" w:rsidR="00731A12" w:rsidRDefault="00731A12" w:rsidP="00731A12">
            <w:r>
              <w:t>Các chế độ được hưởng khi tham gia BHXH tự nguyện bao gồm:</w:t>
            </w:r>
          </w:p>
          <w:p w14:paraId="215E7A5E" w14:textId="23D9A7A5" w:rsidR="00A74D95" w:rsidRPr="00F21BAA" w:rsidRDefault="00A74D95" w:rsidP="00DC47E2">
            <w:pPr>
              <w:pStyle w:val="ListParagraph"/>
              <w:numPr>
                <w:ilvl w:val="0"/>
                <w:numId w:val="3"/>
              </w:numPr>
              <w:ind w:left="346"/>
            </w:pPr>
            <w:r w:rsidRPr="00F21BAA">
              <w:t>Hưu trí</w:t>
            </w:r>
          </w:p>
          <w:p w14:paraId="0618B5F4" w14:textId="3BE05E8B" w:rsidR="00A74D95" w:rsidRPr="00F21BAA" w:rsidRDefault="00A74D95" w:rsidP="00DC47E2">
            <w:pPr>
              <w:pStyle w:val="ListParagraph"/>
              <w:numPr>
                <w:ilvl w:val="0"/>
                <w:numId w:val="3"/>
              </w:numPr>
              <w:ind w:left="346"/>
            </w:pPr>
            <w:r w:rsidRPr="00F21BAA">
              <w:t>Tử tuất</w:t>
            </w:r>
          </w:p>
        </w:tc>
        <w:tc>
          <w:tcPr>
            <w:tcW w:w="2471" w:type="dxa"/>
          </w:tcPr>
          <w:p w14:paraId="7D090C28" w14:textId="2DDC7704" w:rsidR="00A74D95" w:rsidRPr="00F21BAA" w:rsidRDefault="00A74D95" w:rsidP="00DC47E2">
            <w:r w:rsidRPr="00F21BAA">
              <w:t>Điều 4. Các chế độ bảo hiểm xã hội- Luật BHXH 2014</w:t>
            </w:r>
          </w:p>
        </w:tc>
        <w:tc>
          <w:tcPr>
            <w:tcW w:w="1762" w:type="dxa"/>
          </w:tcPr>
          <w:p w14:paraId="5F245569" w14:textId="33E562B1" w:rsidR="00A74D95" w:rsidRPr="00F21BAA" w:rsidRDefault="00A74D95" w:rsidP="00DC47E2">
            <w:r>
              <w:t>BHXH</w:t>
            </w:r>
            <w:r w:rsidR="00FB7E81">
              <w:t xml:space="preserve"> tự nguyện</w:t>
            </w:r>
            <w:r>
              <w:t>, Ch</w:t>
            </w:r>
            <w:r w:rsidR="00FB7E81">
              <w:t>ế độ</w:t>
            </w:r>
          </w:p>
        </w:tc>
        <w:tc>
          <w:tcPr>
            <w:tcW w:w="1762" w:type="dxa"/>
          </w:tcPr>
          <w:p w14:paraId="2200E867" w14:textId="5A057624" w:rsidR="00A74D95" w:rsidRPr="00F21BAA" w:rsidRDefault="00731A12" w:rsidP="00DC47E2">
            <w:r>
              <w:t>BHXH tự nguyện, chế độ</w:t>
            </w:r>
          </w:p>
        </w:tc>
      </w:tr>
      <w:tr w:rsidR="00A74D95" w:rsidRPr="00F21BAA" w14:paraId="56D8AEFC" w14:textId="77777777" w:rsidTr="00EA735B">
        <w:trPr>
          <w:gridAfter w:val="1"/>
          <w:wAfter w:w="1244" w:type="dxa"/>
        </w:trPr>
        <w:tc>
          <w:tcPr>
            <w:tcW w:w="1950" w:type="dxa"/>
          </w:tcPr>
          <w:p w14:paraId="6F324BB5" w14:textId="4D4D3705" w:rsidR="00A74D95" w:rsidRPr="00F21BAA" w:rsidRDefault="00EA735B" w:rsidP="00DC47E2">
            <w:r>
              <w:t>Các n</w:t>
            </w:r>
            <w:r w:rsidR="00A74D95" w:rsidRPr="00F21BAA">
              <w:t>guyên tắc của bảo hiểm xã hội</w:t>
            </w:r>
          </w:p>
        </w:tc>
        <w:tc>
          <w:tcPr>
            <w:tcW w:w="5571" w:type="dxa"/>
          </w:tcPr>
          <w:p w14:paraId="7A15410E"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Mức hưởng bảo hiểm xã hội được tính trên cơ sở mức đóng, thời gian đóng bảo hiểm xã hội và có chia sẻ giữa những người tham gia bảo hiểm xã hội.</w:t>
            </w:r>
          </w:p>
          <w:p w14:paraId="028841B5"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0F134521"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31C759B8"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 xml:space="preserve">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w:t>
            </w:r>
            <w:r w:rsidRPr="00F21BAA">
              <w:lastRenderedPageBreak/>
              <w:t>quy định và chế độ tiền lương do người sử dụng lao động quyết định.</w:t>
            </w:r>
          </w:p>
          <w:p w14:paraId="778F5C7B" w14:textId="5D9B8197" w:rsidR="00A74D95" w:rsidRPr="00F21BAA" w:rsidRDefault="00A74D95" w:rsidP="00DC47E2">
            <w:pPr>
              <w:pStyle w:val="ListParagraph"/>
              <w:numPr>
                <w:ilvl w:val="0"/>
                <w:numId w:val="5"/>
              </w:numPr>
              <w:spacing w:before="120" w:after="100" w:afterAutospacing="1" w:line="259" w:lineRule="auto"/>
              <w:ind w:left="256" w:hanging="256"/>
              <w:jc w:val="both"/>
            </w:pPr>
            <w:r w:rsidRPr="00F21BAA">
              <w:t>Việc thực hiện bảo hiểm xã hội phải đơn giản, dễ dàng, thuận tiện, bảo đảm kịp thời và đầy đủ quyền lợi của người tham gia bảo hiểm xã hội.</w:t>
            </w:r>
          </w:p>
        </w:tc>
        <w:tc>
          <w:tcPr>
            <w:tcW w:w="2471" w:type="dxa"/>
          </w:tcPr>
          <w:p w14:paraId="51DBD318" w14:textId="18A3CC74" w:rsidR="00A74D95" w:rsidRPr="00F21BAA" w:rsidRDefault="00A74D95" w:rsidP="00DC47E2">
            <w:r w:rsidRPr="00F21BAA">
              <w:lastRenderedPageBreak/>
              <w:t>Điều 5. Nguyên tắc BHXH- Luật BHXH 2014</w:t>
            </w:r>
          </w:p>
        </w:tc>
        <w:tc>
          <w:tcPr>
            <w:tcW w:w="1762" w:type="dxa"/>
          </w:tcPr>
          <w:p w14:paraId="793E15A9" w14:textId="1392E0E0" w:rsidR="00A74D95" w:rsidRPr="00F21BAA" w:rsidRDefault="00A74D95" w:rsidP="00DC47E2">
            <w:r>
              <w:t>BHXH, Nguy</w:t>
            </w:r>
            <w:r w:rsidR="00FB7E81">
              <w:t>ên tắc</w:t>
            </w:r>
          </w:p>
        </w:tc>
        <w:tc>
          <w:tcPr>
            <w:tcW w:w="1762" w:type="dxa"/>
          </w:tcPr>
          <w:p w14:paraId="1A85416E" w14:textId="77777777" w:rsidR="00A74D95" w:rsidRPr="00F21BAA" w:rsidRDefault="00A74D95" w:rsidP="00DC47E2"/>
        </w:tc>
      </w:tr>
      <w:tr w:rsidR="00A74D95" w:rsidRPr="00F21BAA" w14:paraId="317BEF7A" w14:textId="77777777" w:rsidTr="00EA735B">
        <w:trPr>
          <w:gridAfter w:val="1"/>
          <w:wAfter w:w="1244" w:type="dxa"/>
        </w:trPr>
        <w:tc>
          <w:tcPr>
            <w:tcW w:w="1950" w:type="dxa"/>
          </w:tcPr>
          <w:p w14:paraId="19CCFE2D" w14:textId="7D243C58" w:rsidR="00A74D95" w:rsidRPr="00F21BAA" w:rsidRDefault="00A74D95" w:rsidP="00DC47E2">
            <w:r w:rsidRPr="00F21BAA">
              <w:t>Chính sách của nhà nước đối với BHXH</w:t>
            </w:r>
          </w:p>
        </w:tc>
        <w:tc>
          <w:tcPr>
            <w:tcW w:w="5571" w:type="dxa"/>
          </w:tcPr>
          <w:p w14:paraId="06B8AFFE"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Khuyến khích, tạo điều kiện để cơ quan, tổ chức, cá nhân tham gia bảo hiểm xã hội.</w:t>
            </w:r>
          </w:p>
          <w:p w14:paraId="126A9D56"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Hỗ trợ người tham gia bảo hiểm xã hội tự nguyện.</w:t>
            </w:r>
          </w:p>
          <w:p w14:paraId="517BEBED"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Bảo hộ quỹ bảo hiểm xã hội và có biện pháp bảo toàn, tăng trưởng quỹ.</w:t>
            </w:r>
          </w:p>
          <w:p w14:paraId="70B983E2"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 xml:space="preserve">Khuyến khích người sử dụng lao động và người lao động tham gia bảo hiểm hưu trí </w:t>
            </w:r>
            <w:r w:rsidRPr="00F21BAA">
              <w:rPr>
                <w:color w:val="000000"/>
                <w:shd w:val="solid" w:color="FFFFFF" w:fill="auto"/>
              </w:rPr>
              <w:t>bổ sung</w:t>
            </w:r>
            <w:r w:rsidRPr="00F21BAA">
              <w:t>.</w:t>
            </w:r>
          </w:p>
          <w:p w14:paraId="683FD531" w14:textId="68F33B80" w:rsidR="00A74D95" w:rsidRPr="00F21BAA" w:rsidRDefault="00A74D95" w:rsidP="00DC47E2">
            <w:pPr>
              <w:pStyle w:val="ListParagraph"/>
              <w:numPr>
                <w:ilvl w:val="0"/>
                <w:numId w:val="7"/>
              </w:numPr>
              <w:spacing w:before="120" w:after="100" w:afterAutospacing="1" w:line="259" w:lineRule="auto"/>
              <w:ind w:left="256" w:hanging="270"/>
              <w:jc w:val="both"/>
            </w:pPr>
            <w:r w:rsidRPr="00F21BAA">
              <w:t>Ưu tiên đầu tư phát triển công ng</w:t>
            </w:r>
            <w:r w:rsidRPr="00F21BAA">
              <w:rPr>
                <w:color w:val="000000"/>
                <w:shd w:val="solid" w:color="FFFFFF" w:fill="auto"/>
              </w:rPr>
              <w:t>hệ thông tin</w:t>
            </w:r>
            <w:r w:rsidRPr="00F21BAA">
              <w:t xml:space="preserve"> </w:t>
            </w:r>
            <w:r w:rsidRPr="00F21BAA">
              <w:rPr>
                <w:color w:val="000000"/>
                <w:shd w:val="solid" w:color="FFFFFF" w:fill="auto"/>
              </w:rPr>
              <w:t>trong</w:t>
            </w:r>
            <w:r w:rsidRPr="00F21BAA">
              <w:t xml:space="preserve"> quản lý bảo hiểm xã hội.</w:t>
            </w:r>
          </w:p>
        </w:tc>
        <w:tc>
          <w:tcPr>
            <w:tcW w:w="2471" w:type="dxa"/>
          </w:tcPr>
          <w:p w14:paraId="73E2B8A0" w14:textId="44C9C8D7" w:rsidR="00A74D95" w:rsidRPr="00F21BAA" w:rsidRDefault="00A74D95" w:rsidP="00DC47E2">
            <w:r w:rsidRPr="00F21BAA">
              <w:t>Điều 6. Chính sách của Nhà nước đối với BHXH- Luật BHXH 2014</w:t>
            </w:r>
          </w:p>
        </w:tc>
        <w:tc>
          <w:tcPr>
            <w:tcW w:w="1762" w:type="dxa"/>
          </w:tcPr>
          <w:p w14:paraId="5BD1CDAE" w14:textId="40578290" w:rsidR="00A74D95" w:rsidRPr="00F21BAA" w:rsidRDefault="00A74D95" w:rsidP="00DC47E2">
            <w:r>
              <w:t>BHXH, Ch</w:t>
            </w:r>
            <w:r w:rsidR="00FB7E81">
              <w:t>ính sách của nhà nước</w:t>
            </w:r>
          </w:p>
        </w:tc>
        <w:tc>
          <w:tcPr>
            <w:tcW w:w="1762" w:type="dxa"/>
          </w:tcPr>
          <w:p w14:paraId="7F7F11A1" w14:textId="77777777" w:rsidR="00A74D95" w:rsidRPr="00F21BAA" w:rsidRDefault="00A74D95" w:rsidP="00DC47E2"/>
        </w:tc>
      </w:tr>
      <w:tr w:rsidR="00A74D95" w:rsidRPr="00F21BAA" w14:paraId="5756398F" w14:textId="77777777" w:rsidTr="00EA735B">
        <w:trPr>
          <w:gridAfter w:val="1"/>
          <w:wAfter w:w="1244" w:type="dxa"/>
        </w:trPr>
        <w:tc>
          <w:tcPr>
            <w:tcW w:w="1950" w:type="dxa"/>
          </w:tcPr>
          <w:p w14:paraId="10DCB79B" w14:textId="219CB972" w:rsidR="00A74D95" w:rsidRPr="00F21BAA" w:rsidRDefault="00BA58D7" w:rsidP="00DC47E2">
            <w:r>
              <w:t>Q</w:t>
            </w:r>
            <w:r w:rsidR="00A74D95" w:rsidRPr="00F21BAA">
              <w:t>uản lý</w:t>
            </w:r>
            <w:r>
              <w:t xml:space="preserve"> của</w:t>
            </w:r>
            <w:r w:rsidR="00A74D95" w:rsidRPr="00F21BAA">
              <w:t xml:space="preserve"> nhà nước về BHXH</w:t>
            </w:r>
          </w:p>
        </w:tc>
        <w:tc>
          <w:tcPr>
            <w:tcW w:w="5571" w:type="dxa"/>
          </w:tcPr>
          <w:p w14:paraId="54C06BD1"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Ban hành, tổ chức thực hiện văn bản pháp luật, chiến lược, chính sách bảo hiểm xã hội.</w:t>
            </w:r>
          </w:p>
          <w:p w14:paraId="16C82A6F"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Tuyên truyền, phổ biến chính sách, pháp luật về bảo hiểm xã hội.</w:t>
            </w:r>
          </w:p>
          <w:p w14:paraId="5BA74FDC"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Thực hiện công tác thống kê, thông tin về bảo hiểm xã hội.</w:t>
            </w:r>
          </w:p>
          <w:p w14:paraId="017C224C"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Tổ chức bộ máy thực hiện bảo hiểm xã hội; đào tạo, tập huấn nguồn nhân lực làm công tác bảo hiểm xã hội.</w:t>
            </w:r>
          </w:p>
          <w:p w14:paraId="1EBCCCB0"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Quản lý về thu, chi, bảo toàn, phát triển và cân đối quỹ bảo hiểm xã hội.</w:t>
            </w:r>
          </w:p>
          <w:p w14:paraId="764F466A"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Thanh tra, kiểm tra việc chấp hành pháp luật về bảo hiểm xã hội; giải quyết khiếu nại, tố cáo và xử lý vi phạm pháp luật về bảo hiểm xã hội.</w:t>
            </w:r>
          </w:p>
          <w:p w14:paraId="7E7C81F5" w14:textId="4582B60C" w:rsidR="00A74D95" w:rsidRPr="00F21BAA" w:rsidRDefault="00A74D95" w:rsidP="00DC47E2">
            <w:pPr>
              <w:pStyle w:val="ListParagraph"/>
              <w:numPr>
                <w:ilvl w:val="0"/>
                <w:numId w:val="9"/>
              </w:numPr>
              <w:spacing w:before="120" w:after="100" w:afterAutospacing="1" w:line="259" w:lineRule="auto"/>
              <w:ind w:left="256" w:hanging="284"/>
            </w:pPr>
            <w:r w:rsidRPr="00F21BAA">
              <w:t>Hợp tác quốc tế về bảo hiểm xã hội</w:t>
            </w:r>
          </w:p>
        </w:tc>
        <w:tc>
          <w:tcPr>
            <w:tcW w:w="2471" w:type="dxa"/>
          </w:tcPr>
          <w:p w14:paraId="09928D3E" w14:textId="1C681433" w:rsidR="00A74D95" w:rsidRPr="00F21BAA" w:rsidRDefault="00A74D95" w:rsidP="00DC47E2">
            <w:r w:rsidRPr="00F21BAA">
              <w:t>Điều 7. Nội dung quản lý nhà nước về bảo hiểm xã hội</w:t>
            </w:r>
          </w:p>
        </w:tc>
        <w:tc>
          <w:tcPr>
            <w:tcW w:w="1762" w:type="dxa"/>
          </w:tcPr>
          <w:p w14:paraId="5641331A" w14:textId="4665DB43" w:rsidR="00A74D95" w:rsidRPr="00F21BAA" w:rsidRDefault="00FB7E81" w:rsidP="00DC47E2">
            <w:r>
              <w:t>BHXH, quản lý của nhà nước</w:t>
            </w:r>
          </w:p>
        </w:tc>
        <w:tc>
          <w:tcPr>
            <w:tcW w:w="1762" w:type="dxa"/>
          </w:tcPr>
          <w:p w14:paraId="10B8B374" w14:textId="77777777" w:rsidR="00A74D95" w:rsidRPr="00F21BAA" w:rsidRDefault="00A74D95" w:rsidP="00DC47E2"/>
        </w:tc>
      </w:tr>
      <w:tr w:rsidR="00A74D95" w:rsidRPr="00F21BAA" w14:paraId="5692C555" w14:textId="77777777" w:rsidTr="00EA735B">
        <w:trPr>
          <w:gridAfter w:val="1"/>
          <w:wAfter w:w="1244" w:type="dxa"/>
        </w:trPr>
        <w:tc>
          <w:tcPr>
            <w:tcW w:w="1950" w:type="dxa"/>
          </w:tcPr>
          <w:p w14:paraId="739DDFB0" w14:textId="113AC6EB" w:rsidR="00A74D95" w:rsidRPr="00F21BAA" w:rsidRDefault="00A74D95" w:rsidP="00DC47E2">
            <w:r w:rsidRPr="00F21BAA">
              <w:lastRenderedPageBreak/>
              <w:t>Các hành động bị nghiêm cấm của BHXH</w:t>
            </w:r>
          </w:p>
        </w:tc>
        <w:tc>
          <w:tcPr>
            <w:tcW w:w="5571" w:type="dxa"/>
          </w:tcPr>
          <w:p w14:paraId="41BBEEAF" w14:textId="77777777" w:rsidR="00A74D95" w:rsidRPr="00F21BAA" w:rsidRDefault="00A74D95" w:rsidP="00886806">
            <w:pPr>
              <w:pStyle w:val="ListParagraph"/>
              <w:numPr>
                <w:ilvl w:val="0"/>
                <w:numId w:val="13"/>
              </w:numPr>
              <w:spacing w:before="100" w:beforeAutospacing="1" w:after="100" w:afterAutospacing="1" w:line="259" w:lineRule="auto"/>
              <w:ind w:left="196" w:hanging="283"/>
            </w:pPr>
            <w:r w:rsidRPr="00F21BAA">
              <w:t>Trốn đóng bảo hiểm xã hội bắt buộc, bảo hiểm thất nghiệp.</w:t>
            </w:r>
          </w:p>
          <w:p w14:paraId="4CD3DA00"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Chậm đóng tiền bảo hiểm xã hội, bảo hiểm thất nghiệp.</w:t>
            </w:r>
          </w:p>
          <w:p w14:paraId="51E3276B"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Chiếm dụng tiền đóng, hưởng bảo hiểm xã hội, bảo hiểm thất nghiệp.</w:t>
            </w:r>
          </w:p>
          <w:p w14:paraId="25195602"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Gian lận, giả mạo hồ sơ trong việc thực hiện bảo hiểm xã hội, bảo hiểm thất nghiệp.</w:t>
            </w:r>
          </w:p>
          <w:p w14:paraId="7EF405B3"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Sử dụng quỹ bảo hiểm xã hội, quỹ bảo hiểm thất nghiệp không đúng pháp luật.</w:t>
            </w:r>
          </w:p>
          <w:p w14:paraId="77BAD1A9"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 xml:space="preserve">Cản trở, gây khó khăn hoặc làm thiệt hại đến quyền, lợi ích </w:t>
            </w:r>
            <w:r w:rsidRPr="00F21BAA">
              <w:rPr>
                <w:color w:val="000000"/>
                <w:shd w:val="solid" w:color="FFFFFF" w:fill="auto"/>
              </w:rPr>
              <w:t>hợp pháp</w:t>
            </w:r>
            <w:r w:rsidRPr="00F21BAA">
              <w:t>, chính đáng của ng</w:t>
            </w:r>
            <w:r w:rsidRPr="00F21BAA">
              <w:rPr>
                <w:color w:val="000000"/>
                <w:shd w:val="solid" w:color="FFFFFF" w:fill="auto"/>
              </w:rPr>
              <w:t>ườ</w:t>
            </w:r>
            <w:r w:rsidRPr="00F21BAA">
              <w:t>i lao động, người sử dụng lao động.</w:t>
            </w:r>
          </w:p>
          <w:p w14:paraId="631ADF74"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Truy cập, khai thác trái pháp luật cơ sở dữ liệu về bảo hiểm xã hội, bảo hiểm thất nghiệp.</w:t>
            </w:r>
          </w:p>
          <w:p w14:paraId="0A9B50DC" w14:textId="27F7A8FE"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Báo cáo sai sự thật; cung cấp thông tin, số liệu không chính xác về bảo hiểm xã hội, bảo hiểm thất nghiệp.</w:t>
            </w:r>
          </w:p>
        </w:tc>
        <w:tc>
          <w:tcPr>
            <w:tcW w:w="2471" w:type="dxa"/>
          </w:tcPr>
          <w:p w14:paraId="0379CD62" w14:textId="78506FC6" w:rsidR="00A74D95" w:rsidRPr="00F21BAA" w:rsidRDefault="00A74D95" w:rsidP="00DC47E2">
            <w:r w:rsidRPr="00F21BAA">
              <w:t>Điều 17. Các hành vi bị nghiêm cấm – Luật BHXH 2014</w:t>
            </w:r>
          </w:p>
        </w:tc>
        <w:tc>
          <w:tcPr>
            <w:tcW w:w="1762" w:type="dxa"/>
          </w:tcPr>
          <w:p w14:paraId="72C8EAAF" w14:textId="3E454A89" w:rsidR="00A74D95" w:rsidRPr="00F21BAA" w:rsidRDefault="00FB7E81" w:rsidP="00DC47E2">
            <w:r>
              <w:t>BHXH, các hành động bị nghiêm cấm</w:t>
            </w:r>
          </w:p>
        </w:tc>
        <w:tc>
          <w:tcPr>
            <w:tcW w:w="1762" w:type="dxa"/>
          </w:tcPr>
          <w:p w14:paraId="74E31C02" w14:textId="77777777" w:rsidR="00A74D95" w:rsidRPr="00F21BAA" w:rsidRDefault="00A74D95" w:rsidP="00DC47E2"/>
        </w:tc>
      </w:tr>
      <w:tr w:rsidR="00A74D95" w:rsidRPr="00F21BAA" w14:paraId="44DB5FE6" w14:textId="77777777" w:rsidTr="00EA735B">
        <w:trPr>
          <w:gridAfter w:val="1"/>
          <w:wAfter w:w="1244" w:type="dxa"/>
        </w:trPr>
        <w:tc>
          <w:tcPr>
            <w:tcW w:w="1950" w:type="dxa"/>
          </w:tcPr>
          <w:p w14:paraId="31EE5EA0" w14:textId="30AFBA1E" w:rsidR="00A74D95" w:rsidRPr="00F21BAA" w:rsidRDefault="00A74D95" w:rsidP="00DC47E2">
            <w:r w:rsidRPr="00F21BAA">
              <w:t>Quyền của người lao động về BHXH</w:t>
            </w:r>
          </w:p>
        </w:tc>
        <w:tc>
          <w:tcPr>
            <w:tcW w:w="5571" w:type="dxa"/>
          </w:tcPr>
          <w:p w14:paraId="7DF0EF57" w14:textId="77777777" w:rsidR="00A74D95" w:rsidRPr="00F21BAA" w:rsidRDefault="00A74D95" w:rsidP="0065134A">
            <w:pPr>
              <w:pStyle w:val="ListParagraph"/>
              <w:numPr>
                <w:ilvl w:val="0"/>
                <w:numId w:val="14"/>
              </w:numPr>
              <w:spacing w:before="120" w:beforeAutospacing="1" w:after="280" w:afterAutospacing="1"/>
              <w:ind w:left="196" w:hanging="284"/>
            </w:pPr>
            <w:r w:rsidRPr="00F21BAA">
              <w:t>Được tham gia và hưởng các chế độ bảo hiểm xã hội theo quy định của Luật này.</w:t>
            </w:r>
          </w:p>
          <w:p w14:paraId="6089817C" w14:textId="77777777" w:rsidR="00A74D95" w:rsidRPr="00F21BAA" w:rsidRDefault="00A74D95" w:rsidP="00095647">
            <w:pPr>
              <w:pStyle w:val="ListParagraph"/>
              <w:numPr>
                <w:ilvl w:val="0"/>
                <w:numId w:val="14"/>
              </w:numPr>
              <w:spacing w:before="120" w:beforeAutospacing="1" w:after="280" w:afterAutospacing="1"/>
              <w:ind w:left="196" w:hanging="284"/>
            </w:pPr>
            <w:r w:rsidRPr="00F21BAA">
              <w:t>Được cấp và quản lý sổ bảo hiểm xã hội.</w:t>
            </w:r>
          </w:p>
          <w:p w14:paraId="7F5D0226" w14:textId="77777777" w:rsidR="00A74D95" w:rsidRPr="00F21BAA" w:rsidRDefault="00A74D95" w:rsidP="006A0B28">
            <w:pPr>
              <w:pStyle w:val="ListParagraph"/>
              <w:numPr>
                <w:ilvl w:val="0"/>
                <w:numId w:val="14"/>
              </w:numPr>
              <w:spacing w:before="120" w:beforeAutospacing="1" w:after="280" w:afterAutospacing="1"/>
              <w:ind w:left="196" w:hanging="284"/>
            </w:pPr>
            <w:r w:rsidRPr="00F21BAA">
              <w:t>Nhận lương hưu và trợ cấp bảo hiểm xã hội đầy đủ, kịp thời, theo một trong các hình thức chi trả sau:</w:t>
            </w:r>
          </w:p>
          <w:p w14:paraId="29DA1D5C" w14:textId="77777777" w:rsidR="00A74D95" w:rsidRPr="00F21BAA" w:rsidRDefault="00A74D95" w:rsidP="00B0363F">
            <w:pPr>
              <w:pStyle w:val="ListParagraph"/>
              <w:numPr>
                <w:ilvl w:val="0"/>
                <w:numId w:val="15"/>
              </w:numPr>
              <w:spacing w:before="120" w:beforeAutospacing="1" w:after="280" w:afterAutospacing="1"/>
              <w:ind w:left="479" w:hanging="283"/>
            </w:pPr>
            <w:r w:rsidRPr="00F21BAA">
              <w:t>Trực tiếp từ cơ quan bảo hiểm xã hội hoặc tổ chức dịch vụ được cơ quan bảo hiểm xã hội ủy quyền;</w:t>
            </w:r>
          </w:p>
          <w:p w14:paraId="2F6CD0BB" w14:textId="77777777" w:rsidR="00A74D95" w:rsidRPr="00F21BAA" w:rsidRDefault="00A74D95" w:rsidP="0026573B">
            <w:pPr>
              <w:pStyle w:val="ListParagraph"/>
              <w:numPr>
                <w:ilvl w:val="0"/>
                <w:numId w:val="15"/>
              </w:numPr>
              <w:spacing w:before="120" w:beforeAutospacing="1" w:after="280" w:afterAutospacing="1"/>
              <w:ind w:left="479" w:hanging="283"/>
            </w:pPr>
            <w:r w:rsidRPr="00F21BAA">
              <w:t>Thông qua tài khoản tiền gửi của người lao động mở tại ngân hàng;</w:t>
            </w:r>
          </w:p>
          <w:p w14:paraId="5AA62A78" w14:textId="088347F9" w:rsidR="00A74D95" w:rsidRPr="00F21BAA" w:rsidRDefault="00A74D95" w:rsidP="0026573B">
            <w:pPr>
              <w:pStyle w:val="ListParagraph"/>
              <w:numPr>
                <w:ilvl w:val="0"/>
                <w:numId w:val="15"/>
              </w:numPr>
              <w:spacing w:before="120" w:beforeAutospacing="1" w:after="280" w:afterAutospacing="1"/>
              <w:ind w:left="479" w:hanging="283"/>
            </w:pPr>
            <w:r w:rsidRPr="00F21BAA">
              <w:t>Thông qua người sử dụng lao động.</w:t>
            </w:r>
          </w:p>
          <w:p w14:paraId="33B81722" w14:textId="062091F6" w:rsidR="00A74D95" w:rsidRPr="00F21BAA" w:rsidRDefault="00A74D95" w:rsidP="00C5628B">
            <w:pPr>
              <w:pStyle w:val="ListParagraph"/>
              <w:numPr>
                <w:ilvl w:val="0"/>
                <w:numId w:val="14"/>
              </w:numPr>
              <w:spacing w:before="120" w:beforeAutospacing="1" w:after="280" w:afterAutospacing="1"/>
              <w:ind w:left="196" w:hanging="284"/>
            </w:pPr>
            <w:r w:rsidRPr="00F21BAA">
              <w:t>Hưởng bảo hiểm y tế trong các trường hợp sau đây:</w:t>
            </w:r>
          </w:p>
          <w:p w14:paraId="385C4F84" w14:textId="34BEB52B" w:rsidR="00A74D95" w:rsidRPr="00F21BAA" w:rsidRDefault="00A74D95" w:rsidP="00C5628B">
            <w:pPr>
              <w:pStyle w:val="ListParagraph"/>
              <w:numPr>
                <w:ilvl w:val="0"/>
                <w:numId w:val="16"/>
              </w:numPr>
              <w:spacing w:before="120" w:beforeAutospacing="1" w:after="280" w:afterAutospacing="1"/>
              <w:ind w:left="337" w:hanging="283"/>
            </w:pPr>
            <w:r w:rsidRPr="00F21BAA">
              <w:t>Đang hưởng lương hưu;</w:t>
            </w:r>
          </w:p>
          <w:p w14:paraId="48633E77" w14:textId="2D2BEEAB" w:rsidR="00A74D95" w:rsidRPr="00F21BAA" w:rsidRDefault="00A74D95" w:rsidP="00C5628B">
            <w:pPr>
              <w:pStyle w:val="ListParagraph"/>
              <w:numPr>
                <w:ilvl w:val="0"/>
                <w:numId w:val="16"/>
              </w:numPr>
              <w:spacing w:before="120" w:beforeAutospacing="1" w:after="280" w:afterAutospacing="1"/>
              <w:ind w:left="337" w:hanging="283"/>
            </w:pPr>
            <w:r w:rsidRPr="00F21BAA">
              <w:t>Trong thời gian nghỉ việc hưởng trợ cấp thai sản khi sinh con hoặc nhận nuôi con nuôi;</w:t>
            </w:r>
          </w:p>
          <w:p w14:paraId="62D65B2E" w14:textId="77777777" w:rsidR="00A74D95" w:rsidRPr="00F21BAA" w:rsidRDefault="00A74D95" w:rsidP="005167EB">
            <w:pPr>
              <w:pStyle w:val="ListParagraph"/>
              <w:numPr>
                <w:ilvl w:val="0"/>
                <w:numId w:val="16"/>
              </w:numPr>
              <w:spacing w:before="120" w:beforeAutospacing="1" w:after="280" w:afterAutospacing="1"/>
              <w:ind w:left="337" w:hanging="283"/>
            </w:pPr>
            <w:bookmarkStart w:id="1" w:name="diem_4_18_3"/>
            <w:r w:rsidRPr="00F21BAA">
              <w:t>Nghỉ việc hưởng trợ cấp tai nạn lao động, bệnh nghề nghiệp hằng tháng;</w:t>
            </w:r>
            <w:bookmarkStart w:id="2" w:name="diem_d_4_18"/>
            <w:bookmarkEnd w:id="1"/>
          </w:p>
          <w:p w14:paraId="5DE9BBD7" w14:textId="11E4B648" w:rsidR="00A74D95" w:rsidRPr="00F21BAA" w:rsidRDefault="00A74D95" w:rsidP="005167EB">
            <w:pPr>
              <w:pStyle w:val="ListParagraph"/>
              <w:numPr>
                <w:ilvl w:val="0"/>
                <w:numId w:val="16"/>
              </w:numPr>
              <w:spacing w:before="120" w:beforeAutospacing="1" w:after="280" w:afterAutospacing="1"/>
              <w:ind w:left="337" w:hanging="283"/>
            </w:pPr>
            <w:r w:rsidRPr="00F21BAA">
              <w:lastRenderedPageBreak/>
              <w:t>Đang hưởng trợ cấp ốm đau đối với người lao động mắc bệnh thuộc Danh mục bệnh cần chữa trị dài ngày do Bộ Y tế ban hành.</w:t>
            </w:r>
            <w:bookmarkEnd w:id="2"/>
          </w:p>
          <w:p w14:paraId="5DB0CE84" w14:textId="77777777" w:rsidR="00A74D95" w:rsidRPr="00F21BAA" w:rsidRDefault="00A74D95" w:rsidP="00015CF9">
            <w:pPr>
              <w:pStyle w:val="ListParagraph"/>
              <w:numPr>
                <w:ilvl w:val="0"/>
                <w:numId w:val="14"/>
              </w:numPr>
              <w:spacing w:before="120" w:beforeAutospacing="1" w:after="280" w:afterAutospacing="1"/>
              <w:ind w:left="196" w:hanging="284"/>
            </w:pPr>
            <w:bookmarkStart w:id="3" w:name="khoan_5_18"/>
            <w:r w:rsidRPr="00F21BAA">
              <w:t>Được chủ động đi khám giám định mức suy giảm khả năng lao động nếu thuộc trường hợp quy định tại điểm b khoản 1 Điều 45 của Luật này và đang bảo lưu thời gian đóng bảo hiểm xã hội; được thanh toán phí giám định y khoa nếu đủ điều kiện để hưởng bảo hiểm xã hội.</w:t>
            </w:r>
            <w:bookmarkEnd w:id="3"/>
          </w:p>
          <w:p w14:paraId="04CC5CBC" w14:textId="77777777" w:rsidR="00A74D95" w:rsidRPr="00F21BAA" w:rsidRDefault="00A74D95" w:rsidP="00751F46">
            <w:pPr>
              <w:pStyle w:val="ListParagraph"/>
              <w:numPr>
                <w:ilvl w:val="0"/>
                <w:numId w:val="14"/>
              </w:numPr>
              <w:spacing w:before="120" w:beforeAutospacing="1" w:after="280" w:afterAutospacing="1"/>
              <w:ind w:left="196" w:hanging="284"/>
            </w:pPr>
            <w:r w:rsidRPr="00F21BAA">
              <w:rPr>
                <w:color w:val="000000"/>
                <w:shd w:val="solid" w:color="FFFFFF" w:fill="auto"/>
              </w:rPr>
              <w:t>Ủy</w:t>
            </w:r>
            <w:r w:rsidRPr="00F21BAA">
              <w:t xml:space="preserve"> quyền cho người khác nhận lương hưu, trợ cấp bảo hiểm xã hội.</w:t>
            </w:r>
          </w:p>
          <w:p w14:paraId="5B5D7D0C" w14:textId="77777777" w:rsidR="00A74D95" w:rsidRPr="00F21BAA" w:rsidRDefault="00A74D95" w:rsidP="00C5628B">
            <w:pPr>
              <w:pStyle w:val="ListParagraph"/>
              <w:numPr>
                <w:ilvl w:val="0"/>
                <w:numId w:val="14"/>
              </w:numPr>
              <w:spacing w:before="120" w:beforeAutospacing="1" w:after="280" w:afterAutospacing="1"/>
              <w:ind w:left="196" w:hanging="284"/>
            </w:pPr>
            <w:r w:rsidRPr="00F21BAA">
              <w:t>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14:paraId="20B0E835" w14:textId="4C00F255" w:rsidR="00A74D95" w:rsidRPr="00F21BAA" w:rsidRDefault="00A74D95" w:rsidP="00C5628B">
            <w:pPr>
              <w:pStyle w:val="ListParagraph"/>
              <w:numPr>
                <w:ilvl w:val="0"/>
                <w:numId w:val="14"/>
              </w:numPr>
              <w:spacing w:before="120" w:beforeAutospacing="1" w:after="280" w:afterAutospacing="1"/>
              <w:ind w:left="196" w:hanging="284"/>
            </w:pPr>
            <w:r w:rsidRPr="00F21BAA">
              <w:t>Khiếu nại, tố cáo và khởi kiện về bảo hiểm xã hội theo quy định của pháp luật.</w:t>
            </w:r>
          </w:p>
        </w:tc>
        <w:tc>
          <w:tcPr>
            <w:tcW w:w="2471" w:type="dxa"/>
          </w:tcPr>
          <w:p w14:paraId="3DC9090E" w14:textId="4960B111" w:rsidR="00A74D95" w:rsidRPr="00F21BAA" w:rsidRDefault="00A74D95" w:rsidP="00DC47E2">
            <w:r w:rsidRPr="00F21BAA">
              <w:lastRenderedPageBreak/>
              <w:t>Điều 18. Quyền của người lao động- Luật BHXH 2014</w:t>
            </w:r>
          </w:p>
        </w:tc>
        <w:tc>
          <w:tcPr>
            <w:tcW w:w="1762" w:type="dxa"/>
          </w:tcPr>
          <w:p w14:paraId="646D22B8" w14:textId="20DCE304" w:rsidR="00A74D95" w:rsidRPr="00F21BAA" w:rsidRDefault="00FB7E81" w:rsidP="00DC47E2">
            <w:r>
              <w:t>BHXH, quyền lợi, người lao động</w:t>
            </w:r>
          </w:p>
        </w:tc>
        <w:tc>
          <w:tcPr>
            <w:tcW w:w="1762" w:type="dxa"/>
          </w:tcPr>
          <w:p w14:paraId="3EA33046" w14:textId="77777777" w:rsidR="00A74D95" w:rsidRPr="00F21BAA" w:rsidRDefault="00A74D95" w:rsidP="00DC47E2"/>
        </w:tc>
      </w:tr>
      <w:tr w:rsidR="00A74D95" w:rsidRPr="00F21BAA" w14:paraId="754043A6" w14:textId="77777777" w:rsidTr="00EA735B">
        <w:trPr>
          <w:gridAfter w:val="1"/>
          <w:wAfter w:w="1244" w:type="dxa"/>
        </w:trPr>
        <w:tc>
          <w:tcPr>
            <w:tcW w:w="1950" w:type="dxa"/>
          </w:tcPr>
          <w:p w14:paraId="012952A6" w14:textId="3EF4E39C" w:rsidR="00A74D95" w:rsidRPr="00F21BAA" w:rsidRDefault="00A74D95" w:rsidP="00DC47E2">
            <w:r w:rsidRPr="00F21BAA">
              <w:t>Trách nhiệm của người lao động về BHXH</w:t>
            </w:r>
          </w:p>
        </w:tc>
        <w:tc>
          <w:tcPr>
            <w:tcW w:w="5571" w:type="dxa"/>
          </w:tcPr>
          <w:p w14:paraId="538C0842" w14:textId="0D73CB1F" w:rsidR="00A74D95" w:rsidRPr="00F21BAA" w:rsidRDefault="00A74D95" w:rsidP="00E228EF">
            <w:pPr>
              <w:pStyle w:val="ListParagraph"/>
              <w:numPr>
                <w:ilvl w:val="0"/>
                <w:numId w:val="17"/>
              </w:numPr>
              <w:spacing w:before="120" w:after="280" w:afterAutospacing="1"/>
              <w:ind w:left="196" w:hanging="284"/>
            </w:pPr>
            <w:r w:rsidRPr="00F21BAA">
              <w:t>Đóng bảo hiểm xã hội theo quy định của Luật này.</w:t>
            </w:r>
          </w:p>
          <w:p w14:paraId="3E259CF9" w14:textId="7638B11C" w:rsidR="00A74D95" w:rsidRPr="00F21BAA" w:rsidRDefault="00A74D95" w:rsidP="00E228EF">
            <w:pPr>
              <w:pStyle w:val="ListParagraph"/>
              <w:numPr>
                <w:ilvl w:val="0"/>
                <w:numId w:val="17"/>
              </w:numPr>
              <w:spacing w:before="120" w:after="280" w:afterAutospacing="1"/>
              <w:ind w:left="196" w:hanging="284"/>
            </w:pPr>
            <w:r w:rsidRPr="00F21BAA">
              <w:t>Thực hiện quy định về việc lập hồ sơ bảo hiểm xã hội.</w:t>
            </w:r>
          </w:p>
          <w:p w14:paraId="29546B45" w14:textId="4D0AE3C1" w:rsidR="00A74D95" w:rsidRPr="00F21BAA" w:rsidRDefault="00A74D95" w:rsidP="00E228EF">
            <w:pPr>
              <w:pStyle w:val="ListParagraph"/>
              <w:numPr>
                <w:ilvl w:val="0"/>
                <w:numId w:val="17"/>
              </w:numPr>
              <w:spacing w:before="120" w:after="280" w:afterAutospacing="1"/>
              <w:ind w:left="196" w:hanging="284"/>
            </w:pPr>
            <w:r w:rsidRPr="00F21BAA">
              <w:t>Bảo quản sổ bảo hiểm xã hội.</w:t>
            </w:r>
          </w:p>
        </w:tc>
        <w:tc>
          <w:tcPr>
            <w:tcW w:w="2471" w:type="dxa"/>
          </w:tcPr>
          <w:p w14:paraId="26A3FC0D" w14:textId="61D87958" w:rsidR="00A74D95" w:rsidRPr="00F21BAA" w:rsidRDefault="00A74D95" w:rsidP="00DC47E2">
            <w:r w:rsidRPr="00F21BAA">
              <w:t>Điều 19. Trách nhiệm của người lao động- Luật BHXH 2014</w:t>
            </w:r>
          </w:p>
        </w:tc>
        <w:tc>
          <w:tcPr>
            <w:tcW w:w="1762" w:type="dxa"/>
          </w:tcPr>
          <w:p w14:paraId="7C0956B9" w14:textId="26C26E17" w:rsidR="00A74D95" w:rsidRPr="00F21BAA" w:rsidRDefault="00FB7E81" w:rsidP="00DC47E2">
            <w:r>
              <w:t>BHXH, trách nhiệm, người lao động</w:t>
            </w:r>
          </w:p>
        </w:tc>
        <w:tc>
          <w:tcPr>
            <w:tcW w:w="1762" w:type="dxa"/>
          </w:tcPr>
          <w:p w14:paraId="622C1250" w14:textId="77777777" w:rsidR="00A74D95" w:rsidRPr="00F21BAA" w:rsidRDefault="00A74D95" w:rsidP="00DC47E2"/>
        </w:tc>
      </w:tr>
      <w:tr w:rsidR="00A74D95" w:rsidRPr="00F21BAA" w14:paraId="55810D9F" w14:textId="77777777" w:rsidTr="00EA735B">
        <w:trPr>
          <w:gridAfter w:val="1"/>
          <w:wAfter w:w="1244" w:type="dxa"/>
        </w:trPr>
        <w:tc>
          <w:tcPr>
            <w:tcW w:w="1950" w:type="dxa"/>
          </w:tcPr>
          <w:p w14:paraId="755B5904" w14:textId="1C329D06" w:rsidR="00A74D95" w:rsidRPr="00F21BAA" w:rsidRDefault="00A74D95" w:rsidP="00DC47E2">
            <w:r w:rsidRPr="00F21BAA">
              <w:t>Quyền của người sử dụng lao động về BHXH</w:t>
            </w:r>
          </w:p>
        </w:tc>
        <w:tc>
          <w:tcPr>
            <w:tcW w:w="5571" w:type="dxa"/>
          </w:tcPr>
          <w:p w14:paraId="0C9CAD19" w14:textId="18A6BF9C" w:rsidR="00A74D95" w:rsidRPr="00F21BAA" w:rsidRDefault="00A74D95" w:rsidP="00E228EF">
            <w:pPr>
              <w:pStyle w:val="ListParagraph"/>
              <w:numPr>
                <w:ilvl w:val="0"/>
                <w:numId w:val="19"/>
              </w:numPr>
              <w:spacing w:before="120" w:after="280" w:afterAutospacing="1"/>
              <w:ind w:left="196" w:hanging="284"/>
            </w:pPr>
            <w:r w:rsidRPr="00F21BAA">
              <w:t>Từ chối thực hiện những yêu cầu không đúng quy định của pháp luật về bảo hiểm xã hội.</w:t>
            </w:r>
          </w:p>
          <w:p w14:paraId="4C72D7E0" w14:textId="746D0C62" w:rsidR="00A74D95" w:rsidRPr="00F21BAA" w:rsidRDefault="00A74D95" w:rsidP="00C5628B">
            <w:pPr>
              <w:pStyle w:val="ListParagraph"/>
              <w:numPr>
                <w:ilvl w:val="0"/>
                <w:numId w:val="19"/>
              </w:numPr>
              <w:spacing w:before="120" w:after="280" w:afterAutospacing="1"/>
              <w:ind w:left="196" w:hanging="284"/>
            </w:pPr>
            <w:r w:rsidRPr="00F21BAA">
              <w:t>Khiếu nại, tố cáo và khởi kiện về bảo hiểm xã hội theo quy định của pháp luật.</w:t>
            </w:r>
          </w:p>
        </w:tc>
        <w:tc>
          <w:tcPr>
            <w:tcW w:w="2471" w:type="dxa"/>
          </w:tcPr>
          <w:p w14:paraId="6CD09C17" w14:textId="18954F35" w:rsidR="00A74D95" w:rsidRPr="00F21BAA" w:rsidRDefault="00A74D95" w:rsidP="00DC47E2">
            <w:r w:rsidRPr="00F21BAA">
              <w:t>Điều 20. Quyền của người sử dụng lao động- Luật BHXH 2014</w:t>
            </w:r>
          </w:p>
        </w:tc>
        <w:tc>
          <w:tcPr>
            <w:tcW w:w="1762" w:type="dxa"/>
          </w:tcPr>
          <w:p w14:paraId="1A0117E4" w14:textId="021117B7" w:rsidR="00A74D95" w:rsidRPr="00F21BAA" w:rsidRDefault="00FB7E81" w:rsidP="00DC47E2">
            <w:r>
              <w:t>BHXH, quyền lợi, người sử dụng lao động</w:t>
            </w:r>
          </w:p>
        </w:tc>
        <w:tc>
          <w:tcPr>
            <w:tcW w:w="1762" w:type="dxa"/>
          </w:tcPr>
          <w:p w14:paraId="33807A2E" w14:textId="77777777" w:rsidR="00A74D95" w:rsidRPr="00F21BAA" w:rsidRDefault="00A74D95" w:rsidP="00DC47E2"/>
        </w:tc>
      </w:tr>
      <w:tr w:rsidR="00A74D95" w:rsidRPr="00F21BAA" w14:paraId="33423B04" w14:textId="77777777" w:rsidTr="00EA735B">
        <w:trPr>
          <w:gridAfter w:val="1"/>
          <w:wAfter w:w="1244" w:type="dxa"/>
        </w:trPr>
        <w:tc>
          <w:tcPr>
            <w:tcW w:w="1950" w:type="dxa"/>
          </w:tcPr>
          <w:p w14:paraId="5C3D6BB4" w14:textId="6FA5854E" w:rsidR="00A74D95" w:rsidRPr="00F21BAA" w:rsidRDefault="00A74D95" w:rsidP="00DC47E2">
            <w:r w:rsidRPr="00F21BAA">
              <w:t>Trách nhiệm của người sử dụng lao động về BHXH</w:t>
            </w:r>
          </w:p>
        </w:tc>
        <w:tc>
          <w:tcPr>
            <w:tcW w:w="5571" w:type="dxa"/>
          </w:tcPr>
          <w:p w14:paraId="736BDFBD" w14:textId="33590ACF" w:rsidR="00A74D95" w:rsidRPr="00F21BAA" w:rsidRDefault="00A74D95" w:rsidP="00E228EF">
            <w:pPr>
              <w:pStyle w:val="ListParagraph"/>
              <w:numPr>
                <w:ilvl w:val="0"/>
                <w:numId w:val="21"/>
              </w:numPr>
              <w:spacing w:before="120" w:after="280" w:afterAutospacing="1"/>
              <w:ind w:left="196" w:hanging="284"/>
              <w:jc w:val="both"/>
            </w:pPr>
            <w:r w:rsidRPr="00F21BAA">
              <w:t>Lập hồ sơ để người lao động được cấp sổ bảo hiểm xã hội, đóng, hưởng bảo hiểm xã hội.</w:t>
            </w:r>
          </w:p>
          <w:p w14:paraId="0C734EBF" w14:textId="662B871E" w:rsidR="00A74D95" w:rsidRPr="00F21BAA" w:rsidRDefault="00A74D95" w:rsidP="00E228EF">
            <w:pPr>
              <w:pStyle w:val="ListParagraph"/>
              <w:numPr>
                <w:ilvl w:val="0"/>
                <w:numId w:val="21"/>
              </w:numPr>
              <w:spacing w:before="120" w:after="280" w:afterAutospacing="1"/>
              <w:ind w:left="196" w:hanging="284"/>
              <w:jc w:val="both"/>
            </w:pPr>
            <w:r w:rsidRPr="00F21BAA">
              <w:t xml:space="preserve">Đóng bảo hiểm xã hội theo quy định tại Điều 86 và hằng tháng trích từ tiền lương của người lao động theo quy định </w:t>
            </w:r>
            <w:r w:rsidRPr="00F21BAA">
              <w:lastRenderedPageBreak/>
              <w:t>tại khoản 1 Điều 85 của Luật này để đóng cùng một lúc vào quỹ bảo hiểm xã hội.</w:t>
            </w:r>
          </w:p>
          <w:p w14:paraId="3EA0BD3E" w14:textId="1D0D944F" w:rsidR="00A74D95" w:rsidRPr="00F21BAA" w:rsidRDefault="00A74D95" w:rsidP="00E228EF">
            <w:pPr>
              <w:pStyle w:val="ListParagraph"/>
              <w:numPr>
                <w:ilvl w:val="0"/>
                <w:numId w:val="21"/>
              </w:numPr>
              <w:spacing w:before="120" w:after="280" w:afterAutospacing="1"/>
              <w:ind w:left="196" w:hanging="284"/>
              <w:jc w:val="both"/>
            </w:pPr>
            <w:r w:rsidRPr="00F21BAA">
              <w:t>Giới thiệu người lao động thuộc đối tượng quy định tại điểm a khoản 1, khoản 2 Điều 45 và Điều 55 của Luật này đi khám giám định mức suy giảm khả năng lao động tại Hội đồng giám định y khoa.</w:t>
            </w:r>
          </w:p>
          <w:p w14:paraId="3788D4C8" w14:textId="3681FD0F" w:rsidR="00A74D95" w:rsidRPr="00F21BAA" w:rsidRDefault="00A74D95" w:rsidP="00E228EF">
            <w:pPr>
              <w:pStyle w:val="ListParagraph"/>
              <w:numPr>
                <w:ilvl w:val="0"/>
                <w:numId w:val="21"/>
              </w:numPr>
              <w:spacing w:before="120" w:after="280" w:afterAutospacing="1"/>
              <w:ind w:left="196" w:hanging="284"/>
              <w:jc w:val="both"/>
            </w:pPr>
            <w:r w:rsidRPr="00F21BAA">
              <w:t>Phối hợp với cơ quan bảo hiểm xã hội trả trợ cấp bảo hiểm xã hội cho người lao động.</w:t>
            </w:r>
          </w:p>
          <w:p w14:paraId="1757CDA8" w14:textId="2478E3AB" w:rsidR="00A74D95" w:rsidRPr="00F21BAA" w:rsidRDefault="00A74D95" w:rsidP="00E228EF">
            <w:pPr>
              <w:pStyle w:val="ListParagraph"/>
              <w:numPr>
                <w:ilvl w:val="0"/>
                <w:numId w:val="21"/>
              </w:numPr>
              <w:spacing w:before="120" w:after="280" w:afterAutospacing="1"/>
              <w:ind w:left="196" w:hanging="284"/>
              <w:jc w:val="both"/>
            </w:pPr>
            <w:r w:rsidRPr="00F21BAA">
              <w:t xml:space="preserve">Phối hợp với cơ quan bảo hiểm xã hội trả sổ bảo hiểm xã hội cho người lao động, xác nhận thời gian đóng bảo hiểm xã hội khi người lao động chấm dứt </w:t>
            </w:r>
            <w:r w:rsidRPr="00F21BAA">
              <w:rPr>
                <w:color w:val="000000"/>
                <w:shd w:val="solid" w:color="FFFFFF" w:fill="auto"/>
              </w:rPr>
              <w:t>hợp đồng</w:t>
            </w:r>
            <w:r w:rsidRPr="00F21BAA">
              <w:t xml:space="preserve"> lao động, </w:t>
            </w:r>
            <w:r w:rsidRPr="00F21BAA">
              <w:rPr>
                <w:color w:val="000000"/>
                <w:shd w:val="solid" w:color="FFFFFF" w:fill="auto"/>
              </w:rPr>
              <w:t>hợp đồng</w:t>
            </w:r>
            <w:r w:rsidRPr="00F21BAA">
              <w:t xml:space="preserve"> làm việc hoặc thôi việc theo quy định của pháp luật.</w:t>
            </w:r>
          </w:p>
          <w:p w14:paraId="1E796712" w14:textId="78FDC33C" w:rsidR="00A74D95" w:rsidRPr="00F21BAA" w:rsidRDefault="00A74D95" w:rsidP="00E228EF">
            <w:pPr>
              <w:pStyle w:val="ListParagraph"/>
              <w:numPr>
                <w:ilvl w:val="0"/>
                <w:numId w:val="21"/>
              </w:numPr>
              <w:spacing w:before="120" w:after="280" w:afterAutospacing="1"/>
              <w:ind w:left="196" w:hanging="284"/>
              <w:jc w:val="both"/>
            </w:pPr>
            <w:r w:rsidRPr="00F21BAA">
              <w:t xml:space="preserve">Cung cấp chính xác, đầy đủ, kịp thời thông tin, tài liệu liên quan đến việc đóng, hưởng bảo hiểm xã hội theo yêu cầu của cơ quan quản lý nhà nước có </w:t>
            </w:r>
            <w:r w:rsidRPr="00F21BAA">
              <w:rPr>
                <w:color w:val="000000"/>
                <w:shd w:val="solid" w:color="FFFFFF" w:fill="auto"/>
              </w:rPr>
              <w:t>thẩm quyền</w:t>
            </w:r>
            <w:r w:rsidRPr="00F21BAA">
              <w:t>, cơ quan bảo hiểm xã hội.</w:t>
            </w:r>
          </w:p>
          <w:p w14:paraId="3273EA7E" w14:textId="018704C4" w:rsidR="00A74D95" w:rsidRPr="00F21BAA" w:rsidRDefault="00A74D95" w:rsidP="00E228EF">
            <w:pPr>
              <w:pStyle w:val="ListParagraph"/>
              <w:numPr>
                <w:ilvl w:val="0"/>
                <w:numId w:val="21"/>
              </w:numPr>
              <w:spacing w:before="120" w:after="280" w:afterAutospacing="1"/>
              <w:ind w:left="196" w:hanging="284"/>
              <w:jc w:val="both"/>
            </w:pPr>
            <w:r w:rsidRPr="00F21BAA">
              <w:t xml:space="preserve">Định kỳ 06 tháng, niêm yết công khai thông tin về việc đóng bảo hiểm xã hội cho người lao động; cung cấp thông tin về việc đóng bảo hiểm xã hội của người lao động khi người lao động hoặc </w:t>
            </w:r>
            <w:r w:rsidRPr="00F21BAA">
              <w:rPr>
                <w:color w:val="000000"/>
                <w:shd w:val="solid" w:color="FFFFFF" w:fill="auto"/>
              </w:rPr>
              <w:t>tổ chức</w:t>
            </w:r>
            <w:r w:rsidRPr="00F21BAA">
              <w:t xml:space="preserve"> công đoàn yêu cầu.</w:t>
            </w:r>
          </w:p>
          <w:p w14:paraId="3B59BCCC" w14:textId="23F7AC28" w:rsidR="00A74D95" w:rsidRPr="00F21BAA" w:rsidRDefault="00A74D95" w:rsidP="00E228EF">
            <w:pPr>
              <w:pStyle w:val="ListParagraph"/>
              <w:numPr>
                <w:ilvl w:val="0"/>
                <w:numId w:val="21"/>
              </w:numPr>
              <w:spacing w:before="120" w:beforeAutospacing="1" w:after="280" w:afterAutospacing="1"/>
              <w:ind w:left="196" w:hanging="284"/>
              <w:jc w:val="both"/>
            </w:pPr>
            <w:r w:rsidRPr="00F21BAA">
              <w:t>8. Hằng năm, niêm yết công khai thông tin đóng bảo hiểm xã hội của người lao động do cơ quan bảo hiểm xã hội cung cấp theo quy định tại khoản 7 Điều 23 của Luật này</w:t>
            </w:r>
          </w:p>
        </w:tc>
        <w:tc>
          <w:tcPr>
            <w:tcW w:w="2471" w:type="dxa"/>
          </w:tcPr>
          <w:p w14:paraId="7CACB7DF" w14:textId="611FCDD9" w:rsidR="00A74D95" w:rsidRPr="00F21BAA" w:rsidRDefault="00A74D95" w:rsidP="00DC47E2">
            <w:r w:rsidRPr="00F21BAA">
              <w:lastRenderedPageBreak/>
              <w:t>Điều 21. Trách nhiệm của người sử dụng lao động- Luật BHXH 2014</w:t>
            </w:r>
          </w:p>
        </w:tc>
        <w:tc>
          <w:tcPr>
            <w:tcW w:w="1762" w:type="dxa"/>
          </w:tcPr>
          <w:p w14:paraId="0916D715" w14:textId="095FBA84" w:rsidR="00A74D95" w:rsidRPr="00F21BAA" w:rsidRDefault="00FB7E81" w:rsidP="00DC47E2">
            <w:r>
              <w:t>BHXH, trách nhiệm, người sử dụng lao động</w:t>
            </w:r>
          </w:p>
        </w:tc>
        <w:tc>
          <w:tcPr>
            <w:tcW w:w="1762" w:type="dxa"/>
          </w:tcPr>
          <w:p w14:paraId="2D48FBDB" w14:textId="77777777" w:rsidR="00A74D95" w:rsidRPr="00F21BAA" w:rsidRDefault="00A74D95" w:rsidP="00DC47E2"/>
        </w:tc>
      </w:tr>
      <w:tr w:rsidR="00A74D95" w:rsidRPr="00F21BAA" w14:paraId="6F9B5911" w14:textId="77777777" w:rsidTr="00EA735B">
        <w:trPr>
          <w:gridAfter w:val="1"/>
          <w:wAfter w:w="1244" w:type="dxa"/>
        </w:trPr>
        <w:tc>
          <w:tcPr>
            <w:tcW w:w="1950" w:type="dxa"/>
          </w:tcPr>
          <w:p w14:paraId="7622A317" w14:textId="08580583" w:rsidR="00A74D95" w:rsidRPr="00F21BAA" w:rsidRDefault="00A74D95" w:rsidP="00DC47E2">
            <w:r w:rsidRPr="00F21BAA">
              <w:t>Điều kiện hưởng chế độ ốm đau BHXH</w:t>
            </w:r>
          </w:p>
        </w:tc>
        <w:tc>
          <w:tcPr>
            <w:tcW w:w="5571" w:type="dxa"/>
          </w:tcPr>
          <w:p w14:paraId="73C1D193" w14:textId="42DCCA32" w:rsidR="00A74D95" w:rsidRPr="00F21BAA" w:rsidRDefault="00A74D95" w:rsidP="00435CA0">
            <w:pPr>
              <w:pStyle w:val="ListParagraph"/>
              <w:numPr>
                <w:ilvl w:val="0"/>
                <w:numId w:val="23"/>
              </w:numPr>
              <w:spacing w:before="120" w:beforeAutospacing="1" w:after="280" w:afterAutospacing="1"/>
              <w:ind w:left="196" w:hanging="241"/>
              <w:jc w:val="both"/>
            </w:pPr>
            <w:r w:rsidRPr="00F21BAA">
              <w:t>Bị ốm đau, tai nạn mà không phải là tai nạn lao động phải nghỉ việc và có xác nhận của cơ sở khám bệnh, chữa bệnh có thẩm quyền theo quy định của Bộ Y tế.</w:t>
            </w:r>
          </w:p>
          <w:p w14:paraId="6D91DA4D" w14:textId="77777777" w:rsidR="00A74D95" w:rsidRPr="00F21BAA" w:rsidRDefault="00A74D95" w:rsidP="00435CA0">
            <w:pPr>
              <w:pStyle w:val="ListParagraph"/>
              <w:numPr>
                <w:ilvl w:val="0"/>
                <w:numId w:val="23"/>
              </w:numPr>
              <w:spacing w:before="120" w:beforeAutospacing="1" w:after="280" w:afterAutospacing="1"/>
              <w:ind w:left="196" w:hanging="241"/>
              <w:jc w:val="both"/>
            </w:pPr>
            <w:r w:rsidRPr="00F21BAA">
              <w:t>Trường hợp ốm đau, tai nạn phải nghỉ việc do tự hủy hoại sức khỏe, do say rượu hoặc sử dụng chất ma túy, tiền chất ma túy theo danh mục do Chính phủ quy định thì không được hưởng chế độ ốm đau.</w:t>
            </w:r>
          </w:p>
          <w:p w14:paraId="29D7B0C1" w14:textId="6814417D" w:rsidR="00A74D95" w:rsidRPr="00F21BAA" w:rsidRDefault="00A74D95" w:rsidP="00435CA0">
            <w:pPr>
              <w:pStyle w:val="ListParagraph"/>
              <w:numPr>
                <w:ilvl w:val="0"/>
                <w:numId w:val="23"/>
              </w:numPr>
              <w:spacing w:before="120" w:beforeAutospacing="1" w:after="280" w:afterAutospacing="1"/>
              <w:ind w:left="196" w:hanging="241"/>
              <w:jc w:val="both"/>
            </w:pPr>
            <w:r w:rsidRPr="00F21BAA">
              <w:lastRenderedPageBreak/>
              <w:t>Phải nghỉ việc để chăm sóc con dưới 07 tuổi bị ốm đau và có xác nhận của cơ sở khám bệnh, chữa bệnh có thẩm quyền.</w:t>
            </w:r>
          </w:p>
        </w:tc>
        <w:tc>
          <w:tcPr>
            <w:tcW w:w="2471" w:type="dxa"/>
          </w:tcPr>
          <w:p w14:paraId="52A49848" w14:textId="5733CEE6" w:rsidR="00A74D95" w:rsidRPr="00F21BAA" w:rsidRDefault="00A74D95" w:rsidP="00DC47E2">
            <w:r w:rsidRPr="00F21BAA">
              <w:lastRenderedPageBreak/>
              <w:t>Điều 25. Điều kiện hưởng chế độ ốm đau – Luật BHXH 2014</w:t>
            </w:r>
          </w:p>
        </w:tc>
        <w:tc>
          <w:tcPr>
            <w:tcW w:w="1762" w:type="dxa"/>
          </w:tcPr>
          <w:p w14:paraId="0F72D687" w14:textId="6C1E97AB" w:rsidR="00A74D95" w:rsidRPr="00F21BAA" w:rsidRDefault="00FB7E81" w:rsidP="00DC47E2">
            <w:r>
              <w:t>BHXH, ốm đau, điều kiện hưởng</w:t>
            </w:r>
          </w:p>
        </w:tc>
        <w:tc>
          <w:tcPr>
            <w:tcW w:w="1762" w:type="dxa"/>
          </w:tcPr>
          <w:p w14:paraId="75163F38" w14:textId="77777777" w:rsidR="00A74D95" w:rsidRPr="00F21BAA" w:rsidRDefault="00A74D95" w:rsidP="00DC47E2"/>
        </w:tc>
      </w:tr>
      <w:tr w:rsidR="00A74D95" w:rsidRPr="00F21BAA" w14:paraId="71762142" w14:textId="77777777" w:rsidTr="00EA735B">
        <w:trPr>
          <w:gridAfter w:val="1"/>
          <w:wAfter w:w="1244" w:type="dxa"/>
        </w:trPr>
        <w:tc>
          <w:tcPr>
            <w:tcW w:w="1950" w:type="dxa"/>
          </w:tcPr>
          <w:p w14:paraId="4EA89DF7" w14:textId="5A0B80FC" w:rsidR="00A74D95" w:rsidRPr="00F21BAA" w:rsidRDefault="00A74D95" w:rsidP="00DC47E2">
            <w:r w:rsidRPr="00F21BAA">
              <w:t>Thời gian hưởng chế độ ốm đau BHXH</w:t>
            </w:r>
          </w:p>
        </w:tc>
        <w:tc>
          <w:tcPr>
            <w:tcW w:w="5571" w:type="dxa"/>
          </w:tcPr>
          <w:p w14:paraId="0988474C" w14:textId="2341056A" w:rsidR="00A74D95" w:rsidRPr="00F21BAA" w:rsidRDefault="00A74D95" w:rsidP="00435CA0">
            <w:pPr>
              <w:pStyle w:val="ListParagraph"/>
              <w:numPr>
                <w:ilvl w:val="0"/>
                <w:numId w:val="25"/>
              </w:numPr>
              <w:spacing w:before="120" w:beforeAutospacing="1" w:after="280" w:afterAutospacing="1"/>
              <w:ind w:left="196" w:hanging="284"/>
              <w:jc w:val="both"/>
            </w:pPr>
            <w:r w:rsidRPr="00F21BAA">
              <w:t>Thời gian tối đa hưởng chế độ ốm đau trong một năm đối với người lao động quy định tại các điểm a, b, c, d và h khoản 1 Điều 2 của Luật này tính theo ngày làm việc không kể ngày nghỉ lễ, nghỉ Tết, ngày nghỉ hằng tuần và được quy định như sau:</w:t>
            </w:r>
          </w:p>
          <w:p w14:paraId="4C23F56B" w14:textId="1D08F0AF" w:rsidR="00A74D95" w:rsidRPr="00F21BAA" w:rsidRDefault="00A74D95" w:rsidP="00435CA0">
            <w:pPr>
              <w:pStyle w:val="ListParagraph"/>
              <w:numPr>
                <w:ilvl w:val="1"/>
                <w:numId w:val="25"/>
              </w:numPr>
              <w:spacing w:before="120" w:beforeAutospacing="1" w:after="280" w:afterAutospacing="1"/>
              <w:ind w:left="479" w:hanging="284"/>
              <w:jc w:val="both"/>
            </w:pPr>
            <w:r w:rsidRPr="00F21BAA">
              <w:t>Làm việc trong điều kiện bình thường thì được hưởng 30 ngày nếu đã đóng bảo hiểm xã hội dưới 15 năm; 40 ngày nếu đã đóng từ đủ 15 năm đến dưới 30 năm; 60 ngày nếu đã đóng từ đủ 30 năm trở lên;</w:t>
            </w:r>
          </w:p>
          <w:p w14:paraId="1A8AED4B" w14:textId="76C9EC43" w:rsidR="00A74D95" w:rsidRPr="00F21BAA" w:rsidRDefault="00A74D95" w:rsidP="00435CA0">
            <w:pPr>
              <w:pStyle w:val="ListParagraph"/>
              <w:numPr>
                <w:ilvl w:val="1"/>
                <w:numId w:val="25"/>
              </w:numPr>
              <w:spacing w:before="120" w:beforeAutospacing="1" w:after="280" w:afterAutospacing="1"/>
              <w:ind w:left="479" w:hanging="284"/>
              <w:jc w:val="both"/>
            </w:pPr>
            <w:r w:rsidRPr="00F21BAA">
              <w:t>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14:paraId="5EBE2239" w14:textId="1D3FEA86" w:rsidR="00A74D95" w:rsidRPr="00F21BAA" w:rsidRDefault="00A74D95" w:rsidP="00435CA0">
            <w:pPr>
              <w:pStyle w:val="ListParagraph"/>
              <w:numPr>
                <w:ilvl w:val="0"/>
                <w:numId w:val="25"/>
              </w:numPr>
              <w:spacing w:before="120" w:beforeAutospacing="1" w:after="280" w:afterAutospacing="1"/>
              <w:ind w:left="196" w:hanging="284"/>
              <w:jc w:val="both"/>
            </w:pPr>
            <w:r w:rsidRPr="00F21BAA">
              <w:t>Người lao động nghỉ việc do mắc bệnh thuộc Danh mục bệnh cần chữa trị dài ngày do Bộ Y tế ban hành thì được hưởng chế độ ốm đau như sau:</w:t>
            </w:r>
          </w:p>
          <w:p w14:paraId="3F33C597" w14:textId="7AD829CD" w:rsidR="00A74D95" w:rsidRPr="00F21BAA" w:rsidRDefault="00A74D95" w:rsidP="00435CA0">
            <w:pPr>
              <w:pStyle w:val="ListParagraph"/>
              <w:numPr>
                <w:ilvl w:val="1"/>
                <w:numId w:val="25"/>
              </w:numPr>
              <w:spacing w:before="120" w:beforeAutospacing="1" w:after="280" w:afterAutospacing="1"/>
              <w:ind w:left="196" w:hanging="284"/>
              <w:jc w:val="both"/>
            </w:pPr>
            <w:r w:rsidRPr="00F21BAA">
              <w:t>Tối đa 180 ngày tính cả ngày nghỉ lễ, nghỉ Tết, ngày nghỉ hằng tuần;</w:t>
            </w:r>
          </w:p>
          <w:p w14:paraId="40300660" w14:textId="49E1BD9F" w:rsidR="00A74D95" w:rsidRPr="00F21BAA" w:rsidRDefault="00A74D95" w:rsidP="00435CA0">
            <w:pPr>
              <w:pStyle w:val="ListParagraph"/>
              <w:numPr>
                <w:ilvl w:val="1"/>
                <w:numId w:val="25"/>
              </w:numPr>
              <w:spacing w:before="120" w:beforeAutospacing="1" w:after="280" w:afterAutospacing="1"/>
              <w:ind w:left="196" w:hanging="284"/>
              <w:jc w:val="both"/>
            </w:pPr>
            <w:r w:rsidRPr="00F21BAA">
              <w:t>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p>
          <w:p w14:paraId="35C0E6A5" w14:textId="0D716685" w:rsidR="00A74D95" w:rsidRPr="00F21BAA" w:rsidRDefault="00A74D95" w:rsidP="00435CA0">
            <w:pPr>
              <w:pStyle w:val="ListParagraph"/>
              <w:numPr>
                <w:ilvl w:val="0"/>
                <w:numId w:val="25"/>
              </w:numPr>
              <w:spacing w:before="120" w:beforeAutospacing="1" w:after="280" w:afterAutospacing="1"/>
              <w:ind w:left="196" w:hanging="284"/>
              <w:jc w:val="both"/>
            </w:pPr>
            <w:r w:rsidRPr="00F21BAA">
              <w:t xml:space="preserve">3. Thời gian hưởng chế độ ốm đau đối với người lao động quy định tại điểm đ khoản 1 Điều 2 của Luật này căn cứ </w:t>
            </w:r>
            <w:r w:rsidRPr="00F21BAA">
              <w:lastRenderedPageBreak/>
              <w:t>vào thời gian điều trị tại cơ sở khám bệnh, chữa bệnh có thẩm quyền.</w:t>
            </w:r>
          </w:p>
        </w:tc>
        <w:tc>
          <w:tcPr>
            <w:tcW w:w="2471" w:type="dxa"/>
          </w:tcPr>
          <w:p w14:paraId="445D2095" w14:textId="67F9C0B0" w:rsidR="00A74D95" w:rsidRPr="00F21BAA" w:rsidRDefault="00A74D95" w:rsidP="00DC47E2">
            <w:r w:rsidRPr="00F21BAA">
              <w:lastRenderedPageBreak/>
              <w:t>Điều 26. Thời gian hưởng chế độ ốm đau – Luật BHXH 2014</w:t>
            </w:r>
          </w:p>
        </w:tc>
        <w:tc>
          <w:tcPr>
            <w:tcW w:w="1762" w:type="dxa"/>
          </w:tcPr>
          <w:p w14:paraId="43B7C966" w14:textId="6BD3CAB7" w:rsidR="00A74D95" w:rsidRPr="00F21BAA" w:rsidRDefault="00FB7E81" w:rsidP="00DC47E2">
            <w:r>
              <w:t>BHXH, ốm đau, thời gian hưởng</w:t>
            </w:r>
          </w:p>
        </w:tc>
        <w:tc>
          <w:tcPr>
            <w:tcW w:w="1762" w:type="dxa"/>
          </w:tcPr>
          <w:p w14:paraId="76FC62BE" w14:textId="77777777" w:rsidR="00A74D95" w:rsidRPr="00F21BAA" w:rsidRDefault="00A74D95" w:rsidP="00DC47E2"/>
        </w:tc>
      </w:tr>
      <w:tr w:rsidR="00A74D95" w:rsidRPr="00F21BAA" w14:paraId="2CCE4EAD" w14:textId="77777777" w:rsidTr="00EA735B">
        <w:trPr>
          <w:gridAfter w:val="1"/>
          <w:wAfter w:w="1244" w:type="dxa"/>
        </w:trPr>
        <w:tc>
          <w:tcPr>
            <w:tcW w:w="1950" w:type="dxa"/>
          </w:tcPr>
          <w:p w14:paraId="3F33655E" w14:textId="3FC06F61" w:rsidR="00A74D95" w:rsidRPr="00F21BAA" w:rsidRDefault="00A74D95" w:rsidP="00DC47E2">
            <w:r w:rsidRPr="00F21BAA">
              <w:t>Mức hưởng chế độ ốm đau BHXH</w:t>
            </w:r>
          </w:p>
        </w:tc>
        <w:tc>
          <w:tcPr>
            <w:tcW w:w="5571" w:type="dxa"/>
          </w:tcPr>
          <w:p w14:paraId="4022692D" w14:textId="298814F7"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trước khi nghỉ việc.</w:t>
            </w:r>
          </w:p>
          <w:p w14:paraId="0329AC68" w14:textId="77777777" w:rsidR="00A74D95" w:rsidRPr="00F21BAA" w:rsidRDefault="00A74D95" w:rsidP="00435CA0">
            <w:pPr>
              <w:pStyle w:val="ListParagraph"/>
              <w:spacing w:before="120" w:after="280" w:afterAutospacing="1"/>
              <w:ind w:left="196"/>
              <w:jc w:val="both"/>
            </w:pPr>
            <w:r w:rsidRPr="00F21BAA">
              <w:rPr>
                <w:color w:val="000000"/>
                <w:shd w:val="solid" w:color="FFFFFF" w:fill="auto"/>
              </w:rPr>
              <w:t>Trường hợp</w:t>
            </w:r>
            <w:r w:rsidRPr="00F21BAA">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14:paraId="70C7C913" w14:textId="1C6A7AE1"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tiếp chế độ ốm đau quy định tại điểm b khoản 2 Điều 26 của Luật này thì mức hưởng được quy định như sau:</w:t>
            </w:r>
          </w:p>
          <w:p w14:paraId="3B79E00E" w14:textId="59E58087" w:rsidR="00A74D95" w:rsidRPr="00F21BAA" w:rsidRDefault="00A74D95" w:rsidP="00435CA0">
            <w:pPr>
              <w:pStyle w:val="ListParagraph"/>
              <w:numPr>
                <w:ilvl w:val="1"/>
                <w:numId w:val="27"/>
              </w:numPr>
              <w:spacing w:before="120" w:after="280" w:afterAutospacing="1"/>
              <w:ind w:left="479" w:hanging="284"/>
              <w:jc w:val="both"/>
            </w:pPr>
            <w:r w:rsidRPr="00F21BAA">
              <w:t>Bằng 65% mức tiền lương đóng bảo hiểm xã hội của tháng liền kề trước khi nghỉ việc nếu đã đóng bảo hiểm xã hội từ đủ 30 năm trở lên;</w:t>
            </w:r>
          </w:p>
          <w:p w14:paraId="4D95571F" w14:textId="75BB5520" w:rsidR="00A74D95" w:rsidRPr="00F21BAA" w:rsidRDefault="00A74D95" w:rsidP="00435CA0">
            <w:pPr>
              <w:pStyle w:val="ListParagraph"/>
              <w:numPr>
                <w:ilvl w:val="1"/>
                <w:numId w:val="27"/>
              </w:numPr>
              <w:spacing w:before="120" w:after="280" w:afterAutospacing="1"/>
              <w:ind w:left="479" w:hanging="284"/>
              <w:jc w:val="both"/>
            </w:pPr>
            <w:r w:rsidRPr="00F21BAA">
              <w:t>Bằng 55% mức tiền lương đóng bảo hiểm xã hội của tháng liền kề trước khi nghỉ việc nếu đã đóng bảo hiểm xã hội từ đủ 15 năm đến dưới 30 năm;</w:t>
            </w:r>
          </w:p>
          <w:p w14:paraId="753C1886" w14:textId="6590C241" w:rsidR="00A74D95" w:rsidRPr="00F21BAA" w:rsidRDefault="00A74D95" w:rsidP="00435CA0">
            <w:pPr>
              <w:pStyle w:val="ListParagraph"/>
              <w:numPr>
                <w:ilvl w:val="1"/>
                <w:numId w:val="27"/>
              </w:numPr>
              <w:spacing w:before="120" w:after="280" w:afterAutospacing="1"/>
              <w:ind w:left="479" w:hanging="284"/>
              <w:jc w:val="both"/>
            </w:pPr>
            <w:r w:rsidRPr="00F21BAA">
              <w:t>Bằng 50% mức tiền lương đóng bảo hiểm xã hội của tháng liền kề trước khi nghỉ việc nếu đã đóng bảo hiểm xã hội dưới 15 năm.</w:t>
            </w:r>
          </w:p>
          <w:p w14:paraId="1D85CBD6" w14:textId="6204278F"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chế độ ốm đau theo quy định tại khoản 3 Điều 26 của Luật này thì mức hưởng bằng 100% mức tiền lương đóng bảo hiểm xã hội của tháng liền kề trước khi nghỉ việc.</w:t>
            </w:r>
          </w:p>
          <w:p w14:paraId="31C493E0" w14:textId="14137596" w:rsidR="00A74D95" w:rsidRPr="00F21BAA" w:rsidRDefault="00A74D95" w:rsidP="00435CA0">
            <w:pPr>
              <w:pStyle w:val="ListParagraph"/>
              <w:numPr>
                <w:ilvl w:val="0"/>
                <w:numId w:val="27"/>
              </w:numPr>
              <w:spacing w:before="120" w:after="280" w:afterAutospacing="1"/>
              <w:ind w:left="196" w:hanging="284"/>
              <w:jc w:val="both"/>
            </w:pPr>
            <w:r w:rsidRPr="00F21BAA">
              <w:t>Mức hưởng trợ cấp ốm đau một ngày được tính bằng mức trợ cấp ốm đau theo tháng chia cho 24 ngày.</w:t>
            </w:r>
          </w:p>
        </w:tc>
        <w:tc>
          <w:tcPr>
            <w:tcW w:w="2471" w:type="dxa"/>
          </w:tcPr>
          <w:p w14:paraId="5D69D236" w14:textId="20AA22E5" w:rsidR="00A74D95" w:rsidRPr="00F21BAA" w:rsidRDefault="00A74D95" w:rsidP="00DC47E2">
            <w:r w:rsidRPr="00F21BAA">
              <w:t>Điều 28. Mức hưởng chế độ ốm đau- Luật BHXH 2014</w:t>
            </w:r>
          </w:p>
        </w:tc>
        <w:tc>
          <w:tcPr>
            <w:tcW w:w="1762" w:type="dxa"/>
          </w:tcPr>
          <w:p w14:paraId="3FB259A7" w14:textId="6D69B4E0" w:rsidR="00A74D95" w:rsidRPr="00F21BAA" w:rsidRDefault="00FB7E81" w:rsidP="00DC47E2">
            <w:r>
              <w:t>BHXH, ốm đau, mức hưởng</w:t>
            </w:r>
          </w:p>
        </w:tc>
        <w:tc>
          <w:tcPr>
            <w:tcW w:w="1762" w:type="dxa"/>
          </w:tcPr>
          <w:p w14:paraId="0057618B" w14:textId="77777777" w:rsidR="00A74D95" w:rsidRPr="00F21BAA" w:rsidRDefault="00A74D95" w:rsidP="00DC47E2"/>
        </w:tc>
      </w:tr>
      <w:tr w:rsidR="00A74D95" w:rsidRPr="00F21BAA" w14:paraId="6517717E" w14:textId="77777777" w:rsidTr="00EA735B">
        <w:trPr>
          <w:gridAfter w:val="1"/>
          <w:wAfter w:w="1244" w:type="dxa"/>
        </w:trPr>
        <w:tc>
          <w:tcPr>
            <w:tcW w:w="1950" w:type="dxa"/>
          </w:tcPr>
          <w:p w14:paraId="78A651F7" w14:textId="3EB2B0E9" w:rsidR="00A74D95" w:rsidRPr="00F21BAA" w:rsidRDefault="00A74D95" w:rsidP="00DC47E2">
            <w:r w:rsidRPr="00F21BAA">
              <w:lastRenderedPageBreak/>
              <w:t>Dưỡng sức, phục hồi sức khỏe sau khi ốm đau BHXH</w:t>
            </w:r>
          </w:p>
        </w:tc>
        <w:tc>
          <w:tcPr>
            <w:tcW w:w="5571" w:type="dxa"/>
          </w:tcPr>
          <w:p w14:paraId="03CF45A1" w14:textId="1CB8EDF2" w:rsidR="00A74D95" w:rsidRPr="00F21BAA" w:rsidRDefault="00A74D95" w:rsidP="00435CA0">
            <w:pPr>
              <w:pStyle w:val="ListParagraph"/>
              <w:numPr>
                <w:ilvl w:val="0"/>
                <w:numId w:val="29"/>
              </w:numPr>
              <w:spacing w:before="120" w:beforeAutospacing="1" w:after="280" w:afterAutospacing="1"/>
              <w:ind w:left="196" w:hanging="284"/>
              <w:jc w:val="both"/>
            </w:pPr>
            <w:r w:rsidRPr="00F21BAA">
              <w:t>Người lao động đã nghỉ việc hưởng chế độ ốm đau đủ thời gian trong một năm theo quy định tại Điều 26 của Luật này, trong khoảng thời gian 30 ngày đầu trở lại làm việc mà sức khỏe chưa phục hồi thì được nghỉ dưỡng sức, phục hồi sức khỏe từ 05 ngày đến 10 ngày trong một năm.</w:t>
            </w:r>
          </w:p>
          <w:p w14:paraId="41AEDDFF" w14:textId="77777777" w:rsidR="00A74D95" w:rsidRPr="00F21BAA" w:rsidRDefault="00A74D95" w:rsidP="00435CA0">
            <w:pPr>
              <w:pStyle w:val="ListParagraph"/>
              <w:spacing w:before="120" w:beforeAutospacing="1" w:after="280" w:afterAutospacing="1"/>
              <w:ind w:left="196"/>
              <w:jc w:val="both"/>
            </w:pPr>
            <w:r w:rsidRPr="00F21BAA">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6C87556D" w14:textId="6CC21B26" w:rsidR="00A74D95" w:rsidRPr="00F21BAA" w:rsidRDefault="00A74D95" w:rsidP="00435CA0">
            <w:pPr>
              <w:pStyle w:val="ListParagraph"/>
              <w:numPr>
                <w:ilvl w:val="0"/>
                <w:numId w:val="29"/>
              </w:numPr>
              <w:spacing w:before="120" w:beforeAutospacing="1" w:after="280" w:afterAutospacing="1"/>
              <w:ind w:left="196" w:hanging="284"/>
              <w:jc w:val="both"/>
            </w:pPr>
            <w:r w:rsidRPr="00F21BAA">
              <w:t>Số ngày nghỉ dưỡng sức, phục hồi sức khỏe do người sử dụng lao động và Ban Chấp hành công đoàn cơ sở quyết định, trường hợp đơn vị sử dụng lao động chưa có công đoàn cơ sở thì do người sử dụng lao động quyết định như sau:</w:t>
            </w:r>
          </w:p>
          <w:p w14:paraId="1EE535FA" w14:textId="3EE74754" w:rsidR="00A74D95" w:rsidRPr="00F21BAA" w:rsidRDefault="00A74D95" w:rsidP="00435CA0">
            <w:pPr>
              <w:pStyle w:val="ListParagraph"/>
              <w:numPr>
                <w:ilvl w:val="1"/>
                <w:numId w:val="29"/>
              </w:numPr>
              <w:spacing w:before="120" w:beforeAutospacing="1" w:after="280" w:afterAutospacing="1"/>
              <w:ind w:left="621" w:hanging="284"/>
              <w:jc w:val="both"/>
            </w:pPr>
            <w:r w:rsidRPr="00F21BAA">
              <w:t>Tối đa 10 ngày đối với người lao động sức khỏe chưa phục hồi sau thời gian ốm đau do mắc bệnh cần chữa trị dài ngày;</w:t>
            </w:r>
          </w:p>
          <w:p w14:paraId="5A548991" w14:textId="4F0E00E3" w:rsidR="00A74D95" w:rsidRPr="00F21BAA" w:rsidRDefault="00A74D95" w:rsidP="00435CA0">
            <w:pPr>
              <w:pStyle w:val="ListParagraph"/>
              <w:numPr>
                <w:ilvl w:val="1"/>
                <w:numId w:val="29"/>
              </w:numPr>
              <w:spacing w:before="120" w:beforeAutospacing="1" w:after="280" w:afterAutospacing="1"/>
              <w:ind w:left="621" w:hanging="284"/>
              <w:jc w:val="both"/>
            </w:pPr>
            <w:r w:rsidRPr="00F21BAA">
              <w:t>Tối đa 07 ngày đối với người lao động sức khỏe chưa phục hồi sau thời gian ốm đau do phải phẫu thuật;</w:t>
            </w:r>
          </w:p>
          <w:p w14:paraId="782E6008" w14:textId="71724567" w:rsidR="00A74D95" w:rsidRPr="00F21BAA" w:rsidRDefault="00A74D95" w:rsidP="00435CA0">
            <w:pPr>
              <w:pStyle w:val="ListParagraph"/>
              <w:numPr>
                <w:ilvl w:val="1"/>
                <w:numId w:val="29"/>
              </w:numPr>
              <w:spacing w:before="120" w:beforeAutospacing="1" w:after="280" w:afterAutospacing="1"/>
              <w:ind w:left="621" w:hanging="284"/>
              <w:jc w:val="both"/>
            </w:pPr>
            <w:r w:rsidRPr="00F21BAA">
              <w:t>Bằng 05 ngày đối với các trường hợp khác.</w:t>
            </w:r>
          </w:p>
          <w:p w14:paraId="1FA37B93" w14:textId="25224BC8" w:rsidR="00A74D95" w:rsidRPr="00F21BAA" w:rsidRDefault="00A74D95" w:rsidP="00435CA0">
            <w:pPr>
              <w:pStyle w:val="ListParagraph"/>
              <w:numPr>
                <w:ilvl w:val="0"/>
                <w:numId w:val="29"/>
              </w:numPr>
              <w:spacing w:before="120" w:beforeAutospacing="1" w:after="280" w:afterAutospacing="1"/>
              <w:ind w:left="196" w:hanging="284"/>
              <w:jc w:val="both"/>
            </w:pPr>
            <w:r w:rsidRPr="00F21BAA">
              <w:t>Mức hưởng dưỡng sức, phục hồi sức khỏe sau khi ốm đau một ngày bằng 30% mức lương cơ sở.</w:t>
            </w:r>
          </w:p>
        </w:tc>
        <w:tc>
          <w:tcPr>
            <w:tcW w:w="2471" w:type="dxa"/>
          </w:tcPr>
          <w:p w14:paraId="5DC88035" w14:textId="34F2B2F4" w:rsidR="00A74D95" w:rsidRPr="00F21BAA" w:rsidRDefault="00A74D95" w:rsidP="00DC47E2">
            <w:r w:rsidRPr="00F21BAA">
              <w:t>Điều 29. Dưỡng sức, phục hồi sức khỏe sau khi ốm đau – Luật BHXH 2014</w:t>
            </w:r>
          </w:p>
        </w:tc>
        <w:tc>
          <w:tcPr>
            <w:tcW w:w="1762" w:type="dxa"/>
          </w:tcPr>
          <w:p w14:paraId="6FEB47DE" w14:textId="54D3D864" w:rsidR="00A74D95" w:rsidRPr="00F21BAA" w:rsidRDefault="00FB7E81" w:rsidP="00DC47E2">
            <w:r>
              <w:t>BHXH, sau ốm đau</w:t>
            </w:r>
          </w:p>
        </w:tc>
        <w:tc>
          <w:tcPr>
            <w:tcW w:w="1762" w:type="dxa"/>
          </w:tcPr>
          <w:p w14:paraId="1854629B" w14:textId="77777777" w:rsidR="00A74D95" w:rsidRPr="00F21BAA" w:rsidRDefault="00A74D95" w:rsidP="00DC47E2"/>
        </w:tc>
      </w:tr>
      <w:tr w:rsidR="00A74D95" w:rsidRPr="00F21BAA" w14:paraId="39DB4EF0" w14:textId="77777777" w:rsidTr="00EA735B">
        <w:trPr>
          <w:gridAfter w:val="1"/>
          <w:wAfter w:w="1244" w:type="dxa"/>
        </w:trPr>
        <w:tc>
          <w:tcPr>
            <w:tcW w:w="1950" w:type="dxa"/>
          </w:tcPr>
          <w:p w14:paraId="75339E8D" w14:textId="06BDB235" w:rsidR="00A74D95" w:rsidRPr="00F21BAA" w:rsidRDefault="00A74D95" w:rsidP="00DC47E2">
            <w:r w:rsidRPr="00F21BAA">
              <w:t>Điều kiện hưởng chế độ thai sản BHXH</w:t>
            </w:r>
          </w:p>
        </w:tc>
        <w:tc>
          <w:tcPr>
            <w:tcW w:w="5571" w:type="dxa"/>
          </w:tcPr>
          <w:p w14:paraId="1E3B9C4B" w14:textId="09F093EB" w:rsidR="00A74D95" w:rsidRPr="00F21BAA" w:rsidRDefault="00A74D95" w:rsidP="00435CA0">
            <w:pPr>
              <w:pStyle w:val="ListParagraph"/>
              <w:numPr>
                <w:ilvl w:val="0"/>
                <w:numId w:val="32"/>
              </w:numPr>
              <w:spacing w:before="120" w:after="280" w:afterAutospacing="1"/>
              <w:ind w:left="196" w:hanging="196"/>
              <w:jc w:val="both"/>
            </w:pPr>
            <w:r w:rsidRPr="00F21BAA">
              <w:t xml:space="preserve">Người lao động được hưởng chế độ thai sản khi thuộc một trong các </w:t>
            </w:r>
            <w:r w:rsidRPr="00F21BAA">
              <w:rPr>
                <w:color w:val="000000"/>
                <w:shd w:val="solid" w:color="FFFFFF" w:fill="auto"/>
              </w:rPr>
              <w:t>trường hợp</w:t>
            </w:r>
            <w:r w:rsidRPr="00F21BAA">
              <w:t xml:space="preserve"> sau đây:</w:t>
            </w:r>
          </w:p>
          <w:p w14:paraId="6FE7B9B7" w14:textId="4BFDD4FB" w:rsidR="00A74D95" w:rsidRPr="00F21BAA" w:rsidRDefault="00A74D95" w:rsidP="00435CA0">
            <w:pPr>
              <w:pStyle w:val="ListParagraph"/>
              <w:numPr>
                <w:ilvl w:val="1"/>
                <w:numId w:val="32"/>
              </w:numPr>
              <w:spacing w:before="120" w:after="280" w:afterAutospacing="1"/>
              <w:ind w:left="479" w:hanging="196"/>
              <w:jc w:val="both"/>
            </w:pPr>
            <w:r w:rsidRPr="00F21BAA">
              <w:t>Lao động nữ mang thai;</w:t>
            </w:r>
          </w:p>
          <w:p w14:paraId="27CCA4D5" w14:textId="70010CB9" w:rsidR="00A74D95" w:rsidRPr="00F21BAA" w:rsidRDefault="00A74D95" w:rsidP="00435CA0">
            <w:pPr>
              <w:pStyle w:val="ListParagraph"/>
              <w:numPr>
                <w:ilvl w:val="1"/>
                <w:numId w:val="32"/>
              </w:numPr>
              <w:spacing w:before="120" w:after="280" w:afterAutospacing="1"/>
              <w:ind w:left="479" w:hanging="196"/>
              <w:jc w:val="both"/>
            </w:pPr>
            <w:r w:rsidRPr="00F21BAA">
              <w:t>Lao động nữ sinh con;</w:t>
            </w:r>
          </w:p>
          <w:p w14:paraId="70DC42E3" w14:textId="4CE40659" w:rsidR="00A74D95" w:rsidRPr="00F21BAA" w:rsidRDefault="00A74D95" w:rsidP="00435CA0">
            <w:pPr>
              <w:pStyle w:val="ListParagraph"/>
              <w:numPr>
                <w:ilvl w:val="1"/>
                <w:numId w:val="32"/>
              </w:numPr>
              <w:spacing w:before="120" w:after="280" w:afterAutospacing="1"/>
              <w:ind w:left="479" w:hanging="196"/>
              <w:jc w:val="both"/>
            </w:pPr>
            <w:r w:rsidRPr="00F21BAA">
              <w:t>Lao động nữ mang thai hộ và người mẹ nhờ mang thai hộ;</w:t>
            </w:r>
          </w:p>
          <w:p w14:paraId="4CFEF18E" w14:textId="7EEE0D5A" w:rsidR="00A74D95" w:rsidRPr="00F21BAA" w:rsidRDefault="00A74D95" w:rsidP="00435CA0">
            <w:pPr>
              <w:pStyle w:val="ListParagraph"/>
              <w:numPr>
                <w:ilvl w:val="1"/>
                <w:numId w:val="32"/>
              </w:numPr>
              <w:spacing w:before="120" w:after="280" w:afterAutospacing="1"/>
              <w:ind w:left="479" w:hanging="196"/>
              <w:jc w:val="both"/>
            </w:pPr>
            <w:r w:rsidRPr="00F21BAA">
              <w:t>Người lao động nhận nuôi con nuôi dưới 06 tháng tuổi;</w:t>
            </w:r>
          </w:p>
          <w:p w14:paraId="6B85AE6C" w14:textId="65856734" w:rsidR="00A74D95" w:rsidRPr="00F21BAA" w:rsidRDefault="00A74D95" w:rsidP="00435CA0">
            <w:pPr>
              <w:pStyle w:val="ListParagraph"/>
              <w:numPr>
                <w:ilvl w:val="1"/>
                <w:numId w:val="32"/>
              </w:numPr>
              <w:spacing w:before="120" w:after="280" w:afterAutospacing="1"/>
              <w:ind w:left="479" w:hanging="196"/>
              <w:jc w:val="both"/>
            </w:pPr>
            <w:r w:rsidRPr="00F21BAA">
              <w:t>Lao động nữ đặt vòng tránh thai, người lao động thực hiện biện pháp triệt sản;</w:t>
            </w:r>
          </w:p>
          <w:p w14:paraId="02815D46" w14:textId="3CE2D987" w:rsidR="00A74D95" w:rsidRPr="00F21BAA" w:rsidRDefault="00A74D95" w:rsidP="00435CA0">
            <w:pPr>
              <w:pStyle w:val="ListParagraph"/>
              <w:numPr>
                <w:ilvl w:val="1"/>
                <w:numId w:val="32"/>
              </w:numPr>
              <w:spacing w:before="120" w:after="280" w:afterAutospacing="1"/>
              <w:ind w:left="479" w:hanging="196"/>
              <w:jc w:val="both"/>
            </w:pPr>
            <w:r w:rsidRPr="00F21BAA">
              <w:lastRenderedPageBreak/>
              <w:t>Lao động nam đang đóng bảo hiểm xã hội có vợ sinh con.</w:t>
            </w:r>
          </w:p>
          <w:p w14:paraId="37E3F99B" w14:textId="2924C732" w:rsidR="00A74D95" w:rsidRPr="00F21BAA" w:rsidRDefault="00A74D95" w:rsidP="00435CA0">
            <w:pPr>
              <w:pStyle w:val="ListParagraph"/>
              <w:numPr>
                <w:ilvl w:val="0"/>
                <w:numId w:val="32"/>
              </w:numPr>
              <w:spacing w:before="120" w:after="280" w:afterAutospacing="1"/>
              <w:ind w:left="196" w:hanging="196"/>
              <w:jc w:val="both"/>
            </w:pPr>
            <w:r w:rsidRPr="00F21BAA">
              <w:t>Người lao động quy định tại các điểm b, c và d khoản 1 Điều này phải đóng bảo hiểm xã hội từ đủ 06 tháng trở lên trong thời gian 12 tháng trước khi sinh con hoặc nhận nuôi con nuôi.</w:t>
            </w:r>
          </w:p>
          <w:p w14:paraId="3FEB8B79" w14:textId="6C1A8615" w:rsidR="00A74D95" w:rsidRPr="00F21BAA" w:rsidRDefault="00A74D95" w:rsidP="00435CA0">
            <w:pPr>
              <w:pStyle w:val="ListParagraph"/>
              <w:numPr>
                <w:ilvl w:val="0"/>
                <w:numId w:val="32"/>
              </w:numPr>
              <w:spacing w:before="120" w:after="280" w:afterAutospacing="1"/>
              <w:ind w:left="196" w:hanging="196"/>
              <w:jc w:val="both"/>
            </w:pPr>
            <w:r w:rsidRPr="00F21BAA">
              <w:t xml:space="preserve">Người lao động quy định tại điểm b khoản 1 Điều này đã đóng bảo hiểm xã hội từ đủ 12 tháng trở lên mà khi mang thai phải nghỉ việc để dưỡng thai theo chỉ định của cơ sở khám bệnh, chữa bệnh có </w:t>
            </w:r>
            <w:r w:rsidRPr="00F21BAA">
              <w:rPr>
                <w:color w:val="000000"/>
                <w:shd w:val="solid" w:color="FFFFFF" w:fill="auto"/>
              </w:rPr>
              <w:t>thẩm quyền</w:t>
            </w:r>
            <w:r w:rsidRPr="00F21BAA">
              <w:t xml:space="preserve"> thì phải đóng bảo hiểm xã hội từ đủ 03 tháng trở lên trong thời gian 12 tháng trước khi sinh con.</w:t>
            </w:r>
          </w:p>
          <w:p w14:paraId="585686D3" w14:textId="095A9FA9" w:rsidR="00A74D95" w:rsidRPr="00F21BAA" w:rsidRDefault="00A74D95" w:rsidP="00435CA0">
            <w:pPr>
              <w:pStyle w:val="ListParagraph"/>
              <w:numPr>
                <w:ilvl w:val="0"/>
                <w:numId w:val="32"/>
              </w:numPr>
              <w:spacing w:before="120" w:after="280" w:afterAutospacing="1"/>
              <w:ind w:left="196" w:hanging="196"/>
              <w:jc w:val="both"/>
            </w:pPr>
            <w:r w:rsidRPr="00F21BAA">
              <w:t>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 Điều 34, 36, 38 và khoản 1 Điều 39 của Luật này</w:t>
            </w:r>
          </w:p>
        </w:tc>
        <w:tc>
          <w:tcPr>
            <w:tcW w:w="2471" w:type="dxa"/>
          </w:tcPr>
          <w:p w14:paraId="0A7F3362" w14:textId="714B7935" w:rsidR="00A74D95" w:rsidRPr="00F21BAA" w:rsidRDefault="00A74D95" w:rsidP="00DC47E2">
            <w:r w:rsidRPr="00F21BAA">
              <w:lastRenderedPageBreak/>
              <w:t>Điều 31. Điều kiện hưởng chế độ thai sản – Luật BHXH 2014</w:t>
            </w:r>
          </w:p>
        </w:tc>
        <w:tc>
          <w:tcPr>
            <w:tcW w:w="1762" w:type="dxa"/>
          </w:tcPr>
          <w:p w14:paraId="4CE2EB33" w14:textId="5EC4416D" w:rsidR="00A74D95" w:rsidRPr="00F21BAA" w:rsidRDefault="00FB7E81" w:rsidP="00DC47E2">
            <w:r>
              <w:t>BHXH, thai sản, điều kiện hưởng</w:t>
            </w:r>
          </w:p>
        </w:tc>
        <w:tc>
          <w:tcPr>
            <w:tcW w:w="1762" w:type="dxa"/>
          </w:tcPr>
          <w:p w14:paraId="51D2D240" w14:textId="77777777" w:rsidR="00A74D95" w:rsidRPr="00F21BAA" w:rsidRDefault="00A74D95" w:rsidP="00DC47E2"/>
        </w:tc>
      </w:tr>
      <w:tr w:rsidR="00A74D95" w:rsidRPr="00F21BAA" w14:paraId="3D39094A" w14:textId="77777777" w:rsidTr="00EA735B">
        <w:trPr>
          <w:gridAfter w:val="1"/>
          <w:wAfter w:w="1244" w:type="dxa"/>
        </w:trPr>
        <w:tc>
          <w:tcPr>
            <w:tcW w:w="1950" w:type="dxa"/>
          </w:tcPr>
          <w:p w14:paraId="5B549E85" w14:textId="5D35588E" w:rsidR="00A74D95" w:rsidRPr="00F21BAA" w:rsidRDefault="00A74D95" w:rsidP="00DC47E2">
            <w:r w:rsidRPr="00F21BAA">
              <w:t>Thời gian hưởng chế độ khi khám thai BHXH</w:t>
            </w:r>
          </w:p>
        </w:tc>
        <w:tc>
          <w:tcPr>
            <w:tcW w:w="5571" w:type="dxa"/>
          </w:tcPr>
          <w:p w14:paraId="36F12946" w14:textId="5202B3D0" w:rsidR="00A74D95" w:rsidRPr="00F21BAA" w:rsidRDefault="00A74D95" w:rsidP="00435CA0">
            <w:pPr>
              <w:pStyle w:val="ListParagraph"/>
              <w:numPr>
                <w:ilvl w:val="0"/>
                <w:numId w:val="33"/>
              </w:numPr>
              <w:spacing w:before="120" w:after="280" w:afterAutospacing="1"/>
              <w:ind w:left="196" w:hanging="196"/>
              <w:jc w:val="both"/>
            </w:pPr>
            <w:r w:rsidRPr="00F21BAA">
              <w:t xml:space="preserve">Trong </w:t>
            </w:r>
            <w:r w:rsidRPr="00F21BAA">
              <w:rPr>
                <w:color w:val="000000"/>
                <w:shd w:val="solid" w:color="FFFFFF" w:fill="auto"/>
              </w:rPr>
              <w:t>thời gian</w:t>
            </w:r>
            <w:r w:rsidRPr="00F21BAA">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58522DB4" w14:textId="0374D89B" w:rsidR="00A74D95" w:rsidRPr="00F21BAA" w:rsidRDefault="00A74D95" w:rsidP="00435CA0">
            <w:pPr>
              <w:pStyle w:val="ListParagraph"/>
              <w:numPr>
                <w:ilvl w:val="0"/>
                <w:numId w:val="33"/>
              </w:numPr>
              <w:spacing w:before="120" w:after="280" w:afterAutospacing="1"/>
              <w:ind w:left="196" w:hanging="196"/>
              <w:jc w:val="both"/>
            </w:pPr>
            <w:r w:rsidRPr="00F21BAA">
              <w:t>Thời gian nghỉ việc hưởng chế độ thai sản quy định tại Điều này tính theo ngày làm việc không kể ngày nghỉ lễ, nghỉ Tết, ngày nghỉ hằng tuần.</w:t>
            </w:r>
          </w:p>
        </w:tc>
        <w:tc>
          <w:tcPr>
            <w:tcW w:w="2471" w:type="dxa"/>
          </w:tcPr>
          <w:p w14:paraId="63B046FA" w14:textId="24321D68" w:rsidR="00A74D95" w:rsidRPr="00F21BAA" w:rsidRDefault="00A74D95" w:rsidP="00DC47E2">
            <w:r w:rsidRPr="00F21BAA">
              <w:t>Điều 32. Thời gian hưởng chế độ khi khám thai – Luật BHXH 2014</w:t>
            </w:r>
          </w:p>
        </w:tc>
        <w:tc>
          <w:tcPr>
            <w:tcW w:w="1762" w:type="dxa"/>
          </w:tcPr>
          <w:p w14:paraId="7C9FD6EF" w14:textId="384D127B" w:rsidR="00A74D95" w:rsidRPr="00F21BAA" w:rsidRDefault="00FB7E81" w:rsidP="00DC47E2">
            <w:r>
              <w:t>BHXH, thai sản, thời gian hưởng, mang thai</w:t>
            </w:r>
          </w:p>
        </w:tc>
        <w:tc>
          <w:tcPr>
            <w:tcW w:w="1762" w:type="dxa"/>
          </w:tcPr>
          <w:p w14:paraId="5968A933" w14:textId="77777777" w:rsidR="00A74D95" w:rsidRPr="00F21BAA" w:rsidRDefault="00A74D95" w:rsidP="00DC47E2"/>
        </w:tc>
      </w:tr>
      <w:tr w:rsidR="00A74D95" w:rsidRPr="00F21BAA" w14:paraId="423CAA2A" w14:textId="77777777" w:rsidTr="00EA735B">
        <w:trPr>
          <w:gridAfter w:val="1"/>
          <w:wAfter w:w="1244" w:type="dxa"/>
        </w:trPr>
        <w:tc>
          <w:tcPr>
            <w:tcW w:w="1950" w:type="dxa"/>
          </w:tcPr>
          <w:p w14:paraId="22DD9B84" w14:textId="35F050D0" w:rsidR="00A74D95" w:rsidRPr="00F21BAA" w:rsidRDefault="00A74D95" w:rsidP="00DC47E2">
            <w:r w:rsidRPr="00F21BAA">
              <w:t>Thời gian hưởng chế độ khi sẩy thai, nạo, hút thai, thai chết lưu hoặc phá thai bệnh lý BHXH</w:t>
            </w:r>
          </w:p>
        </w:tc>
        <w:tc>
          <w:tcPr>
            <w:tcW w:w="5571" w:type="dxa"/>
          </w:tcPr>
          <w:p w14:paraId="5AC98D82" w14:textId="77777777" w:rsidR="00A74D95" w:rsidRPr="00F21BAA" w:rsidRDefault="00A74D95" w:rsidP="00C74211">
            <w:pPr>
              <w:spacing w:before="120" w:after="280" w:afterAutospacing="1"/>
            </w:pPr>
            <w:r w:rsidRPr="00F21BAA">
              <w:t>1. 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 sau:</w:t>
            </w:r>
          </w:p>
          <w:p w14:paraId="01469ACF" w14:textId="77777777" w:rsidR="00A74D95" w:rsidRPr="00F21BAA" w:rsidRDefault="00A74D95" w:rsidP="00C74211">
            <w:pPr>
              <w:spacing w:before="120" w:after="280" w:afterAutospacing="1"/>
            </w:pPr>
            <w:r w:rsidRPr="00F21BAA">
              <w:lastRenderedPageBreak/>
              <w:t>a) 10 ngày nếu thai dưới 05 tuần tuổi;</w:t>
            </w:r>
          </w:p>
          <w:p w14:paraId="0CAD9DDE" w14:textId="77777777" w:rsidR="00A74D95" w:rsidRPr="00F21BAA" w:rsidRDefault="00A74D95" w:rsidP="00C74211">
            <w:pPr>
              <w:spacing w:before="120" w:after="280" w:afterAutospacing="1"/>
            </w:pPr>
            <w:r w:rsidRPr="00F21BAA">
              <w:t>b) 20 ngày nếu thai từ 05 tuần tuổi đến dưới 13 tuần tuổi;</w:t>
            </w:r>
          </w:p>
          <w:p w14:paraId="7B8DF6A2" w14:textId="77777777" w:rsidR="00A74D95" w:rsidRPr="00F21BAA" w:rsidRDefault="00A74D95" w:rsidP="00C74211">
            <w:pPr>
              <w:spacing w:before="120" w:after="280" w:afterAutospacing="1"/>
            </w:pPr>
            <w:r w:rsidRPr="00F21BAA">
              <w:t>c) 40 ngày nếu thai từ 13 tuần tuổi đến dưới 25 tuần tuổi;</w:t>
            </w:r>
          </w:p>
          <w:p w14:paraId="103B97E8" w14:textId="77777777" w:rsidR="00A74D95" w:rsidRPr="00F21BAA" w:rsidRDefault="00A74D95" w:rsidP="00C74211">
            <w:pPr>
              <w:spacing w:before="120" w:after="280" w:afterAutospacing="1"/>
            </w:pPr>
            <w:r w:rsidRPr="00F21BAA">
              <w:t>d) 50 ngày nếu thai từ 25 tuần tuổi trở lên.</w:t>
            </w:r>
          </w:p>
          <w:p w14:paraId="2AA3E913" w14:textId="593F627E" w:rsidR="00A74D95" w:rsidRPr="00F21BAA" w:rsidRDefault="00A74D95" w:rsidP="00C74211">
            <w:pPr>
              <w:spacing w:before="120" w:after="280" w:afterAutospacing="1"/>
            </w:pPr>
            <w:r w:rsidRPr="00F21BAA">
              <w:t>2. Thời gian nghỉ việc hưởng chế độ thai sản quy định tại khoản 1 Điều này tính cả ngày nghỉ lễ, nghỉ Tết, ngày nghỉ hằng tuần.</w:t>
            </w:r>
          </w:p>
        </w:tc>
        <w:tc>
          <w:tcPr>
            <w:tcW w:w="2471" w:type="dxa"/>
          </w:tcPr>
          <w:p w14:paraId="6D315ABC" w14:textId="65138D2A" w:rsidR="00A74D95" w:rsidRPr="00F21BAA" w:rsidRDefault="00A74D95" w:rsidP="00DC47E2">
            <w:r w:rsidRPr="00F21BAA">
              <w:lastRenderedPageBreak/>
              <w:t>Điều 33. Thời gian hưởng chế độ khi sẩy thai, nạo, hút thai, thai chết lưu hoặc phá thai bệnh lý – Luật BHXH 2014</w:t>
            </w:r>
          </w:p>
        </w:tc>
        <w:tc>
          <w:tcPr>
            <w:tcW w:w="1762" w:type="dxa"/>
          </w:tcPr>
          <w:p w14:paraId="1972E086" w14:textId="1E0C9826" w:rsidR="00A74D95" w:rsidRPr="00F21BAA" w:rsidRDefault="00FB7E81" w:rsidP="00DC47E2">
            <w:r>
              <w:t>BHXH, thời gian hưởng, sảy thai</w:t>
            </w:r>
          </w:p>
        </w:tc>
        <w:tc>
          <w:tcPr>
            <w:tcW w:w="1762" w:type="dxa"/>
          </w:tcPr>
          <w:p w14:paraId="0A2FAA77" w14:textId="77777777" w:rsidR="00A74D95" w:rsidRPr="00F21BAA" w:rsidRDefault="00A74D95" w:rsidP="00DC47E2"/>
        </w:tc>
      </w:tr>
      <w:tr w:rsidR="00A74D95" w:rsidRPr="00F21BAA" w14:paraId="07624196" w14:textId="77777777" w:rsidTr="00EA735B">
        <w:trPr>
          <w:gridAfter w:val="1"/>
          <w:wAfter w:w="1244" w:type="dxa"/>
        </w:trPr>
        <w:tc>
          <w:tcPr>
            <w:tcW w:w="1950" w:type="dxa"/>
          </w:tcPr>
          <w:p w14:paraId="76E64D26" w14:textId="13DB2CEC" w:rsidR="00A74D95" w:rsidRPr="00F21BAA" w:rsidRDefault="00A74D95" w:rsidP="00C74211">
            <w:r w:rsidRPr="00F21BAA">
              <w:t>Thời gian hưởng chế độ khi sinh con BHXH</w:t>
            </w:r>
          </w:p>
        </w:tc>
        <w:tc>
          <w:tcPr>
            <w:tcW w:w="5571" w:type="dxa"/>
          </w:tcPr>
          <w:p w14:paraId="0CF2400C" w14:textId="77777777" w:rsidR="00A74D95" w:rsidRPr="00F21BAA" w:rsidRDefault="00A74D95" w:rsidP="00C74211">
            <w:pPr>
              <w:spacing w:before="120" w:after="280" w:afterAutospacing="1"/>
            </w:pPr>
            <w:r w:rsidRPr="00F21BAA">
              <w:t>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w:t>
            </w:r>
          </w:p>
          <w:p w14:paraId="448FB33F" w14:textId="77777777" w:rsidR="00A74D95" w:rsidRPr="00F21BAA" w:rsidRDefault="00A74D95" w:rsidP="00C74211">
            <w:pPr>
              <w:spacing w:before="120" w:after="280" w:afterAutospacing="1"/>
            </w:pPr>
            <w:r w:rsidRPr="00F21BAA">
              <w:t>Thời gian nghỉ hưởng chế độ thai sản trước khi sinh tối đa không quá 02 tháng.</w:t>
            </w:r>
          </w:p>
          <w:p w14:paraId="57DC5C24" w14:textId="77777777" w:rsidR="00A74D95" w:rsidRPr="00F21BAA" w:rsidRDefault="00A74D95" w:rsidP="00C74211">
            <w:pPr>
              <w:spacing w:before="120" w:after="280" w:afterAutospacing="1"/>
            </w:pPr>
            <w:r w:rsidRPr="00F21BAA">
              <w:t>2. Lao động nam đang đóng bảo hiểm xã hội khi vợ sinh con được nghỉ việc hưởng chế độ thai sản như sau:</w:t>
            </w:r>
          </w:p>
          <w:p w14:paraId="3BC7AC44" w14:textId="77777777" w:rsidR="00A74D95" w:rsidRPr="00F21BAA" w:rsidRDefault="00A74D95" w:rsidP="00C74211">
            <w:pPr>
              <w:spacing w:before="120" w:after="280" w:afterAutospacing="1"/>
            </w:pPr>
            <w:r w:rsidRPr="00F21BAA">
              <w:t>a) 05 ngày làm việc;</w:t>
            </w:r>
          </w:p>
          <w:p w14:paraId="762888B6" w14:textId="77777777" w:rsidR="00A74D95" w:rsidRPr="00F21BAA" w:rsidRDefault="00A74D95" w:rsidP="00C74211">
            <w:pPr>
              <w:spacing w:before="120" w:after="280" w:afterAutospacing="1"/>
            </w:pPr>
            <w:r w:rsidRPr="00F21BAA">
              <w:t>b) 07 ngày làm việc khi vợ sinh con phải phẫu thuật, sinh con dưới 32 tuần tuổi;</w:t>
            </w:r>
          </w:p>
          <w:p w14:paraId="0C11B06C" w14:textId="77777777" w:rsidR="00A74D95" w:rsidRPr="00F21BAA" w:rsidRDefault="00A74D95" w:rsidP="00C74211">
            <w:pPr>
              <w:spacing w:before="120" w:after="280" w:afterAutospacing="1"/>
            </w:pPr>
            <w:r w:rsidRPr="00F21BAA">
              <w:t>c) Trường hợp vợ sinh đôi thì được nghỉ 10 ngày làm việc, từ sinh ba trở lên thì cứ thêm mỗi con được nghỉ thêm 03 ngày làm việc;</w:t>
            </w:r>
          </w:p>
          <w:p w14:paraId="1DA9CDEB" w14:textId="77777777" w:rsidR="00A74D95" w:rsidRPr="00F21BAA" w:rsidRDefault="00A74D95" w:rsidP="00C74211">
            <w:pPr>
              <w:spacing w:before="120" w:after="280" w:afterAutospacing="1"/>
            </w:pPr>
            <w:r w:rsidRPr="00F21BAA">
              <w:lastRenderedPageBreak/>
              <w:t>d) Trường hợp vợ sinh đôi trở lên mà phải phẫu thuật thì được nghỉ 14 ngày làm việc.</w:t>
            </w:r>
          </w:p>
          <w:p w14:paraId="164D6A12" w14:textId="77777777" w:rsidR="00A74D95" w:rsidRPr="00F21BAA" w:rsidRDefault="00A74D95" w:rsidP="00C74211">
            <w:pPr>
              <w:spacing w:before="120" w:after="280" w:afterAutospacing="1"/>
            </w:pPr>
            <w:r w:rsidRPr="00F21BAA">
              <w:t>Thời gian nghỉ việc hưởng chế độ thai sản quy định tại khoản này được tính trong khoảng thời gian 30 ngày đầu kể từ ngày vợ sinh con.</w:t>
            </w:r>
          </w:p>
          <w:p w14:paraId="32EAE2C5" w14:textId="77777777" w:rsidR="00A74D95" w:rsidRPr="00F21BAA" w:rsidRDefault="00A74D95" w:rsidP="00C74211">
            <w:pPr>
              <w:spacing w:before="120" w:after="280" w:afterAutospacing="1"/>
            </w:pPr>
            <w:r w:rsidRPr="00F21BAA">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luật về lao động.</w:t>
            </w:r>
          </w:p>
          <w:p w14:paraId="780A7C2D" w14:textId="77777777" w:rsidR="00A74D95" w:rsidRPr="00F21BAA" w:rsidRDefault="00A74D95" w:rsidP="00C74211">
            <w:pPr>
              <w:spacing w:before="120" w:after="280" w:afterAutospacing="1"/>
            </w:pPr>
            <w:r w:rsidRPr="00F21BAA">
              <w:t>4. Trường hợp chỉ có mẹ tham gia bảo hiểm xã hội hoặc cả cha và mẹ đều tham gia bảo hiểm xã hội mà mẹ chết sau khi sinh con thì cha hoặc người trực tiếp nuôi dưỡng được nghỉ việc hưởng chế độ thai sản đối với thời gian còn lại của người mẹ theo quy định tại khoản 1 Điều này. Trường hợp mẹ tham gia bảo hiểm xã hội nhưng không đủ điều kiện quy định tại khoản 2 hoặc khoản 3 Điều 31 của Luật này mà chết thì cha hoặc người trực tiếp nuôi dưỡng được nghỉ việc hưởng chế độ thai sản cho đến khi con đủ 06 tháng tuổi.</w:t>
            </w:r>
          </w:p>
          <w:p w14:paraId="454AB7AB" w14:textId="77777777" w:rsidR="00A74D95" w:rsidRPr="00F21BAA" w:rsidRDefault="00A74D95" w:rsidP="00C74211">
            <w:pPr>
              <w:spacing w:before="120" w:after="280" w:afterAutospacing="1"/>
            </w:pPr>
            <w:r w:rsidRPr="00F21BAA">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14:paraId="5E74F58F" w14:textId="77777777" w:rsidR="00A74D95" w:rsidRPr="00F21BAA" w:rsidRDefault="00A74D95" w:rsidP="00C74211">
            <w:pPr>
              <w:spacing w:before="120" w:after="280" w:afterAutospacing="1"/>
            </w:pPr>
            <w:r w:rsidRPr="00F21BAA">
              <w:lastRenderedPageBreak/>
              <w:t>6. 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p>
          <w:p w14:paraId="7C2A9653" w14:textId="47FD5201" w:rsidR="00A74D95" w:rsidRPr="00F21BAA" w:rsidRDefault="00A74D95" w:rsidP="00C74211">
            <w:pPr>
              <w:spacing w:before="120" w:after="280" w:afterAutospacing="1"/>
            </w:pPr>
            <w:r w:rsidRPr="00F21BAA">
              <w:t>7. Thời gian hưởng chế độ thai sản quy định tại các khoản 1, 3, 4, 5 và 6 Điều này tính cả ngày nghỉ lễ, nghỉ Tết, ngày nghỉ hằng tuần.</w:t>
            </w:r>
          </w:p>
        </w:tc>
        <w:tc>
          <w:tcPr>
            <w:tcW w:w="2471" w:type="dxa"/>
          </w:tcPr>
          <w:p w14:paraId="08D5E12C" w14:textId="5E04FF7C" w:rsidR="00A74D95" w:rsidRPr="00F21BAA" w:rsidRDefault="00A74D95" w:rsidP="00DC47E2">
            <w:r w:rsidRPr="00F21BAA">
              <w:lastRenderedPageBreak/>
              <w:t>Điều 34. Thời gian hưởng chế độ khi sinh con -Luật BHXH 2014</w:t>
            </w:r>
          </w:p>
        </w:tc>
        <w:tc>
          <w:tcPr>
            <w:tcW w:w="1762" w:type="dxa"/>
          </w:tcPr>
          <w:p w14:paraId="102C0192" w14:textId="264091E4" w:rsidR="00A74D95" w:rsidRPr="00F21BAA" w:rsidRDefault="00FB7E81" w:rsidP="00DC47E2">
            <w:r>
              <w:t>BHXH, thai sản, thời gian hưởng, sinh con</w:t>
            </w:r>
          </w:p>
        </w:tc>
        <w:tc>
          <w:tcPr>
            <w:tcW w:w="1762" w:type="dxa"/>
          </w:tcPr>
          <w:p w14:paraId="0163EA31" w14:textId="77777777" w:rsidR="00A74D95" w:rsidRPr="00F21BAA" w:rsidRDefault="00A74D95" w:rsidP="00DC47E2"/>
        </w:tc>
      </w:tr>
      <w:tr w:rsidR="00A74D95" w:rsidRPr="00F21BAA" w14:paraId="2ADED96E" w14:textId="77777777" w:rsidTr="00EA735B">
        <w:trPr>
          <w:gridAfter w:val="1"/>
          <w:wAfter w:w="1244" w:type="dxa"/>
        </w:trPr>
        <w:tc>
          <w:tcPr>
            <w:tcW w:w="1950" w:type="dxa"/>
          </w:tcPr>
          <w:p w14:paraId="4DBE0428" w14:textId="2AB180FB" w:rsidR="00A74D95" w:rsidRPr="00F21BAA" w:rsidRDefault="00A74D95" w:rsidP="00DC47E2">
            <w:r w:rsidRPr="00F21BAA">
              <w:lastRenderedPageBreak/>
              <w:t>Trợ cấp một lần khi sinh con hoặc nhận nuôi con nuôi BHXH</w:t>
            </w:r>
          </w:p>
        </w:tc>
        <w:tc>
          <w:tcPr>
            <w:tcW w:w="5571" w:type="dxa"/>
          </w:tcPr>
          <w:p w14:paraId="0720F522" w14:textId="77777777" w:rsidR="00A74D95" w:rsidRPr="00F21BAA" w:rsidRDefault="00A74D95" w:rsidP="00C74211">
            <w:pPr>
              <w:spacing w:before="120" w:after="280" w:afterAutospacing="1"/>
            </w:pPr>
            <w:r w:rsidRPr="00F21BAA">
              <w:t>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w:t>
            </w:r>
          </w:p>
          <w:p w14:paraId="0DB24F39" w14:textId="1668C87C" w:rsidR="00A74D95" w:rsidRPr="00F21BAA" w:rsidRDefault="00A74D95" w:rsidP="00C74211">
            <w:pPr>
              <w:spacing w:before="120" w:after="280" w:afterAutospacing="1"/>
            </w:pPr>
            <w:r w:rsidRPr="00F21BAA">
              <w:t>Trường hợp sinh con nhưng chỉ có cha tham gia bảo hiểm xã hội thì cha được trợ cấp một lần bằng 02 lần mức lương cơ sở tại tháng sinh con cho mỗi con.</w:t>
            </w:r>
          </w:p>
        </w:tc>
        <w:tc>
          <w:tcPr>
            <w:tcW w:w="2471" w:type="dxa"/>
          </w:tcPr>
          <w:p w14:paraId="0C95E546" w14:textId="7FCA36D3" w:rsidR="00A74D95" w:rsidRPr="00F21BAA" w:rsidRDefault="00A74D95" w:rsidP="00DC47E2">
            <w:r w:rsidRPr="00F21BAA">
              <w:t>Điều 38. Trợ cấp một lần khi sinh con hoặc nhận nuôi con nuôi</w:t>
            </w:r>
            <w:r>
              <w:t xml:space="preserve"> – Luật BHXH 2014</w:t>
            </w:r>
          </w:p>
        </w:tc>
        <w:tc>
          <w:tcPr>
            <w:tcW w:w="1762" w:type="dxa"/>
          </w:tcPr>
          <w:p w14:paraId="6D895E4E" w14:textId="67449F26" w:rsidR="00A74D95" w:rsidRPr="00F21BAA" w:rsidRDefault="00FB7E81" w:rsidP="00DC47E2">
            <w:r>
              <w:t>BHXH, thai sản, trợ cấp một lần</w:t>
            </w:r>
          </w:p>
        </w:tc>
        <w:tc>
          <w:tcPr>
            <w:tcW w:w="1762" w:type="dxa"/>
          </w:tcPr>
          <w:p w14:paraId="5B9AF573" w14:textId="77777777" w:rsidR="00A74D95" w:rsidRPr="00F21BAA" w:rsidRDefault="00A74D95" w:rsidP="00DC47E2"/>
        </w:tc>
      </w:tr>
      <w:tr w:rsidR="00A74D95" w:rsidRPr="00F21BAA" w14:paraId="67B08DE9" w14:textId="77777777" w:rsidTr="00EA735B">
        <w:trPr>
          <w:gridAfter w:val="1"/>
          <w:wAfter w:w="1244" w:type="dxa"/>
        </w:trPr>
        <w:tc>
          <w:tcPr>
            <w:tcW w:w="1950" w:type="dxa"/>
          </w:tcPr>
          <w:p w14:paraId="6A62A132" w14:textId="094BF7C5" w:rsidR="00A74D95" w:rsidRPr="00F21BAA" w:rsidRDefault="00A74D95" w:rsidP="00DC47E2">
            <w:r w:rsidRPr="00F21BAA">
              <w:t>Mức hưởng chế độ thai sản BHXH</w:t>
            </w:r>
          </w:p>
        </w:tc>
        <w:tc>
          <w:tcPr>
            <w:tcW w:w="5571" w:type="dxa"/>
          </w:tcPr>
          <w:p w14:paraId="57FCE53A" w14:textId="77777777" w:rsidR="00A74D95" w:rsidRPr="00F21BAA" w:rsidRDefault="00A74D95" w:rsidP="00C74211">
            <w:pPr>
              <w:spacing w:before="120" w:after="280" w:afterAutospacing="1"/>
            </w:pPr>
            <w:r w:rsidRPr="00F21BAA">
              <w:t>1. Người lao động hưởng chế độ thai sản theo quy định tại các Điều 32, 33, 34, 35, 36 và 37 của Luật này thì mức hưởng chế độ thai sản được tính như sau:</w:t>
            </w:r>
          </w:p>
          <w:p w14:paraId="1BF2B83E" w14:textId="77777777" w:rsidR="00A74D95" w:rsidRPr="00F21BAA" w:rsidRDefault="00A74D95" w:rsidP="00C74211">
            <w:pPr>
              <w:spacing w:before="120" w:after="280" w:afterAutospacing="1"/>
            </w:pPr>
            <w:r w:rsidRPr="00F21BAA">
              <w:t>a) Mức hưởng một tháng bằng 100% mức bình quân tiền lương tháng đóng bảo hiểm xã hội của 06 tháng trước khi nghỉ việc hưởng chế độ thai sản. Trường hợp người lao động đóng bảo hiểm xã hội chưa đủ 06 tháng thì mức hưởng chế độ thai sản theo quy định tại Điều 32, Điều 33, các khoản 2, 4, 5 và 6 Điều 34, Điều 37 của Luật này là mức bình quân tiền lương tháng của các tháng đã đóng bảo hiểm xã hội;</w:t>
            </w:r>
          </w:p>
          <w:p w14:paraId="4992D1A7" w14:textId="77777777" w:rsidR="00A74D95" w:rsidRPr="00F21BAA" w:rsidRDefault="00A74D95" w:rsidP="00C74211">
            <w:pPr>
              <w:spacing w:before="120" w:after="280" w:afterAutospacing="1"/>
            </w:pPr>
            <w:r w:rsidRPr="00F21BAA">
              <w:lastRenderedPageBreak/>
              <w:t>b) Mức hưởng một ngày đối với trường hợp quy định tại Điều 32 và khoản 2 Điều 34 của Luật này được tính bằng mức hưởng chế độ thai sản theo tháng chia cho 24 ngày;</w:t>
            </w:r>
          </w:p>
          <w:p w14:paraId="2081D72D" w14:textId="77777777" w:rsidR="00A74D95" w:rsidRPr="00F21BAA" w:rsidRDefault="00A74D95" w:rsidP="00C74211">
            <w:pPr>
              <w:spacing w:before="120" w:after="280" w:afterAutospacing="1"/>
            </w:pPr>
            <w:r w:rsidRPr="00F21BAA">
              <w:t>c) Mức hưởng chế độ khi sinh con hoặc nhận nuôi con nuôi được tính theo mức trợ cấp tháng quy định tại điểm a khoản 1 Điều này, trường hợp có ngày lẻ hoặc trường hợp quy định tại Điều 33 và Điều 37 của Luật này thì mức hưởng một ngày được tính bằng mức trợ cấp theo tháng chia cho 30 ngày.</w:t>
            </w:r>
          </w:p>
          <w:p w14:paraId="30289537" w14:textId="77777777" w:rsidR="00A74D95" w:rsidRPr="00F21BAA" w:rsidRDefault="00A74D95" w:rsidP="00C74211">
            <w:pPr>
              <w:spacing w:before="120" w:after="280" w:afterAutospacing="1"/>
            </w:pPr>
            <w:r w:rsidRPr="00F21BAA">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14:paraId="64CEF7D8" w14:textId="1FF13DD8" w:rsidR="00A74D95" w:rsidRPr="00F21BAA" w:rsidRDefault="00A74D95" w:rsidP="00C74211">
            <w:pPr>
              <w:spacing w:before="120" w:after="280" w:afterAutospacing="1"/>
            </w:pPr>
            <w:r w:rsidRPr="00F21BAA">
              <w:t>3. Bộ trưởng Bộ Lao động - Thương binh và Xã hội quy định chi tiết về điều kiện, thời gian, mức hưởng của các đối tượng quy định tại Điều 24 và khoản 1 Điều 31 của Luật này.</w:t>
            </w:r>
          </w:p>
        </w:tc>
        <w:tc>
          <w:tcPr>
            <w:tcW w:w="2471" w:type="dxa"/>
          </w:tcPr>
          <w:p w14:paraId="7306FCE5" w14:textId="10B5AF2F" w:rsidR="00A74D95" w:rsidRPr="00F21BAA" w:rsidRDefault="00A74D95" w:rsidP="00DC47E2">
            <w:r w:rsidRPr="00F21BAA">
              <w:lastRenderedPageBreak/>
              <w:t>Điều 39. Mức hưởng chế độ thai sản</w:t>
            </w:r>
            <w:r>
              <w:t xml:space="preserve"> – Luật BHXH 2014</w:t>
            </w:r>
          </w:p>
        </w:tc>
        <w:tc>
          <w:tcPr>
            <w:tcW w:w="1762" w:type="dxa"/>
          </w:tcPr>
          <w:p w14:paraId="6E20DED1" w14:textId="7041435E" w:rsidR="00A74D95" w:rsidRPr="00F21BAA" w:rsidRDefault="00FB7E81" w:rsidP="00DC47E2">
            <w:r>
              <w:t>BHXH, thai sản, mức hưởng</w:t>
            </w:r>
          </w:p>
        </w:tc>
        <w:tc>
          <w:tcPr>
            <w:tcW w:w="1762" w:type="dxa"/>
          </w:tcPr>
          <w:p w14:paraId="0B3FB720" w14:textId="77777777" w:rsidR="00A74D95" w:rsidRPr="00F21BAA" w:rsidRDefault="00A74D95" w:rsidP="00DC47E2"/>
        </w:tc>
      </w:tr>
      <w:tr w:rsidR="00A74D95" w:rsidRPr="00F21BAA" w14:paraId="4CFB8AC9" w14:textId="77777777" w:rsidTr="00EA735B">
        <w:trPr>
          <w:gridAfter w:val="1"/>
          <w:wAfter w:w="1244" w:type="dxa"/>
        </w:trPr>
        <w:tc>
          <w:tcPr>
            <w:tcW w:w="1950" w:type="dxa"/>
          </w:tcPr>
          <w:p w14:paraId="5C1A3ED8" w14:textId="671D7C15" w:rsidR="00A74D95" w:rsidRPr="00F21BAA" w:rsidRDefault="00A74D95" w:rsidP="00DC47E2">
            <w:r w:rsidRPr="00F21BAA">
              <w:t>Lao động nữ đi làm trước khi hết thời hạn nghỉ sinh con BHXH</w:t>
            </w:r>
          </w:p>
        </w:tc>
        <w:tc>
          <w:tcPr>
            <w:tcW w:w="5571" w:type="dxa"/>
          </w:tcPr>
          <w:p w14:paraId="6A84AF52" w14:textId="77777777" w:rsidR="00A74D95" w:rsidRPr="00F21BAA" w:rsidRDefault="00A74D95" w:rsidP="00B75170">
            <w:pPr>
              <w:spacing w:before="120" w:after="280" w:afterAutospacing="1"/>
            </w:pPr>
            <w:r w:rsidRPr="00F21BAA">
              <w:t>1. Lao động nữ có thể đi làm trước khi hết thời hạn nghỉ sinh con quy định tại khoản 1 hoặc khoản 3 Điều 34 của Luật này khi có đủ các điều kiện sau đây:</w:t>
            </w:r>
          </w:p>
          <w:p w14:paraId="7F46CF47" w14:textId="77777777" w:rsidR="00A74D95" w:rsidRPr="00F21BAA" w:rsidRDefault="00A74D95" w:rsidP="00B75170">
            <w:pPr>
              <w:spacing w:before="120" w:after="280" w:afterAutospacing="1"/>
            </w:pPr>
            <w:r w:rsidRPr="00F21BAA">
              <w:t>a) Sau khi đã nghỉ hưởng chế độ ít nhất được 04 tháng;</w:t>
            </w:r>
          </w:p>
          <w:p w14:paraId="5A8AC59C" w14:textId="77777777" w:rsidR="00A74D95" w:rsidRPr="00F21BAA" w:rsidRDefault="00A74D95" w:rsidP="00B75170">
            <w:pPr>
              <w:spacing w:before="120" w:after="280" w:afterAutospacing="1"/>
            </w:pPr>
            <w:r w:rsidRPr="00F21BAA">
              <w:t>b) Phải báo trước và được người sử dụng lao động đồng ý.</w:t>
            </w:r>
          </w:p>
          <w:p w14:paraId="75E9BA69" w14:textId="18CBE464" w:rsidR="00A74D95" w:rsidRPr="00F21BAA" w:rsidRDefault="00A74D95" w:rsidP="00B75170">
            <w:pPr>
              <w:spacing w:before="120" w:after="280" w:afterAutospacing="1"/>
            </w:pPr>
            <w:r w:rsidRPr="00F21BAA">
              <w:t>2. Ngoài tiền lương của những ngày làm việc, lao động nữ đi làm trước khi hết thời hạn nghỉ sinh con vẫn được hưởng chế độ thai sản cho đến khi hết thời hạn quy định tại khoản 1 hoặc khoản 3 Điều 34 của Luật này.</w:t>
            </w:r>
          </w:p>
        </w:tc>
        <w:tc>
          <w:tcPr>
            <w:tcW w:w="2471" w:type="dxa"/>
          </w:tcPr>
          <w:p w14:paraId="22A13519" w14:textId="74513FDC" w:rsidR="00A74D95" w:rsidRPr="00F21BAA" w:rsidRDefault="00A74D95" w:rsidP="00DC47E2">
            <w:r w:rsidRPr="00F21BAA">
              <w:t>Điều 40. Lao động nữ đi làm trước khi hết thời hạn nghỉ sinh con</w:t>
            </w:r>
            <w:r>
              <w:t xml:space="preserve"> – Luật BHXH 2014</w:t>
            </w:r>
          </w:p>
        </w:tc>
        <w:tc>
          <w:tcPr>
            <w:tcW w:w="1762" w:type="dxa"/>
          </w:tcPr>
          <w:p w14:paraId="1D7EC9BD" w14:textId="2737F072" w:rsidR="00A74D95" w:rsidRPr="00F21BAA" w:rsidRDefault="00385D3E" w:rsidP="00DC47E2">
            <w:r>
              <w:t>BHXH, thai sản, Lao động nữ, làm trước thời hạn</w:t>
            </w:r>
          </w:p>
        </w:tc>
        <w:tc>
          <w:tcPr>
            <w:tcW w:w="1762" w:type="dxa"/>
          </w:tcPr>
          <w:p w14:paraId="71AC8603" w14:textId="77777777" w:rsidR="00A74D95" w:rsidRPr="00F21BAA" w:rsidRDefault="00A74D95" w:rsidP="00DC47E2"/>
        </w:tc>
      </w:tr>
      <w:tr w:rsidR="00A74D95" w:rsidRPr="00F21BAA" w14:paraId="314E53C1" w14:textId="77777777" w:rsidTr="00EA735B">
        <w:trPr>
          <w:gridAfter w:val="1"/>
          <w:wAfter w:w="1244" w:type="dxa"/>
        </w:trPr>
        <w:tc>
          <w:tcPr>
            <w:tcW w:w="1950" w:type="dxa"/>
          </w:tcPr>
          <w:p w14:paraId="2E677E9B" w14:textId="601989F5" w:rsidR="00A74D95" w:rsidRPr="00F21BAA" w:rsidRDefault="00A74D95" w:rsidP="00DC47E2">
            <w:r w:rsidRPr="00F21BAA">
              <w:lastRenderedPageBreak/>
              <w:t>Dưỡng sức, phục hồi sức khỏe sau thai sản BHXH</w:t>
            </w:r>
          </w:p>
        </w:tc>
        <w:tc>
          <w:tcPr>
            <w:tcW w:w="5571" w:type="dxa"/>
          </w:tcPr>
          <w:p w14:paraId="169B032E" w14:textId="77777777" w:rsidR="00A74D95" w:rsidRPr="00F21BAA" w:rsidRDefault="00A74D95" w:rsidP="00B75170">
            <w:pPr>
              <w:spacing w:before="120" w:after="280" w:afterAutospacing="1"/>
            </w:pPr>
            <w:r w:rsidRPr="00F21BAA">
              <w:t>1. Lao động nữ ngay sau thời gian hưởng chế độ thai sản quy định tại Điều 33, khoản 1 hoặc khoản 3 Điều 34 của Luật này, trong khoảng thời gian 30 ngày đầu làm việc mà sức khỏe chưa phục hồi thì được nghỉ dưỡng sức, phục hồi sức khoẻ từ 05 ngày đến 10 ngày.</w:t>
            </w:r>
          </w:p>
          <w:p w14:paraId="53D5C25E" w14:textId="77777777" w:rsidR="00A74D95" w:rsidRPr="00F21BAA" w:rsidRDefault="00A74D95" w:rsidP="00B75170">
            <w:pPr>
              <w:spacing w:before="120" w:after="280" w:afterAutospacing="1"/>
            </w:pPr>
            <w:r w:rsidRPr="00F21BAA">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4A8E7500" w14:textId="77777777" w:rsidR="00A74D95" w:rsidRPr="00F21BAA" w:rsidRDefault="00A74D95" w:rsidP="00B75170">
            <w:pPr>
              <w:spacing w:before="120" w:after="280" w:afterAutospacing="1"/>
            </w:pPr>
            <w:r w:rsidRPr="00F21BAA">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562B6D92" w14:textId="77777777" w:rsidR="00A74D95" w:rsidRPr="00F21BAA" w:rsidRDefault="00A74D95" w:rsidP="00B75170">
            <w:pPr>
              <w:spacing w:before="120" w:after="280" w:afterAutospacing="1"/>
            </w:pPr>
            <w:r w:rsidRPr="00F21BAA">
              <w:t>a) Tối đa 10 ngày đối với lao động nữ sinh một lần từ hai con trở lên;</w:t>
            </w:r>
          </w:p>
          <w:p w14:paraId="5B175B72" w14:textId="77777777" w:rsidR="00A74D95" w:rsidRPr="00F21BAA" w:rsidRDefault="00A74D95" w:rsidP="00B75170">
            <w:pPr>
              <w:spacing w:before="120" w:after="280" w:afterAutospacing="1"/>
            </w:pPr>
            <w:r w:rsidRPr="00F21BAA">
              <w:t>b) Tối đa 07 ngày đối với lao động nữ sinh con phải phẫu thuật;</w:t>
            </w:r>
          </w:p>
          <w:p w14:paraId="2A1C035A" w14:textId="77777777" w:rsidR="00A74D95" w:rsidRPr="00F21BAA" w:rsidRDefault="00A74D95" w:rsidP="00B75170">
            <w:pPr>
              <w:spacing w:before="120" w:after="280" w:afterAutospacing="1"/>
            </w:pPr>
            <w:r w:rsidRPr="00F21BAA">
              <w:t>c) Tối đa 05 ngày đối với các trường hợp khác.</w:t>
            </w:r>
          </w:p>
          <w:p w14:paraId="5370D068" w14:textId="0FB94C7F" w:rsidR="00A74D95" w:rsidRPr="00F21BAA" w:rsidRDefault="00A74D95" w:rsidP="00B75170">
            <w:pPr>
              <w:spacing w:before="120" w:after="280" w:afterAutospacing="1"/>
            </w:pPr>
            <w:r w:rsidRPr="00F21BAA">
              <w:t>3. Mức hưởng chế độ dưỡng sức, phục hồi sức khỏe sau thai sản một ngày bằng 30% mức lương cơ sở.</w:t>
            </w:r>
          </w:p>
        </w:tc>
        <w:tc>
          <w:tcPr>
            <w:tcW w:w="2471" w:type="dxa"/>
          </w:tcPr>
          <w:p w14:paraId="29F8064A" w14:textId="4AD3F5E6" w:rsidR="00A74D95" w:rsidRPr="00F21BAA" w:rsidRDefault="00A74D95" w:rsidP="00DC47E2">
            <w:r w:rsidRPr="00F21BAA">
              <w:t>Điều 41. Dưỡng sức, phục hồi sức khỏe sau thai sản</w:t>
            </w:r>
            <w:r>
              <w:t xml:space="preserve"> – Luật BHXH 2014</w:t>
            </w:r>
          </w:p>
        </w:tc>
        <w:tc>
          <w:tcPr>
            <w:tcW w:w="1762" w:type="dxa"/>
          </w:tcPr>
          <w:p w14:paraId="2B161CED" w14:textId="5AF43C04" w:rsidR="00A74D95" w:rsidRPr="00F21BAA" w:rsidRDefault="00385D3E" w:rsidP="00DC47E2">
            <w:r>
              <w:t>BHXH, thai sản, sau thai sản</w:t>
            </w:r>
          </w:p>
        </w:tc>
        <w:tc>
          <w:tcPr>
            <w:tcW w:w="1762" w:type="dxa"/>
          </w:tcPr>
          <w:p w14:paraId="040BF30E" w14:textId="77777777" w:rsidR="00A74D95" w:rsidRPr="00F21BAA" w:rsidRDefault="00A74D95" w:rsidP="00DC47E2"/>
        </w:tc>
      </w:tr>
      <w:tr w:rsidR="00A74D95" w:rsidRPr="00F21BAA" w14:paraId="58332E95" w14:textId="77777777" w:rsidTr="00EA735B">
        <w:trPr>
          <w:gridAfter w:val="1"/>
          <w:wAfter w:w="1244" w:type="dxa"/>
        </w:trPr>
        <w:tc>
          <w:tcPr>
            <w:tcW w:w="1950" w:type="dxa"/>
          </w:tcPr>
          <w:p w14:paraId="7C0A4558" w14:textId="04F4AA8F" w:rsidR="00A74D95" w:rsidRPr="00F21BAA" w:rsidRDefault="00A74D95" w:rsidP="00DC47E2">
            <w:r w:rsidRPr="00F21BAA">
              <w:t>Điều kiện hưởng chế độ tai nạn lao động BHXH</w:t>
            </w:r>
          </w:p>
        </w:tc>
        <w:tc>
          <w:tcPr>
            <w:tcW w:w="5571" w:type="dxa"/>
          </w:tcPr>
          <w:p w14:paraId="39038CC6" w14:textId="77777777" w:rsidR="00A74D95" w:rsidRPr="00F21BAA" w:rsidRDefault="00A74D95" w:rsidP="00D32DD5">
            <w:pPr>
              <w:spacing w:before="120" w:after="280" w:afterAutospacing="1"/>
            </w:pPr>
            <w:r w:rsidRPr="00F21BAA">
              <w:t>Người lao động được hưởng chế độ tai nạn lao động khi có đủ các điều kiện sau đây:</w:t>
            </w:r>
          </w:p>
          <w:p w14:paraId="583C5B79" w14:textId="77777777" w:rsidR="00A74D95" w:rsidRPr="00F21BAA" w:rsidRDefault="00A74D95" w:rsidP="00D32DD5">
            <w:pPr>
              <w:spacing w:before="120" w:after="280" w:afterAutospacing="1"/>
            </w:pPr>
            <w:r w:rsidRPr="00F21BAA">
              <w:lastRenderedPageBreak/>
              <w:t>1. Bị tai nạn thuộc một trong các trường hợp sau đây:</w:t>
            </w:r>
          </w:p>
          <w:p w14:paraId="1E8E1F1B" w14:textId="77777777" w:rsidR="00A74D95" w:rsidRPr="00F21BAA" w:rsidRDefault="00A74D95" w:rsidP="00D32DD5">
            <w:pPr>
              <w:spacing w:before="120" w:after="280" w:afterAutospacing="1"/>
            </w:pPr>
            <w:r w:rsidRPr="00F21BAA">
              <w:t>a) Tại nơi làm việc và trong giờ làm việc;</w:t>
            </w:r>
          </w:p>
          <w:p w14:paraId="4D4C02BC" w14:textId="77777777" w:rsidR="00A74D95" w:rsidRPr="00F21BAA" w:rsidRDefault="00A74D95" w:rsidP="00D32DD5">
            <w:pPr>
              <w:spacing w:before="120" w:after="280" w:afterAutospacing="1"/>
            </w:pPr>
            <w:r w:rsidRPr="00F21BAA">
              <w:t>b) Ngoài nơi làm việc hoặc ngoài giờ làm việc khi thực hiện công việc theo yêu cầu của người sử dụng lao động;</w:t>
            </w:r>
          </w:p>
          <w:p w14:paraId="7811BB6A" w14:textId="77777777" w:rsidR="00A74D95" w:rsidRPr="00F21BAA" w:rsidRDefault="00A74D95" w:rsidP="00D32DD5">
            <w:pPr>
              <w:spacing w:before="120" w:after="280" w:afterAutospacing="1"/>
            </w:pPr>
            <w:r w:rsidRPr="00F21BAA">
              <w:t>c) Trên tuyến đường đi và về từ nơi ở đến nơi làm việc trong khoảng thời gian và tuyến đường hợp lý.</w:t>
            </w:r>
          </w:p>
          <w:p w14:paraId="3113442B" w14:textId="5B4FB888" w:rsidR="00A74D95" w:rsidRPr="00F21BAA" w:rsidRDefault="00A74D95" w:rsidP="00D32DD5">
            <w:pPr>
              <w:spacing w:before="120" w:after="280" w:afterAutospacing="1"/>
            </w:pPr>
            <w:r w:rsidRPr="00F21BAA">
              <w:t>2. Suy giảm khả năng lao động từ 5% trở lên do bị tai nạn quy định tại khoản 1 Điều này.</w:t>
            </w:r>
          </w:p>
        </w:tc>
        <w:tc>
          <w:tcPr>
            <w:tcW w:w="2471" w:type="dxa"/>
          </w:tcPr>
          <w:p w14:paraId="73B621CA" w14:textId="5160E724" w:rsidR="00A74D95" w:rsidRDefault="00A74D95" w:rsidP="00F21BAA">
            <w:pPr>
              <w:spacing w:before="120" w:after="280" w:afterAutospacing="1"/>
            </w:pPr>
            <w:bookmarkStart w:id="4" w:name="dieu_43"/>
            <w:r w:rsidRPr="00F21BAA">
              <w:lastRenderedPageBreak/>
              <w:t>Điều 43. Điều kiện hưởng chế độ tai nạn lao động</w:t>
            </w:r>
            <w:bookmarkEnd w:id="4"/>
            <w:r>
              <w:t xml:space="preserve"> – Luật BHXH 2014</w:t>
            </w:r>
          </w:p>
          <w:p w14:paraId="4B2B018F" w14:textId="77777777" w:rsidR="00A74D95" w:rsidRPr="00F21BAA" w:rsidRDefault="00A74D95" w:rsidP="00DC47E2"/>
        </w:tc>
        <w:tc>
          <w:tcPr>
            <w:tcW w:w="1762" w:type="dxa"/>
          </w:tcPr>
          <w:p w14:paraId="4BE79FEB" w14:textId="278B8FDB" w:rsidR="00A74D95" w:rsidRPr="00F21BAA" w:rsidRDefault="00385D3E" w:rsidP="00DC47E2">
            <w:r>
              <w:lastRenderedPageBreak/>
              <w:t>BHXH, tai nạn lao động, điều kiện hưởng</w:t>
            </w:r>
          </w:p>
        </w:tc>
        <w:tc>
          <w:tcPr>
            <w:tcW w:w="1762" w:type="dxa"/>
          </w:tcPr>
          <w:p w14:paraId="6C575DB6" w14:textId="77777777" w:rsidR="00A74D95" w:rsidRPr="00F21BAA" w:rsidRDefault="00A74D95" w:rsidP="00DC47E2"/>
        </w:tc>
      </w:tr>
      <w:tr w:rsidR="00A74D95" w:rsidRPr="00F21BAA" w14:paraId="3579E901" w14:textId="77777777" w:rsidTr="00EA735B">
        <w:trPr>
          <w:gridAfter w:val="1"/>
          <w:wAfter w:w="1244" w:type="dxa"/>
        </w:trPr>
        <w:tc>
          <w:tcPr>
            <w:tcW w:w="1950" w:type="dxa"/>
          </w:tcPr>
          <w:p w14:paraId="6B0C8B77" w14:textId="25A87908" w:rsidR="00A74D95" w:rsidRPr="00F21BAA" w:rsidRDefault="00A74D95" w:rsidP="00DC47E2">
            <w:r w:rsidRPr="00F21BAA">
              <w:t>Điều kiện hưởng chế độ bệnh nghề nghiệp BHXH</w:t>
            </w:r>
          </w:p>
        </w:tc>
        <w:tc>
          <w:tcPr>
            <w:tcW w:w="5571" w:type="dxa"/>
          </w:tcPr>
          <w:p w14:paraId="7E12BF0C" w14:textId="77777777" w:rsidR="00A74D95" w:rsidRPr="00F21BAA" w:rsidRDefault="00A74D95" w:rsidP="00D32DD5">
            <w:pPr>
              <w:spacing w:before="120" w:after="280" w:afterAutospacing="1"/>
            </w:pPr>
            <w:r w:rsidRPr="00F21BAA">
              <w:t>Người lao động được hưởng chế độ bệnh nghề nghiệp khi có đủ các điều kiện sau đây:</w:t>
            </w:r>
          </w:p>
          <w:p w14:paraId="303830B0" w14:textId="77777777" w:rsidR="00A74D95" w:rsidRPr="00F21BAA" w:rsidRDefault="00A74D95" w:rsidP="00D32DD5">
            <w:pPr>
              <w:spacing w:before="120" w:after="280" w:afterAutospacing="1"/>
            </w:pPr>
            <w:r w:rsidRPr="00F21BAA">
              <w:t>1. Bị bệnh thuộc danh mục bệnh nghề nghiệp do Bộ Y tế và Bộ Lao động - Thương binh và Xã hội ban hành khi làm việc trong môi trường hoặc nghề có yếu tố độc hại;</w:t>
            </w:r>
          </w:p>
          <w:p w14:paraId="5B4F4E70" w14:textId="76B09731" w:rsidR="00A74D95" w:rsidRPr="00F21BAA" w:rsidRDefault="00A74D95" w:rsidP="00D32DD5">
            <w:pPr>
              <w:spacing w:before="120" w:after="280" w:afterAutospacing="1"/>
            </w:pPr>
            <w:r w:rsidRPr="00F21BAA">
              <w:t>2. Suy giảm khả năng lao động từ 5% trở lên do bị bệnh quy định tại khoản 1 Điều này.</w:t>
            </w:r>
          </w:p>
        </w:tc>
        <w:tc>
          <w:tcPr>
            <w:tcW w:w="2471" w:type="dxa"/>
          </w:tcPr>
          <w:p w14:paraId="0C81026C" w14:textId="42979D8A" w:rsidR="00A74D95" w:rsidRPr="00F21BAA" w:rsidRDefault="00A74D95" w:rsidP="00DC47E2">
            <w:r w:rsidRPr="00F21BAA">
              <w:t>Điều 44. Điều kiện hưởng chế độ bệnh nghề nghiệp</w:t>
            </w:r>
            <w:r>
              <w:t xml:space="preserve"> – Luật BHXH 2014</w:t>
            </w:r>
          </w:p>
        </w:tc>
        <w:tc>
          <w:tcPr>
            <w:tcW w:w="1762" w:type="dxa"/>
          </w:tcPr>
          <w:p w14:paraId="4C4693A5" w14:textId="27A8F6B6" w:rsidR="00A74D95" w:rsidRPr="00F21BAA" w:rsidRDefault="00385D3E" w:rsidP="00DC47E2">
            <w:r>
              <w:t>BHXH, bệnh nghề nghiệp, điều kiện hưởng</w:t>
            </w:r>
          </w:p>
        </w:tc>
        <w:tc>
          <w:tcPr>
            <w:tcW w:w="1762" w:type="dxa"/>
          </w:tcPr>
          <w:p w14:paraId="64D2E062" w14:textId="77777777" w:rsidR="00A74D95" w:rsidRPr="00F21BAA" w:rsidRDefault="00A74D95" w:rsidP="00DC47E2"/>
        </w:tc>
      </w:tr>
      <w:tr w:rsidR="00A74D95" w:rsidRPr="00F21BAA" w14:paraId="78CE6A2D" w14:textId="77777777" w:rsidTr="00EA735B">
        <w:trPr>
          <w:gridAfter w:val="1"/>
          <w:wAfter w:w="1244" w:type="dxa"/>
        </w:trPr>
        <w:tc>
          <w:tcPr>
            <w:tcW w:w="1950" w:type="dxa"/>
          </w:tcPr>
          <w:p w14:paraId="69DC2550" w14:textId="77261452" w:rsidR="00A74D95" w:rsidRPr="00F21BAA" w:rsidRDefault="00A74D95" w:rsidP="00DC47E2">
            <w:r w:rsidRPr="00F21BAA">
              <w:t>Trợ cấp một lần BHTN-BNN</w:t>
            </w:r>
          </w:p>
        </w:tc>
        <w:tc>
          <w:tcPr>
            <w:tcW w:w="5571" w:type="dxa"/>
          </w:tcPr>
          <w:p w14:paraId="589EFD64" w14:textId="77777777" w:rsidR="00A74D95" w:rsidRPr="00F21BAA" w:rsidRDefault="00A74D95" w:rsidP="00D32DD5">
            <w:pPr>
              <w:spacing w:before="120" w:after="280" w:afterAutospacing="1"/>
            </w:pPr>
            <w:r w:rsidRPr="00F21BAA">
              <w:t>1. Người lao động bị suy giảm khả năng lao động từ 5% đến 30% thì được hưởng trợ cấp một lần.</w:t>
            </w:r>
          </w:p>
          <w:p w14:paraId="666BBBB8" w14:textId="77777777" w:rsidR="00A74D95" w:rsidRPr="00F21BAA" w:rsidRDefault="00A74D95" w:rsidP="00D32DD5">
            <w:pPr>
              <w:spacing w:before="120" w:after="280" w:afterAutospacing="1"/>
            </w:pPr>
            <w:r w:rsidRPr="00F21BAA">
              <w:t>2. Mức trợ cấp một lần được quy định như sau:</w:t>
            </w:r>
          </w:p>
          <w:p w14:paraId="4E0D6C3E" w14:textId="77777777" w:rsidR="00A74D95" w:rsidRPr="00F21BAA" w:rsidRDefault="00A74D95" w:rsidP="00D32DD5">
            <w:pPr>
              <w:spacing w:before="120" w:after="280" w:afterAutospacing="1"/>
            </w:pPr>
            <w:r w:rsidRPr="00F21BAA">
              <w:t>a) Suy giảm 5% khả năng lao động thì được hưởng 05 lần mức lương cơ sở, sau đó cứ suy giảm thêm 1% thì được hưởng thêm 0,5 lần mức lương cơ sở;</w:t>
            </w:r>
          </w:p>
          <w:p w14:paraId="3D905BFC" w14:textId="73FE5DAA" w:rsidR="00A74D95" w:rsidRPr="00F21BAA" w:rsidRDefault="00A74D95" w:rsidP="00D32DD5">
            <w:pPr>
              <w:spacing w:before="120" w:after="280" w:afterAutospacing="1"/>
            </w:pPr>
            <w:r w:rsidRPr="00F21BAA">
              <w:t xml:space="preserve">b) Ngoài mức trợ cấp quy định tại điểm a khoản này, còn được hưởng thêm khoản trợ cấp tính theo số năm đã đóng bảo hiểm xã hội, từ một năm trở xuống thì được tính bằng </w:t>
            </w:r>
            <w:r w:rsidRPr="00F21BAA">
              <w:lastRenderedPageBreak/>
              <w:t>0,5 tháng, sau đó cứ thêm mỗi năm đóng bảo hiểm xã hội được tính thêm 0,3 tháng tiền lương đóng bảo hiểm xã hội của tháng liền kề trước khi nghỉ việc để điều trị.</w:t>
            </w:r>
          </w:p>
        </w:tc>
        <w:tc>
          <w:tcPr>
            <w:tcW w:w="2471" w:type="dxa"/>
          </w:tcPr>
          <w:p w14:paraId="662597EE" w14:textId="0C8DBB98" w:rsidR="00A74D95" w:rsidRPr="00F21BAA" w:rsidRDefault="00A74D95" w:rsidP="00DC47E2">
            <w:r w:rsidRPr="00F21BAA">
              <w:lastRenderedPageBreak/>
              <w:t>Điều 46. Trợ cấp một lần</w:t>
            </w:r>
            <w:r>
              <w:t xml:space="preserve"> – Luật BHXH 014</w:t>
            </w:r>
          </w:p>
        </w:tc>
        <w:tc>
          <w:tcPr>
            <w:tcW w:w="1762" w:type="dxa"/>
          </w:tcPr>
          <w:p w14:paraId="4B4266F1" w14:textId="6FF3C6D3" w:rsidR="00A74D95" w:rsidRPr="00F21BAA" w:rsidRDefault="00385D3E" w:rsidP="00DC47E2">
            <w:r>
              <w:t>BHXH, tai nạn lao động, bênh nghề nghiệp, trợ cấp một lần</w:t>
            </w:r>
          </w:p>
        </w:tc>
        <w:tc>
          <w:tcPr>
            <w:tcW w:w="1762" w:type="dxa"/>
          </w:tcPr>
          <w:p w14:paraId="0360A5FC" w14:textId="77777777" w:rsidR="00A74D95" w:rsidRPr="00F21BAA" w:rsidRDefault="00A74D95" w:rsidP="00DC47E2"/>
        </w:tc>
      </w:tr>
      <w:tr w:rsidR="00A74D95" w:rsidRPr="00F21BAA" w14:paraId="0162BC03" w14:textId="77777777" w:rsidTr="00EA735B">
        <w:trPr>
          <w:gridAfter w:val="1"/>
          <w:wAfter w:w="1244" w:type="dxa"/>
        </w:trPr>
        <w:tc>
          <w:tcPr>
            <w:tcW w:w="1950" w:type="dxa"/>
          </w:tcPr>
          <w:p w14:paraId="5A7CB782" w14:textId="2335854C" w:rsidR="00A74D95" w:rsidRPr="00F21BAA" w:rsidRDefault="00A74D95" w:rsidP="00DC47E2">
            <w:r w:rsidRPr="00F21BAA">
              <w:t>Trợ cấp hằng tháng BHTN-BNN</w:t>
            </w:r>
          </w:p>
        </w:tc>
        <w:tc>
          <w:tcPr>
            <w:tcW w:w="5571" w:type="dxa"/>
          </w:tcPr>
          <w:p w14:paraId="6F53EC3E" w14:textId="77777777" w:rsidR="00A74D95" w:rsidRPr="00F21BAA" w:rsidRDefault="00A74D95" w:rsidP="00D32DD5">
            <w:pPr>
              <w:spacing w:before="120" w:after="280" w:afterAutospacing="1"/>
            </w:pPr>
            <w:r w:rsidRPr="00F21BAA">
              <w:t>1. Người lao động bị suy giảm khả năng lao động từ 31% trở lên thì được hưởng trợ cấp hằng tháng.</w:t>
            </w:r>
          </w:p>
          <w:p w14:paraId="019AFFFD" w14:textId="77777777" w:rsidR="00A74D95" w:rsidRPr="00F21BAA" w:rsidRDefault="00A74D95" w:rsidP="00D32DD5">
            <w:pPr>
              <w:spacing w:before="120" w:after="280" w:afterAutospacing="1"/>
            </w:pPr>
            <w:r w:rsidRPr="00F21BAA">
              <w:t>2. Mức trợ cấp hằng tháng được quy định như sau:</w:t>
            </w:r>
          </w:p>
          <w:p w14:paraId="325B2AF5" w14:textId="77777777" w:rsidR="00A74D95" w:rsidRPr="00F21BAA" w:rsidRDefault="00A74D95" w:rsidP="00D32DD5">
            <w:pPr>
              <w:spacing w:before="120" w:after="280" w:afterAutospacing="1"/>
            </w:pPr>
            <w:r w:rsidRPr="00F21BAA">
              <w:t>a) Suy giảm 31% khả năng lao động thì được hưởng bằng 30% mức lương cơ sở, sau đó cứ suy giảm thêm 1% thì được hưởng thêm 2% mức lương cơ sở;</w:t>
            </w:r>
          </w:p>
          <w:p w14:paraId="7D98E245" w14:textId="6E8BCC9F" w:rsidR="00A74D95" w:rsidRPr="00F21BAA" w:rsidRDefault="00A74D95" w:rsidP="00D32DD5">
            <w:pPr>
              <w:spacing w:before="120" w:after="280" w:afterAutospacing="1"/>
            </w:pPr>
            <w:r w:rsidRPr="00F21BAA">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tc>
        <w:tc>
          <w:tcPr>
            <w:tcW w:w="2471" w:type="dxa"/>
          </w:tcPr>
          <w:p w14:paraId="6D2D6E6B" w14:textId="36B9AB20" w:rsidR="00A74D95" w:rsidRPr="00F21BAA" w:rsidRDefault="00A74D95" w:rsidP="00DC47E2">
            <w:r w:rsidRPr="00F21BAA">
              <w:t>Điều 47. Trợ cấp hằng tháng</w:t>
            </w:r>
            <w:r>
              <w:t xml:space="preserve"> – Luật BHXH 2014</w:t>
            </w:r>
          </w:p>
        </w:tc>
        <w:tc>
          <w:tcPr>
            <w:tcW w:w="1762" w:type="dxa"/>
          </w:tcPr>
          <w:p w14:paraId="02F1FABB" w14:textId="250B9656" w:rsidR="00A74D95" w:rsidRPr="00F21BAA" w:rsidRDefault="00385D3E" w:rsidP="00DC47E2">
            <w:r>
              <w:t>BHXH, tai nạn lao động, bệnh nghề nghiệp, trợ cấp hằng tháng</w:t>
            </w:r>
          </w:p>
        </w:tc>
        <w:tc>
          <w:tcPr>
            <w:tcW w:w="1762" w:type="dxa"/>
          </w:tcPr>
          <w:p w14:paraId="16EA7268" w14:textId="77777777" w:rsidR="00A74D95" w:rsidRPr="00F21BAA" w:rsidRDefault="00A74D95" w:rsidP="00DC47E2"/>
        </w:tc>
      </w:tr>
      <w:tr w:rsidR="00A74D95" w:rsidRPr="00F21BAA" w14:paraId="75086EC0" w14:textId="77777777" w:rsidTr="00EA735B">
        <w:trPr>
          <w:gridAfter w:val="1"/>
          <w:wAfter w:w="1244" w:type="dxa"/>
        </w:trPr>
        <w:tc>
          <w:tcPr>
            <w:tcW w:w="1950" w:type="dxa"/>
          </w:tcPr>
          <w:p w14:paraId="7A3EC9D6" w14:textId="53634CCB" w:rsidR="00A74D95" w:rsidRPr="00F21BAA" w:rsidRDefault="00A74D95" w:rsidP="00DC47E2">
            <w:r w:rsidRPr="00F21BAA">
              <w:t>Thời điểm hưởng trợ cấp BHTN- BNN</w:t>
            </w:r>
          </w:p>
        </w:tc>
        <w:tc>
          <w:tcPr>
            <w:tcW w:w="5571" w:type="dxa"/>
          </w:tcPr>
          <w:p w14:paraId="06E890EA" w14:textId="77777777" w:rsidR="00A74D95" w:rsidRPr="00F21BAA" w:rsidRDefault="00A74D95" w:rsidP="00D32DD5">
            <w:pPr>
              <w:spacing w:before="120" w:after="280" w:afterAutospacing="1"/>
            </w:pPr>
            <w:r w:rsidRPr="00F21BAA">
              <w:t>Thời điểm hưởng trợ cấp quy định tại các Điều 46, 47 và 50 của Luật này được tính từ tháng người lao động điều trị xong, ra viện.</w:t>
            </w:r>
          </w:p>
          <w:p w14:paraId="55D1FD78" w14:textId="230C04FA" w:rsidR="00A74D95" w:rsidRPr="00F21BAA" w:rsidRDefault="00A74D95" w:rsidP="00D32DD5">
            <w:pPr>
              <w:spacing w:before="120" w:after="280" w:afterAutospacing="1"/>
            </w:pPr>
            <w:r w:rsidRPr="00F21BAA">
              <w:t>2. Trường hợp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tc>
        <w:tc>
          <w:tcPr>
            <w:tcW w:w="2471" w:type="dxa"/>
          </w:tcPr>
          <w:p w14:paraId="73F5BFA1" w14:textId="1932C997" w:rsidR="00A74D95" w:rsidRPr="00F21BAA" w:rsidRDefault="00A74D95" w:rsidP="00DC47E2">
            <w:r w:rsidRPr="00F21BAA">
              <w:t>Điều 48. Thời điểm hưởng trợ cấp</w:t>
            </w:r>
            <w:r>
              <w:t xml:space="preserve"> – Luật BHXH 2014</w:t>
            </w:r>
          </w:p>
        </w:tc>
        <w:tc>
          <w:tcPr>
            <w:tcW w:w="1762" w:type="dxa"/>
          </w:tcPr>
          <w:p w14:paraId="35C577EE" w14:textId="6CB5F034" w:rsidR="00A74D95" w:rsidRPr="00F21BAA" w:rsidRDefault="00385D3E" w:rsidP="00DC47E2">
            <w:r w:rsidRPr="00385D3E">
              <w:t>BHXH, tai nạn lao động, bệnh nghề nghiệp,</w:t>
            </w:r>
            <w:r>
              <w:t xml:space="preserve"> thời điểm hưởng</w:t>
            </w:r>
          </w:p>
        </w:tc>
        <w:tc>
          <w:tcPr>
            <w:tcW w:w="1762" w:type="dxa"/>
          </w:tcPr>
          <w:p w14:paraId="486288CE" w14:textId="77777777" w:rsidR="00A74D95" w:rsidRPr="00F21BAA" w:rsidRDefault="00A74D95" w:rsidP="00DC47E2"/>
        </w:tc>
      </w:tr>
      <w:tr w:rsidR="00A74D95" w:rsidRPr="00F21BAA" w14:paraId="10DF9228" w14:textId="77777777" w:rsidTr="00EA735B">
        <w:trPr>
          <w:gridAfter w:val="1"/>
          <w:wAfter w:w="1244" w:type="dxa"/>
        </w:trPr>
        <w:tc>
          <w:tcPr>
            <w:tcW w:w="1950" w:type="dxa"/>
          </w:tcPr>
          <w:p w14:paraId="488A33B6" w14:textId="42B3622B" w:rsidR="00A74D95" w:rsidRPr="00F21BAA" w:rsidRDefault="00A74D95" w:rsidP="00DC47E2">
            <w:r w:rsidRPr="00F21BAA">
              <w:t>Trợ cấp một lần khi chết do tai nạn lao động, bệnh nghề nghiệp</w:t>
            </w:r>
          </w:p>
        </w:tc>
        <w:tc>
          <w:tcPr>
            <w:tcW w:w="5571" w:type="dxa"/>
          </w:tcPr>
          <w:p w14:paraId="78EEAC93" w14:textId="3AC020F9" w:rsidR="00A74D95" w:rsidRPr="00F21BAA" w:rsidRDefault="00A74D95" w:rsidP="00C74211">
            <w:pPr>
              <w:spacing w:before="120" w:after="280" w:afterAutospacing="1"/>
            </w:pPr>
            <w:r w:rsidRPr="00F21BAA">
              <w:t>Người lao động đang làm việc bị chết do tai nạn lao động, bệnh nghề nghiệp hoặc bị chết trong thời gian điều trị lần đầu do tai nạn lao động, bệnh nghề nghiệp thì thân nhân được hưởng trợ cấp một lần bằng 36 lần mức lương cơ sở.</w:t>
            </w:r>
          </w:p>
        </w:tc>
        <w:tc>
          <w:tcPr>
            <w:tcW w:w="2471" w:type="dxa"/>
          </w:tcPr>
          <w:p w14:paraId="775F6CF9" w14:textId="2DBE3112" w:rsidR="00A74D95" w:rsidRPr="00F21BAA" w:rsidRDefault="00A74D95" w:rsidP="00DC47E2">
            <w:r w:rsidRPr="00F21BAA">
              <w:t>Điều 51. Trợ cấp một lần khi chết do tai nạn lao động, bệnh nghề nghiệp</w:t>
            </w:r>
            <w:r>
              <w:t xml:space="preserve"> – Luật BHXH 2014</w:t>
            </w:r>
          </w:p>
        </w:tc>
        <w:tc>
          <w:tcPr>
            <w:tcW w:w="1762" w:type="dxa"/>
          </w:tcPr>
          <w:p w14:paraId="22E48A1D" w14:textId="76A79F99" w:rsidR="00A74D95" w:rsidRPr="00F21BAA" w:rsidRDefault="00385D3E" w:rsidP="00DC47E2">
            <w:r>
              <w:t>BHXH, tai nạn lao động, bệnh nghề nghiệp, chết, trợ cấp một lần</w:t>
            </w:r>
          </w:p>
        </w:tc>
        <w:tc>
          <w:tcPr>
            <w:tcW w:w="1762" w:type="dxa"/>
          </w:tcPr>
          <w:p w14:paraId="039BD8D5" w14:textId="77777777" w:rsidR="00A74D95" w:rsidRPr="00F21BAA" w:rsidRDefault="00A74D95" w:rsidP="00DC47E2"/>
        </w:tc>
      </w:tr>
      <w:tr w:rsidR="00A74D95" w:rsidRPr="00F21BAA" w14:paraId="52BEDC72" w14:textId="77777777" w:rsidTr="00EA735B">
        <w:trPr>
          <w:gridAfter w:val="1"/>
          <w:wAfter w:w="1244" w:type="dxa"/>
        </w:trPr>
        <w:tc>
          <w:tcPr>
            <w:tcW w:w="1950" w:type="dxa"/>
          </w:tcPr>
          <w:p w14:paraId="17D1E4C0" w14:textId="481FEB0D" w:rsidR="00A74D95" w:rsidRPr="00F21BAA" w:rsidRDefault="00A74D95" w:rsidP="00DC47E2">
            <w:r w:rsidRPr="00F21BAA">
              <w:t xml:space="preserve">Dưỡng sức, phục hồi sức khỏe sau </w:t>
            </w:r>
            <w:r w:rsidRPr="00F21BAA">
              <w:lastRenderedPageBreak/>
              <w:t>khi điều trị thương tật, bệnh tật BHTN-BNN</w:t>
            </w:r>
          </w:p>
        </w:tc>
        <w:tc>
          <w:tcPr>
            <w:tcW w:w="5571" w:type="dxa"/>
          </w:tcPr>
          <w:p w14:paraId="7649DCBF" w14:textId="782AAFE9" w:rsidR="00A74D95" w:rsidRPr="00F21BAA" w:rsidRDefault="00A74D95" w:rsidP="00D32DD5">
            <w:pPr>
              <w:spacing w:before="120" w:after="280" w:afterAutospacing="1"/>
            </w:pPr>
            <w:r w:rsidRPr="00F21BAA">
              <w:lastRenderedPageBreak/>
              <w:t xml:space="preserve">1.Người lao động sau khi điều trị ổn định thương tật do tai nạn lao động hoặc bệnh tật do bệnh nghề nghiệp mà sức </w:t>
            </w:r>
            <w:r w:rsidRPr="00F21BAA">
              <w:lastRenderedPageBreak/>
              <w:t>khỏe chưa phục hồi thì được nghỉ dưỡng sức phục hồi sức khỏe từ 05 ngày đến 10 ngày.</w:t>
            </w:r>
          </w:p>
          <w:p w14:paraId="6A416188" w14:textId="0AA69209" w:rsidR="00A74D95" w:rsidRPr="00F21BAA" w:rsidRDefault="00A74D95" w:rsidP="00D32DD5">
            <w:pPr>
              <w:spacing w:before="120" w:after="280" w:afterAutospacing="1"/>
            </w:pPr>
            <w:r w:rsidRPr="00F21BAA">
              <w:t>2. Mức hưởng một ngày bằng 25% mức lương cơ sở nếu nghỉ dưỡng sức, phục hồi sức khỏe tại gia đình; bằng 40% mức lương cơ sở nếu nghỉ dưỡng sức, phục hồi sức khoẻ tại cơ sở tập trung.</w:t>
            </w:r>
          </w:p>
        </w:tc>
        <w:tc>
          <w:tcPr>
            <w:tcW w:w="2471" w:type="dxa"/>
          </w:tcPr>
          <w:p w14:paraId="69478FB2" w14:textId="3274D636" w:rsidR="00A74D95" w:rsidRPr="00F21BAA" w:rsidRDefault="00A74D95" w:rsidP="00DC47E2">
            <w:r w:rsidRPr="00512F36">
              <w:lastRenderedPageBreak/>
              <w:t xml:space="preserve">Điều 52. Dưỡng sức, phục hồi sức khỏe sau </w:t>
            </w:r>
            <w:r w:rsidRPr="00512F36">
              <w:lastRenderedPageBreak/>
              <w:t>khi điều trị thương tật, bệnh tật</w:t>
            </w:r>
            <w:r>
              <w:t xml:space="preserve"> – Luật BHXH 2014</w:t>
            </w:r>
          </w:p>
        </w:tc>
        <w:tc>
          <w:tcPr>
            <w:tcW w:w="1762" w:type="dxa"/>
          </w:tcPr>
          <w:p w14:paraId="79609214" w14:textId="6F280278" w:rsidR="00A74D95" w:rsidRPr="00F21BAA" w:rsidRDefault="00385D3E" w:rsidP="00DC47E2">
            <w:r>
              <w:lastRenderedPageBreak/>
              <w:t xml:space="preserve">BHXH, tai nạn lao động, bệnh </w:t>
            </w:r>
            <w:r>
              <w:lastRenderedPageBreak/>
              <w:t>nghề nghiệp, sau tai nạn</w:t>
            </w:r>
          </w:p>
        </w:tc>
        <w:tc>
          <w:tcPr>
            <w:tcW w:w="1762" w:type="dxa"/>
          </w:tcPr>
          <w:p w14:paraId="272CCFE7" w14:textId="77777777" w:rsidR="00A74D95" w:rsidRPr="00F21BAA" w:rsidRDefault="00A74D95" w:rsidP="00DC47E2"/>
        </w:tc>
      </w:tr>
      <w:tr w:rsidR="00A74D95" w:rsidRPr="00F21BAA" w14:paraId="27A0859E" w14:textId="77777777" w:rsidTr="00EA735B">
        <w:trPr>
          <w:gridAfter w:val="1"/>
          <w:wAfter w:w="1244" w:type="dxa"/>
        </w:trPr>
        <w:tc>
          <w:tcPr>
            <w:tcW w:w="1950" w:type="dxa"/>
          </w:tcPr>
          <w:p w14:paraId="6CBA6B9A" w14:textId="2FFCEA68" w:rsidR="00A74D95" w:rsidRPr="00F21BAA" w:rsidRDefault="00A74D95" w:rsidP="00DC47E2">
            <w:r w:rsidRPr="00F21BAA">
              <w:t>Điều kiện hưởng lương hưu</w:t>
            </w:r>
          </w:p>
        </w:tc>
        <w:tc>
          <w:tcPr>
            <w:tcW w:w="5571" w:type="dxa"/>
          </w:tcPr>
          <w:p w14:paraId="759F56D7" w14:textId="77777777" w:rsidR="00A74D95" w:rsidRPr="00F21BAA" w:rsidRDefault="00A74D95" w:rsidP="00D32DD5">
            <w:pPr>
              <w:spacing w:before="120" w:after="280" w:afterAutospacing="1"/>
            </w:pPr>
            <w:r w:rsidRPr="00F21BAA">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14:paraId="7CD36825" w14:textId="77777777" w:rsidR="00A74D95" w:rsidRPr="00F21BAA" w:rsidRDefault="00A74D95" w:rsidP="00D32DD5">
            <w:pPr>
              <w:spacing w:before="120" w:after="280" w:afterAutospacing="1"/>
            </w:pPr>
            <w:r w:rsidRPr="00F21BAA">
              <w:t>a) Nam đủ 60 tuổi, nữ đủ 55 tuổi;</w:t>
            </w:r>
          </w:p>
          <w:p w14:paraId="554F3EF6" w14:textId="77777777" w:rsidR="00A74D95" w:rsidRPr="00F21BAA" w:rsidRDefault="00A74D95" w:rsidP="00D32DD5">
            <w:pPr>
              <w:spacing w:before="120" w:after="280" w:afterAutospacing="1"/>
            </w:pPr>
            <w:r w:rsidRPr="00F21BAA">
              <w:t>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p>
          <w:p w14:paraId="5C2F5661" w14:textId="77777777" w:rsidR="00A74D95" w:rsidRPr="00F21BAA" w:rsidRDefault="00A74D95" w:rsidP="00D32DD5">
            <w:pPr>
              <w:spacing w:before="120" w:after="280" w:afterAutospacing="1"/>
            </w:pPr>
            <w:r w:rsidRPr="00F21BAA">
              <w:t>c) Người lao động từ đủ 50 tuổi đến đủ 55 tuổi và có đủ 20 năm đóng bảo hiểm xã hội trở lên mà trong đó có đủ 15 năm làm công việc khai thác than trong hầm lò;</w:t>
            </w:r>
          </w:p>
          <w:p w14:paraId="1F11C079" w14:textId="77777777" w:rsidR="00A74D95" w:rsidRPr="00F21BAA" w:rsidRDefault="00A74D95" w:rsidP="00D32DD5">
            <w:pPr>
              <w:spacing w:before="120" w:after="280" w:afterAutospacing="1"/>
            </w:pPr>
            <w:r w:rsidRPr="00F21BAA">
              <w:t>d) Người bị nhiễm HIV/AIDS do tai nạn rủi ro nghề nghiệp.</w:t>
            </w:r>
          </w:p>
          <w:p w14:paraId="0711B7C1" w14:textId="77777777" w:rsidR="00A74D95" w:rsidRPr="00F21BAA" w:rsidRDefault="00A74D95" w:rsidP="00D32DD5">
            <w:pPr>
              <w:spacing w:before="120" w:after="280" w:afterAutospacing="1"/>
            </w:pPr>
            <w:r w:rsidRPr="00F21BAA">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4DC319C4" w14:textId="77777777" w:rsidR="00A74D95" w:rsidRPr="00F21BAA" w:rsidRDefault="00A74D95" w:rsidP="00D32DD5">
            <w:pPr>
              <w:spacing w:before="120" w:after="280" w:afterAutospacing="1"/>
            </w:pPr>
            <w:r w:rsidRPr="00F21BAA">
              <w:lastRenderedPageBreak/>
              <w:t>a) Nam đủ 55 tuổi, nữ đủ 50 tuổi, trừ trường hợp Luật sĩ quan quân đội nhân dân Việt Nam, Luật công an nhân dân, Luật cơ yếu có quy định khác;</w:t>
            </w:r>
          </w:p>
          <w:p w14:paraId="50C045F3" w14:textId="77777777" w:rsidR="00A74D95" w:rsidRPr="00F21BAA" w:rsidRDefault="00A74D95" w:rsidP="00D32DD5">
            <w:pPr>
              <w:spacing w:before="120" w:after="280" w:afterAutospacing="1"/>
            </w:pPr>
            <w:r w:rsidRPr="00F21BAA">
              <w:t>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p>
          <w:p w14:paraId="7B485BA2" w14:textId="77777777" w:rsidR="00A74D95" w:rsidRPr="00F21BAA" w:rsidRDefault="00A74D95" w:rsidP="00D32DD5">
            <w:pPr>
              <w:spacing w:before="120" w:after="280" w:afterAutospacing="1"/>
            </w:pPr>
            <w:r w:rsidRPr="00F21BAA">
              <w:t>c) Người bị nhiễm HIV/AIDS do tai nạn rủi ro nghề nghiệp.</w:t>
            </w:r>
          </w:p>
          <w:p w14:paraId="21F04652" w14:textId="77777777" w:rsidR="00A74D95" w:rsidRPr="00F21BAA" w:rsidRDefault="00A74D95" w:rsidP="00D32DD5">
            <w:pPr>
              <w:spacing w:before="120" w:after="280" w:afterAutospacing="1"/>
            </w:pPr>
            <w:r w:rsidRPr="00F21BAA">
              <w:t>3. Lao động nữ là người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p>
          <w:p w14:paraId="46BED194" w14:textId="19C683FE" w:rsidR="00A74D95" w:rsidRPr="00F21BAA" w:rsidRDefault="00A74D95" w:rsidP="00D32DD5">
            <w:pPr>
              <w:spacing w:before="120" w:after="280" w:afterAutospacing="1"/>
            </w:pPr>
            <w:r w:rsidRPr="00F21BAA">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p>
        </w:tc>
        <w:tc>
          <w:tcPr>
            <w:tcW w:w="2471" w:type="dxa"/>
          </w:tcPr>
          <w:p w14:paraId="217B047E" w14:textId="4EE20669" w:rsidR="00A74D95" w:rsidRPr="00F21BAA" w:rsidRDefault="00A74D95" w:rsidP="00DC47E2">
            <w:r w:rsidRPr="00512F36">
              <w:lastRenderedPageBreak/>
              <w:t>Điều 54. Điều kiện hưởng lương hưu</w:t>
            </w:r>
            <w:r>
              <w:t xml:space="preserve"> – Luật BHXH 2014</w:t>
            </w:r>
          </w:p>
        </w:tc>
        <w:tc>
          <w:tcPr>
            <w:tcW w:w="1762" w:type="dxa"/>
          </w:tcPr>
          <w:p w14:paraId="07681491" w14:textId="173E2104" w:rsidR="00A74D95" w:rsidRPr="00F21BAA" w:rsidRDefault="00385D3E" w:rsidP="00DC47E2">
            <w:r>
              <w:t>BHXH, lương hưu, điều kiện hưởng</w:t>
            </w:r>
          </w:p>
        </w:tc>
        <w:tc>
          <w:tcPr>
            <w:tcW w:w="1762" w:type="dxa"/>
          </w:tcPr>
          <w:p w14:paraId="4CBDC10C" w14:textId="77777777" w:rsidR="00A74D95" w:rsidRPr="00F21BAA" w:rsidRDefault="00A74D95" w:rsidP="00DC47E2"/>
        </w:tc>
      </w:tr>
      <w:tr w:rsidR="00A74D95" w:rsidRPr="00F21BAA" w14:paraId="4890959B" w14:textId="77777777" w:rsidTr="00EA735B">
        <w:trPr>
          <w:gridAfter w:val="1"/>
          <w:wAfter w:w="1244" w:type="dxa"/>
        </w:trPr>
        <w:tc>
          <w:tcPr>
            <w:tcW w:w="1950" w:type="dxa"/>
          </w:tcPr>
          <w:p w14:paraId="6104AEB4" w14:textId="19673E1B" w:rsidR="00A74D95" w:rsidRPr="00F21BAA" w:rsidRDefault="00A74D95" w:rsidP="00DC47E2">
            <w:r w:rsidRPr="00F21BAA">
              <w:t>Điều kiện hưởng lương hưu khi suy giảm khả năng lao động</w:t>
            </w:r>
          </w:p>
        </w:tc>
        <w:tc>
          <w:tcPr>
            <w:tcW w:w="5571" w:type="dxa"/>
          </w:tcPr>
          <w:p w14:paraId="49AEECF4" w14:textId="77777777" w:rsidR="00A74D95" w:rsidRPr="00F21BAA" w:rsidRDefault="00A74D95" w:rsidP="00D32DD5">
            <w:pPr>
              <w:spacing w:before="120" w:after="280" w:afterAutospacing="1"/>
            </w:pPr>
            <w:r w:rsidRPr="00F21BAA">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điểm a và điểm b khoản 1 Điều 54 của Luật này nếu thuộc một trong các trường hợp sau đây:</w:t>
            </w:r>
          </w:p>
          <w:p w14:paraId="56C532FE" w14:textId="77777777" w:rsidR="00A74D95" w:rsidRPr="00F21BAA" w:rsidRDefault="00A74D95" w:rsidP="00D32DD5">
            <w:pPr>
              <w:spacing w:before="120" w:after="280" w:afterAutospacing="1"/>
            </w:pPr>
            <w:r w:rsidRPr="00F21BAA">
              <w:t xml:space="preserve">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w:t>
            </w:r>
            <w:r w:rsidRPr="00F21BAA">
              <w:lastRenderedPageBreak/>
              <w:t>2020 trở đi, nam đủ 55 tuổi và nữ đủ 50 tuổi thì mới đủ điều kiện hưởng lương hưu khi suy giảm khả năng lao động từ 61% trở lên;</w:t>
            </w:r>
          </w:p>
          <w:p w14:paraId="664218C2" w14:textId="77777777" w:rsidR="00A74D95" w:rsidRPr="00F21BAA" w:rsidRDefault="00A74D95" w:rsidP="00D32DD5">
            <w:pPr>
              <w:spacing w:before="120" w:after="280" w:afterAutospacing="1"/>
            </w:pPr>
            <w:r w:rsidRPr="00F21BAA">
              <w:t>b) Nam đủ 50 tuổi, nữ đủ 45 tuổi và bị suy giảm khả năng lao động từ 81% trở lên;</w:t>
            </w:r>
          </w:p>
          <w:p w14:paraId="10BCA631" w14:textId="77777777" w:rsidR="00A74D95" w:rsidRPr="00F21BAA" w:rsidRDefault="00A74D95" w:rsidP="00D32DD5">
            <w:pPr>
              <w:spacing w:before="120" w:after="280" w:afterAutospacing="1"/>
            </w:pPr>
            <w:r w:rsidRPr="00F21BAA">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304065DE" w14:textId="77777777" w:rsidR="00A74D95" w:rsidRPr="00F21BAA" w:rsidRDefault="00A74D95" w:rsidP="00D32DD5">
            <w:pPr>
              <w:spacing w:before="120" w:after="280" w:afterAutospacing="1"/>
            </w:pPr>
            <w:r w:rsidRPr="00F21BAA">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3190B4BD" w14:textId="77777777" w:rsidR="00A74D95" w:rsidRPr="00F21BAA" w:rsidRDefault="00A74D95" w:rsidP="00D32DD5">
            <w:pPr>
              <w:spacing w:before="120" w:after="280" w:afterAutospacing="1"/>
            </w:pPr>
            <w:r w:rsidRPr="00F21BAA">
              <w:t>a) Nam đủ 50 tuổi, nữ đủ 45 tuổi trở lên;</w:t>
            </w:r>
          </w:p>
          <w:p w14:paraId="0BAF1765" w14:textId="17728E41" w:rsidR="00A74D95" w:rsidRPr="00F21BAA" w:rsidRDefault="00A74D95" w:rsidP="00D32DD5">
            <w:pPr>
              <w:spacing w:before="120" w:after="280" w:afterAutospacing="1"/>
            </w:pPr>
            <w:r w:rsidRPr="00F21BAA">
              <w:t>b) Có đủ 15 năm trở lên làm nghề hoặc công việc đặc biệt nặng nhọc, độc hại, nguy hiểm thuộc danh mục do Bộ Lao động - Thương binh và Xã hội, Bộ Y tế ban hành.</w:t>
            </w:r>
          </w:p>
        </w:tc>
        <w:tc>
          <w:tcPr>
            <w:tcW w:w="2471" w:type="dxa"/>
          </w:tcPr>
          <w:p w14:paraId="572135A9" w14:textId="743A8CDA" w:rsidR="00A74D95" w:rsidRPr="00F21BAA" w:rsidRDefault="00A74D95" w:rsidP="00DC47E2">
            <w:r w:rsidRPr="00512F36">
              <w:lastRenderedPageBreak/>
              <w:t>Điều 55. Điều kiện hưởng lương hưu khi suy giảm khả năng lao động</w:t>
            </w:r>
            <w:r>
              <w:t xml:space="preserve"> – Luật BHXH 2014</w:t>
            </w:r>
          </w:p>
        </w:tc>
        <w:tc>
          <w:tcPr>
            <w:tcW w:w="1762" w:type="dxa"/>
          </w:tcPr>
          <w:p w14:paraId="30148889" w14:textId="63089155" w:rsidR="00A74D95" w:rsidRPr="00F21BAA" w:rsidRDefault="00385D3E" w:rsidP="00DC47E2">
            <w:r>
              <w:t xml:space="preserve">BHXH, lương hưu, </w:t>
            </w:r>
            <w:r>
              <w:t>tai nạn lao động</w:t>
            </w:r>
            <w:r>
              <w:t xml:space="preserve">, điều kiện hưởng </w:t>
            </w:r>
          </w:p>
        </w:tc>
        <w:tc>
          <w:tcPr>
            <w:tcW w:w="1762" w:type="dxa"/>
          </w:tcPr>
          <w:p w14:paraId="7572B6F4" w14:textId="77777777" w:rsidR="00A74D95" w:rsidRPr="00F21BAA" w:rsidRDefault="00A74D95" w:rsidP="00DC47E2"/>
        </w:tc>
      </w:tr>
      <w:tr w:rsidR="00A74D95" w:rsidRPr="00F21BAA" w14:paraId="3AEC7867" w14:textId="77777777" w:rsidTr="00EA735B">
        <w:trPr>
          <w:gridAfter w:val="1"/>
          <w:wAfter w:w="1244" w:type="dxa"/>
        </w:trPr>
        <w:tc>
          <w:tcPr>
            <w:tcW w:w="1950" w:type="dxa"/>
          </w:tcPr>
          <w:p w14:paraId="34522126" w14:textId="1EA287CB" w:rsidR="00A74D95" w:rsidRPr="00F21BAA" w:rsidRDefault="00A74D95" w:rsidP="00DC47E2">
            <w:r w:rsidRPr="00F21BAA">
              <w:t>Mức lương hưu hằng tháng</w:t>
            </w:r>
          </w:p>
        </w:tc>
        <w:tc>
          <w:tcPr>
            <w:tcW w:w="5571" w:type="dxa"/>
          </w:tcPr>
          <w:p w14:paraId="71F0149E" w14:textId="77777777" w:rsidR="00A74D95" w:rsidRPr="00F21BAA" w:rsidRDefault="00A74D95" w:rsidP="00D32DD5">
            <w:pPr>
              <w:spacing w:before="120" w:after="280" w:afterAutospacing="1"/>
            </w:pPr>
            <w:r w:rsidRPr="00F21BAA">
              <w:t>1. Từ ngày Luật này có hiệu lực thi hành cho đến trước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tương ứng với 15 năm đóng bảo hiểm xã hội, sau đó cứ thêm mỗi năm thì tính thêm 2% đối với nam và 3% đối với nữ; mức tối đa bằng 75%.</w:t>
            </w:r>
          </w:p>
          <w:p w14:paraId="2253E491" w14:textId="77777777" w:rsidR="00A74D95" w:rsidRPr="00F21BAA" w:rsidRDefault="00A74D95" w:rsidP="00D32DD5">
            <w:pPr>
              <w:spacing w:before="120" w:after="280" w:afterAutospacing="1"/>
            </w:pPr>
            <w:r w:rsidRPr="00F21BAA">
              <w:lastRenderedPageBreak/>
              <w:t>2. Từ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và tương ứng với số năm đóng bảo hiểm xã hội như sau:</w:t>
            </w:r>
          </w:p>
          <w:p w14:paraId="07744933" w14:textId="77777777" w:rsidR="00A74D95" w:rsidRPr="00F21BAA" w:rsidRDefault="00A74D95" w:rsidP="00D32DD5">
            <w:pPr>
              <w:spacing w:before="120" w:after="280" w:afterAutospacing="1"/>
            </w:pPr>
            <w:r w:rsidRPr="00F21BAA">
              <w:t>a) Lao động nam nghỉ hưu vào năm 2018 là 16 năm, năm 2019 là 17 năm, năm 2020 là 18 năm, năm 2021 là 19 năm, từ năm 2022 trở đi là 20 năm;</w:t>
            </w:r>
          </w:p>
          <w:p w14:paraId="1328D7B0" w14:textId="77777777" w:rsidR="00A74D95" w:rsidRPr="00F21BAA" w:rsidRDefault="00A74D95" w:rsidP="00D32DD5">
            <w:pPr>
              <w:spacing w:before="120" w:after="280" w:afterAutospacing="1"/>
            </w:pPr>
            <w:r w:rsidRPr="00F21BAA">
              <w:t>b) Lao động nữ nghỉ hưu từ năm 2018 trở đi là 15 năm.</w:t>
            </w:r>
          </w:p>
          <w:p w14:paraId="20E72A38" w14:textId="77777777" w:rsidR="00A74D95" w:rsidRPr="00F21BAA" w:rsidRDefault="00A74D95" w:rsidP="00D32DD5">
            <w:pPr>
              <w:spacing w:before="120" w:after="280" w:afterAutospacing="1"/>
            </w:pPr>
            <w:r w:rsidRPr="00F21BAA">
              <w:t>Sau đó cứ thêm mỗi năm, người lao động quy định tại điểm a và điểm b khoản này được tính thêm 2%; mức tối đa bằng 75%.</w:t>
            </w:r>
          </w:p>
          <w:p w14:paraId="5F4B716C" w14:textId="77777777" w:rsidR="00A74D95" w:rsidRPr="00F21BAA" w:rsidRDefault="00A74D95" w:rsidP="00D32DD5">
            <w:pPr>
              <w:spacing w:before="120" w:after="280" w:afterAutospacing="1"/>
            </w:pPr>
            <w:r w:rsidRPr="00F21BAA">
              <w:t>3. Mức lương hưu hằng tháng của người lao động đủ điều kiện quy định tại Điều 55 của Luật này được tính như quy định tại khoản 1 và khoản 2 Điều này, sau đó cứ mỗi năm nghỉ hưu trước tuổi quy định thì giảm 2%.</w:t>
            </w:r>
          </w:p>
          <w:p w14:paraId="6C4B1639" w14:textId="77777777" w:rsidR="00A74D95" w:rsidRPr="00F21BAA" w:rsidRDefault="00A74D95" w:rsidP="00D32DD5">
            <w:pPr>
              <w:spacing w:before="120" w:after="280" w:afterAutospacing="1"/>
            </w:pPr>
            <w:r w:rsidRPr="00F21BAA">
              <w:t>Trường hợp tuổi nghỉ hưu có thời gian lẻ đến đủ 06 tháng thì mức giảm là 1%, từ trên 06 tháng thì không giảm tỷ lệ phần trăm do nghỉ hưu trước tuổi.</w:t>
            </w:r>
          </w:p>
          <w:p w14:paraId="17A06851" w14:textId="77777777" w:rsidR="00A74D95" w:rsidRPr="00F21BAA" w:rsidRDefault="00A74D95" w:rsidP="00D32DD5">
            <w:pPr>
              <w:spacing w:before="120" w:after="280" w:afterAutospacing="1"/>
            </w:pPr>
            <w:r w:rsidRPr="00F21BAA">
              <w:t xml:space="preserve">4. Mức lương hưu hằng tháng của lao động nữ đủ điều kiện hưởng lương hưu theo quy định tại khoản 3 Điều 54 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 Điều 62 của </w:t>
            </w:r>
            <w:r w:rsidRPr="00F21BAA">
              <w:lastRenderedPageBreak/>
              <w:t>Luật này. Từ đủ 16 năm đến dưới 20 năm đóng bảo hiểm xã hội, cứ mỗi năm đóng tính thêm 2%.</w:t>
            </w:r>
          </w:p>
          <w:p w14:paraId="7FCEBC92" w14:textId="77777777" w:rsidR="00A74D95" w:rsidRPr="00F21BAA" w:rsidRDefault="00A74D95" w:rsidP="00D32DD5">
            <w:pPr>
              <w:spacing w:before="120" w:after="280" w:afterAutospacing="1"/>
            </w:pPr>
            <w:r w:rsidRPr="00F21BAA">
              <w:t>5. Mức lương hưu hằng tháng thấp nhất của người lao động tham gia bảo hiểm xã hội bắt buộc đủ điều kiện hưởng lương hưu theo quy định tại Điều 54 và Điều 55 của Luật này bằng mức lương cơ sở, trừ trường hợp quy định tại điểm i khoản 1 Điều 2 và khoản 3 Điều 54 của Luật này.</w:t>
            </w:r>
          </w:p>
          <w:p w14:paraId="4DCE74B6" w14:textId="39252261" w:rsidR="00A74D95" w:rsidRPr="00F21BAA" w:rsidRDefault="00A74D95" w:rsidP="00D32DD5">
            <w:pPr>
              <w:spacing w:before="120" w:after="280" w:afterAutospacing="1"/>
            </w:pPr>
            <w:r w:rsidRPr="00F21BAA">
              <w:t>6. Chính phủ quy định chi tiết Điều này</w:t>
            </w:r>
          </w:p>
        </w:tc>
        <w:tc>
          <w:tcPr>
            <w:tcW w:w="2471" w:type="dxa"/>
          </w:tcPr>
          <w:p w14:paraId="04605605" w14:textId="773B8DB5" w:rsidR="00A74D95" w:rsidRPr="00F21BAA" w:rsidRDefault="00A74D95" w:rsidP="00DC47E2">
            <w:r w:rsidRPr="00512F36">
              <w:lastRenderedPageBreak/>
              <w:t>Điều 56. Mức lương hưu hằng tháng</w:t>
            </w:r>
            <w:r>
              <w:t xml:space="preserve"> – Luật BHXH 2014</w:t>
            </w:r>
          </w:p>
        </w:tc>
        <w:tc>
          <w:tcPr>
            <w:tcW w:w="1762" w:type="dxa"/>
          </w:tcPr>
          <w:p w14:paraId="7ED0A081" w14:textId="2C2CB260" w:rsidR="00A74D95" w:rsidRPr="00F21BAA" w:rsidRDefault="00385D3E" w:rsidP="00DC47E2">
            <w:r>
              <w:t>BHXH, lương hưu, mức hưởng hàng tháng</w:t>
            </w:r>
          </w:p>
        </w:tc>
        <w:tc>
          <w:tcPr>
            <w:tcW w:w="1762" w:type="dxa"/>
          </w:tcPr>
          <w:p w14:paraId="062EC68D" w14:textId="77777777" w:rsidR="00A74D95" w:rsidRPr="00F21BAA" w:rsidRDefault="00A74D95" w:rsidP="00DC47E2"/>
        </w:tc>
      </w:tr>
      <w:tr w:rsidR="00A74D95" w:rsidRPr="00F21BAA" w14:paraId="5420B3E9" w14:textId="77777777" w:rsidTr="00EA735B">
        <w:trPr>
          <w:gridAfter w:val="1"/>
          <w:wAfter w:w="1244" w:type="dxa"/>
        </w:trPr>
        <w:tc>
          <w:tcPr>
            <w:tcW w:w="1950" w:type="dxa"/>
          </w:tcPr>
          <w:p w14:paraId="7D49E370" w14:textId="273744FF" w:rsidR="00A74D95" w:rsidRPr="00F21BAA" w:rsidRDefault="00A74D95" w:rsidP="00DC47E2">
            <w:r w:rsidRPr="00F21BAA">
              <w:lastRenderedPageBreak/>
              <w:t xml:space="preserve">Trợ cấp một lần khi nghỉ hưu </w:t>
            </w:r>
          </w:p>
        </w:tc>
        <w:tc>
          <w:tcPr>
            <w:tcW w:w="5571" w:type="dxa"/>
          </w:tcPr>
          <w:p w14:paraId="5F9364EC" w14:textId="77777777" w:rsidR="00A74D95" w:rsidRPr="00F21BAA" w:rsidRDefault="00A74D95" w:rsidP="00D32DD5">
            <w:pPr>
              <w:spacing w:before="120" w:after="280" w:afterAutospacing="1"/>
            </w:pPr>
            <w:r w:rsidRPr="00F21BAA">
              <w:t>1. Người lao động có thời gian đóng bảo hiểm xã hội cao hơn số năm tương ứng với tỷ lệ hưởng lương hưu 75% thì khi nghỉ hưu, ngoài lương hưu còn được hưởng trợ cấp một lần.</w:t>
            </w:r>
          </w:p>
          <w:p w14:paraId="16A72ECF" w14:textId="34938CD9" w:rsidR="00A74D95" w:rsidRPr="00F21BAA" w:rsidRDefault="00A74D95" w:rsidP="00D32DD5">
            <w:pPr>
              <w:spacing w:before="120" w:after="280" w:afterAutospacing="1"/>
            </w:pPr>
            <w:r w:rsidRPr="00F21BAA">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tc>
        <w:tc>
          <w:tcPr>
            <w:tcW w:w="2471" w:type="dxa"/>
          </w:tcPr>
          <w:p w14:paraId="26BB7D10" w14:textId="2AC0517C" w:rsidR="00A74D95" w:rsidRPr="00F21BAA" w:rsidRDefault="00A74D95" w:rsidP="00DC47E2">
            <w:r w:rsidRPr="00512F36">
              <w:t>Điều 58. Trợ cấp một lần khi nghỉ hưu</w:t>
            </w:r>
            <w:r>
              <w:t xml:space="preserve"> – Luật BHXH 2014</w:t>
            </w:r>
          </w:p>
        </w:tc>
        <w:tc>
          <w:tcPr>
            <w:tcW w:w="1762" w:type="dxa"/>
          </w:tcPr>
          <w:p w14:paraId="01B99BB1" w14:textId="68AF7C3A" w:rsidR="00A74D95" w:rsidRPr="00F21BAA" w:rsidRDefault="00385D3E" w:rsidP="00DC47E2">
            <w:r>
              <w:t>BHXH, lương hưu, trợ cấp một lần</w:t>
            </w:r>
          </w:p>
        </w:tc>
        <w:tc>
          <w:tcPr>
            <w:tcW w:w="1762" w:type="dxa"/>
          </w:tcPr>
          <w:p w14:paraId="18F67D05" w14:textId="77777777" w:rsidR="00A74D95" w:rsidRPr="00F21BAA" w:rsidRDefault="00A74D95" w:rsidP="00DC47E2"/>
        </w:tc>
      </w:tr>
      <w:tr w:rsidR="00A74D95" w:rsidRPr="00F21BAA" w14:paraId="1FCFD74A" w14:textId="77777777" w:rsidTr="00EA735B">
        <w:trPr>
          <w:gridAfter w:val="1"/>
          <w:wAfter w:w="1244" w:type="dxa"/>
        </w:trPr>
        <w:tc>
          <w:tcPr>
            <w:tcW w:w="1950" w:type="dxa"/>
          </w:tcPr>
          <w:p w14:paraId="0362DC3B" w14:textId="47CCBA4B" w:rsidR="00A74D95" w:rsidRPr="00F21BAA" w:rsidRDefault="00A74D95" w:rsidP="00DC47E2">
            <w:r w:rsidRPr="00F21BAA">
              <w:t>Thời điểm hưởng lương hưu</w:t>
            </w:r>
          </w:p>
        </w:tc>
        <w:tc>
          <w:tcPr>
            <w:tcW w:w="5571" w:type="dxa"/>
          </w:tcPr>
          <w:p w14:paraId="0D983A99" w14:textId="77777777" w:rsidR="00A74D95" w:rsidRPr="00F21BAA" w:rsidRDefault="00A74D95" w:rsidP="00D32DD5">
            <w:pPr>
              <w:spacing w:before="120" w:after="280" w:afterAutospacing="1"/>
            </w:pPr>
            <w:r w:rsidRPr="00F21BAA">
              <w:t>1. Đối với người lao động đang đóng bảo hiểm xã hội bắt buộc quy định tại các điểm a, b, c, d, đ, e và i 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w:t>
            </w:r>
          </w:p>
          <w:p w14:paraId="240CBA2E" w14:textId="77777777" w:rsidR="00A74D95" w:rsidRPr="00F21BAA" w:rsidRDefault="00A74D95" w:rsidP="00D32DD5">
            <w:pPr>
              <w:spacing w:before="120" w:after="280" w:afterAutospacing="1"/>
            </w:pPr>
            <w:r w:rsidRPr="00F21BAA">
              <w:t>2. Đối với người lao động đang đóng bảo hiểm xã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14:paraId="174F2BD7" w14:textId="77777777" w:rsidR="00A74D95" w:rsidRPr="00F21BAA" w:rsidRDefault="00A74D95" w:rsidP="00D32DD5">
            <w:pPr>
              <w:spacing w:before="120" w:after="280" w:afterAutospacing="1"/>
            </w:pPr>
            <w:r w:rsidRPr="00F21BAA">
              <w:lastRenderedPageBreak/>
              <w:t>3. 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14:paraId="02A77929" w14:textId="53518243" w:rsidR="00A74D95" w:rsidRPr="00F21BAA" w:rsidRDefault="00A74D95" w:rsidP="00D32DD5">
            <w:pPr>
              <w:spacing w:before="120" w:after="280" w:afterAutospacing="1"/>
            </w:pPr>
            <w:r w:rsidRPr="00F21BAA">
              <w:t>4. Bộ trưởng Bộ Lao động - Thương binh và Xã hội quy định chi tiết về thời điểm hưởng lương hưu đối với người lao động quy định tại khoản 1 Điều 2 của Luật này.</w:t>
            </w:r>
          </w:p>
        </w:tc>
        <w:tc>
          <w:tcPr>
            <w:tcW w:w="2471" w:type="dxa"/>
          </w:tcPr>
          <w:p w14:paraId="1C1D93A1" w14:textId="3F55DAC8" w:rsidR="00A74D95" w:rsidRDefault="00A74D95" w:rsidP="00DC47E2">
            <w:r w:rsidRPr="00512F36">
              <w:lastRenderedPageBreak/>
              <w:t>Điều 59. Thời điểm hưởng lương hưu</w:t>
            </w:r>
            <w:r>
              <w:t xml:space="preserve"> – Luật BHXH 2014</w:t>
            </w:r>
          </w:p>
          <w:p w14:paraId="0894DA03" w14:textId="77777777" w:rsidR="00A74D95" w:rsidRDefault="00A74D95" w:rsidP="00512F36"/>
          <w:p w14:paraId="6DDFD66F" w14:textId="77777777" w:rsidR="00A74D95" w:rsidRPr="00512F36" w:rsidRDefault="00A74D95" w:rsidP="00512F36">
            <w:pPr>
              <w:ind w:firstLine="720"/>
            </w:pPr>
          </w:p>
        </w:tc>
        <w:tc>
          <w:tcPr>
            <w:tcW w:w="1762" w:type="dxa"/>
          </w:tcPr>
          <w:p w14:paraId="3F32578A" w14:textId="5AD026AD" w:rsidR="00A74D95" w:rsidRPr="00F21BAA" w:rsidRDefault="00385D3E" w:rsidP="00DC47E2">
            <w:r>
              <w:t>BHXH, lương hưu, thời điểm hưởng</w:t>
            </w:r>
          </w:p>
        </w:tc>
        <w:tc>
          <w:tcPr>
            <w:tcW w:w="1762" w:type="dxa"/>
          </w:tcPr>
          <w:p w14:paraId="4844F3BB" w14:textId="77777777" w:rsidR="00A74D95" w:rsidRPr="00F21BAA" w:rsidRDefault="00A74D95" w:rsidP="00DC47E2"/>
        </w:tc>
      </w:tr>
      <w:tr w:rsidR="00A74D95" w:rsidRPr="00F21BAA" w14:paraId="09CA8B33" w14:textId="77777777" w:rsidTr="00EA735B">
        <w:trPr>
          <w:gridAfter w:val="1"/>
          <w:wAfter w:w="1244" w:type="dxa"/>
        </w:trPr>
        <w:tc>
          <w:tcPr>
            <w:tcW w:w="1950" w:type="dxa"/>
          </w:tcPr>
          <w:p w14:paraId="73ECF4FE" w14:textId="3EE8616A" w:rsidR="00A74D95" w:rsidRPr="00F21BAA" w:rsidRDefault="00A74D95" w:rsidP="00DC47E2">
            <w:r w:rsidRPr="00F21BAA">
              <w:t>Bảo hiểm xã hội một lần</w:t>
            </w:r>
          </w:p>
        </w:tc>
        <w:tc>
          <w:tcPr>
            <w:tcW w:w="5571" w:type="dxa"/>
          </w:tcPr>
          <w:p w14:paraId="47283AE7" w14:textId="77777777" w:rsidR="00A74D95" w:rsidRPr="00F21BAA" w:rsidRDefault="00A74D95" w:rsidP="00D32DD5">
            <w:pPr>
              <w:spacing w:before="120" w:after="280" w:afterAutospacing="1"/>
            </w:pPr>
            <w:r w:rsidRPr="00F21BAA">
              <w:t>1. Người lao động quy định tại khoản 1 Điều 2 của Luật này mà có yêu cầu thì được hưởng bảo hiểm xã hội một lần nếu thuộc một trong các trường hợp sau đây:</w:t>
            </w:r>
          </w:p>
          <w:p w14:paraId="6D68870F" w14:textId="77777777" w:rsidR="00A74D95" w:rsidRPr="00F21BAA" w:rsidRDefault="00A74D95" w:rsidP="00D32DD5">
            <w:pPr>
              <w:spacing w:before="120" w:after="280" w:afterAutospacing="1"/>
            </w:pPr>
            <w:r w:rsidRPr="00F21BAA">
              <w:t>a) 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nguyện;</w:t>
            </w:r>
          </w:p>
          <w:p w14:paraId="5E122DCD" w14:textId="77777777" w:rsidR="00A74D95" w:rsidRPr="00F21BAA" w:rsidRDefault="00A74D95" w:rsidP="00D32DD5">
            <w:pPr>
              <w:spacing w:before="120" w:after="280" w:afterAutospacing="1"/>
            </w:pPr>
            <w:r w:rsidRPr="00F21BAA">
              <w:t>b) Ra nước ngoài để định cư;</w:t>
            </w:r>
          </w:p>
          <w:p w14:paraId="7A740C47" w14:textId="77777777" w:rsidR="00A74D95" w:rsidRPr="00F21BAA" w:rsidRDefault="00A74D95" w:rsidP="00D32DD5">
            <w:pPr>
              <w:spacing w:before="120" w:after="280" w:afterAutospacing="1"/>
            </w:pPr>
            <w:r w:rsidRPr="00F21BAA">
              <w:t>c)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5107F4D5" w14:textId="77777777" w:rsidR="00A74D95" w:rsidRPr="00F21BAA" w:rsidRDefault="00A74D95" w:rsidP="00D32DD5">
            <w:pPr>
              <w:spacing w:before="120" w:after="280" w:afterAutospacing="1"/>
            </w:pPr>
            <w:r w:rsidRPr="00F21BAA">
              <w:t>d) Trường hợp người lao động quy định tại điểm đ và điểm e khoản 1 Điều 2 của Luật này khi phục viên, xuất ngũ, thôi việc mà không đủ điều kiện để hưởng lương hưu.</w:t>
            </w:r>
          </w:p>
          <w:p w14:paraId="39485EBB" w14:textId="77777777" w:rsidR="00A74D95" w:rsidRPr="00F21BAA" w:rsidRDefault="00A74D95" w:rsidP="00D32DD5">
            <w:pPr>
              <w:spacing w:before="120" w:after="280" w:afterAutospacing="1"/>
            </w:pPr>
            <w:r w:rsidRPr="00F21BAA">
              <w:lastRenderedPageBreak/>
              <w:t>2. Mức hưởng bảo hiểm xã hội một lần được tính theo số năm đã đóng bảo hiểm xã hội, cứ mỗi năm được tính như sau:</w:t>
            </w:r>
          </w:p>
          <w:p w14:paraId="2866ED1F" w14:textId="77777777" w:rsidR="00A74D95" w:rsidRPr="00F21BAA" w:rsidRDefault="00A74D95" w:rsidP="00D32DD5">
            <w:pPr>
              <w:spacing w:before="120" w:after="280" w:afterAutospacing="1"/>
            </w:pPr>
            <w:r w:rsidRPr="00F21BAA">
              <w:t>a) 1,5 tháng mức bình quân tiền lương tháng đóng bảo hiểm xã hội cho những năm đóng trước năm 2014;</w:t>
            </w:r>
          </w:p>
          <w:p w14:paraId="0FA39927" w14:textId="77777777" w:rsidR="00A74D95" w:rsidRPr="00F21BAA" w:rsidRDefault="00A74D95" w:rsidP="00D32DD5">
            <w:pPr>
              <w:spacing w:before="120" w:after="280" w:afterAutospacing="1"/>
            </w:pPr>
            <w:r w:rsidRPr="00F21BAA">
              <w:t>b) 02 tháng mức bình quân tiền lương tháng đóng bảo hiểm xã hội cho những năm đóng từ năm 2014 trở đi;</w:t>
            </w:r>
          </w:p>
          <w:p w14:paraId="12372D4F" w14:textId="77777777" w:rsidR="00A74D95" w:rsidRPr="00F21BAA" w:rsidRDefault="00A74D95" w:rsidP="00D32DD5">
            <w:pPr>
              <w:spacing w:before="120" w:after="280" w:afterAutospacing="1"/>
            </w:pPr>
            <w:r w:rsidRPr="00F21BAA">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69D1F5C1" w14:textId="77777777" w:rsidR="00A74D95" w:rsidRPr="00F21BAA" w:rsidRDefault="00A74D95" w:rsidP="00D32DD5">
            <w:pPr>
              <w:spacing w:before="120" w:after="280" w:afterAutospacing="1"/>
            </w:pPr>
            <w:r w:rsidRPr="00F21BAA">
              <w:t>3. Mức hưởng bảo hiểm xã hội một lần thực hiện theo quy định tại khoản 2 Điều này không bao gồm số tiền Nhà nước hỗ trợ đóng bảo hiểm xã hội tự nguyện, trừ trường hợp quy định tại điểm c khoản 1 Điều này.</w:t>
            </w:r>
          </w:p>
          <w:p w14:paraId="647FADF5" w14:textId="36CDE6F3" w:rsidR="00A74D95" w:rsidRPr="00F21BAA" w:rsidRDefault="00A74D95" w:rsidP="00D32DD5">
            <w:pPr>
              <w:spacing w:before="120" w:after="280" w:afterAutospacing="1"/>
            </w:pPr>
            <w:r w:rsidRPr="00F21BAA">
              <w:t>4. Thời điểm tính hưởng bảo hiểm xã hội một lần là thời điểm ghi trong quyết định của cơ quan bảo hiểm xã hội.</w:t>
            </w:r>
          </w:p>
        </w:tc>
        <w:tc>
          <w:tcPr>
            <w:tcW w:w="2471" w:type="dxa"/>
          </w:tcPr>
          <w:p w14:paraId="1141693F" w14:textId="2A3C41D4" w:rsidR="00A74D95" w:rsidRPr="00F21BAA" w:rsidRDefault="00A74D95" w:rsidP="00DC47E2">
            <w:r w:rsidRPr="00512F36">
              <w:lastRenderedPageBreak/>
              <w:t>Điều 60. Bảo hiểm xã hội một lần</w:t>
            </w:r>
            <w:r>
              <w:t xml:space="preserve"> – Luật BHXH 2014</w:t>
            </w:r>
          </w:p>
        </w:tc>
        <w:tc>
          <w:tcPr>
            <w:tcW w:w="1762" w:type="dxa"/>
          </w:tcPr>
          <w:p w14:paraId="156F562E" w14:textId="2FA287AF" w:rsidR="00A74D95" w:rsidRPr="00F21BAA" w:rsidRDefault="00385D3E" w:rsidP="00DC47E2">
            <w:r>
              <w:t>BHXH, trợ cấp một lần</w:t>
            </w:r>
          </w:p>
        </w:tc>
        <w:tc>
          <w:tcPr>
            <w:tcW w:w="1762" w:type="dxa"/>
          </w:tcPr>
          <w:p w14:paraId="7F2E0E80" w14:textId="77777777" w:rsidR="00A74D95" w:rsidRPr="00F21BAA" w:rsidRDefault="00A74D95" w:rsidP="00DC47E2"/>
        </w:tc>
      </w:tr>
      <w:tr w:rsidR="00A74D95" w:rsidRPr="00F21BAA" w14:paraId="78B8CA8C" w14:textId="77777777" w:rsidTr="00EA735B">
        <w:trPr>
          <w:gridAfter w:val="1"/>
          <w:wAfter w:w="1244" w:type="dxa"/>
        </w:trPr>
        <w:tc>
          <w:tcPr>
            <w:tcW w:w="1950" w:type="dxa"/>
          </w:tcPr>
          <w:p w14:paraId="5950DF57" w14:textId="671CBDF5" w:rsidR="00A74D95" w:rsidRPr="00F21BAA" w:rsidRDefault="00A74D95" w:rsidP="00DC47E2">
            <w:r w:rsidRPr="00F21BAA">
              <w:t>Mức bình quân tiền lương tháng đóng bảo hiểm xã hội để tính lương hưu, trợ cấp một lần</w:t>
            </w:r>
          </w:p>
        </w:tc>
        <w:tc>
          <w:tcPr>
            <w:tcW w:w="5571" w:type="dxa"/>
          </w:tcPr>
          <w:p w14:paraId="5FDDD0E5" w14:textId="77777777" w:rsidR="00A74D95" w:rsidRPr="00F21BAA" w:rsidRDefault="00A74D95" w:rsidP="00D32DD5">
            <w:pPr>
              <w:spacing w:before="120" w:after="280" w:afterAutospacing="1"/>
            </w:pPr>
            <w:r w:rsidRPr="00F21BAA">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5BA3BFE6" w14:textId="77777777" w:rsidR="00A74D95" w:rsidRPr="00F21BAA" w:rsidRDefault="00A74D95" w:rsidP="00D32DD5">
            <w:pPr>
              <w:spacing w:before="120" w:after="280" w:afterAutospacing="1"/>
            </w:pPr>
            <w:r w:rsidRPr="00F21BAA">
              <w:t>a) Tham gia bảo hiểm xã hội trước ngày 01 tháng 01 năm 1995 thì tính bình quân của tiền lương tháng đóng bảo hiểm xã hội của 05 năm cuối trước khi nghỉ hưu;</w:t>
            </w:r>
          </w:p>
          <w:p w14:paraId="3405CB2C" w14:textId="77777777" w:rsidR="00A74D95" w:rsidRPr="00F21BAA" w:rsidRDefault="00A74D95" w:rsidP="00D32DD5">
            <w:pPr>
              <w:spacing w:before="120" w:after="280" w:afterAutospacing="1"/>
            </w:pPr>
            <w:r w:rsidRPr="00F21BAA">
              <w:lastRenderedPageBreak/>
              <w:t>b) Tham gia bảo hiểm xã hội trong khoảng thời gian từ ngày 01 tháng 01 năm 1995 đến ngày 31 tháng 12 năm 2000 thì tính bình quân của tiền lương tháng đóng bảo hiểm xã hội của 06 năm cuối trước khi nghỉ hưu;</w:t>
            </w:r>
          </w:p>
          <w:p w14:paraId="5D50310C" w14:textId="77777777" w:rsidR="00A74D95" w:rsidRPr="00F21BAA" w:rsidRDefault="00A74D95" w:rsidP="00D32DD5">
            <w:pPr>
              <w:spacing w:before="120" w:after="280" w:afterAutospacing="1"/>
            </w:pPr>
            <w:r w:rsidRPr="00F21BAA">
              <w:t>c) Tham gia bảo hiểm xã hội trong khoảng thời gian từ ngày 01 tháng 01 năm 2001 đến ngày 31 tháng 12 năm 2006 thì tính bình quân của tiền lương tháng đóng bảo hiểm xã hội của 08 năm cuối trước khi nghỉ hưu;</w:t>
            </w:r>
          </w:p>
          <w:p w14:paraId="68767FEF" w14:textId="77777777" w:rsidR="00A74D95" w:rsidRPr="00F21BAA" w:rsidRDefault="00A74D95" w:rsidP="00D32DD5">
            <w:pPr>
              <w:spacing w:before="120" w:after="280" w:afterAutospacing="1"/>
            </w:pPr>
            <w:r w:rsidRPr="00F21BAA">
              <w:t>d) Tham gia bảo hiểm xã hội trong khoảng thời gian từ ngày 01 tháng 01 năm 2007 đến ngày 31 tháng 12 năm 2015 thì tính bình quân của tiền lương tháng đóng bảo hiểm xã hội của 10 năm cuối trước khi nghỉ hưu;</w:t>
            </w:r>
          </w:p>
          <w:p w14:paraId="2516E737" w14:textId="77777777" w:rsidR="00A74D95" w:rsidRPr="00F21BAA" w:rsidRDefault="00A74D95" w:rsidP="00D32DD5">
            <w:pPr>
              <w:spacing w:before="120" w:after="280" w:afterAutospacing="1"/>
            </w:pPr>
            <w:r w:rsidRPr="00F21BAA">
              <w:t>đ) Tham gia bảo hiểm xã hội từ ngày 01 tháng 01 năm 2016 đến ngày 31 tháng 12 năm 2019 thì tính bình quân của tiền lương tháng đóng bảo hiểm xã hội của 15 năm cuối trước khi nghỉ hưu;</w:t>
            </w:r>
          </w:p>
          <w:p w14:paraId="7AB0F854" w14:textId="77777777" w:rsidR="00A74D95" w:rsidRPr="00F21BAA" w:rsidRDefault="00A74D95" w:rsidP="00D32DD5">
            <w:pPr>
              <w:spacing w:before="120" w:after="280" w:afterAutospacing="1"/>
            </w:pPr>
            <w:r w:rsidRPr="00F21BAA">
              <w:t>e) Tham gia bảo hiểm xã hội từ ngày 01 tháng 01 năm 2020 đến ngày 31 tháng 12 năm 2024 thì tính bình quân của tiền lương tháng đóng bảo hiểm xã hội của 20 năm cuối trước khi nghỉ hưu;</w:t>
            </w:r>
          </w:p>
          <w:p w14:paraId="72339610" w14:textId="77777777" w:rsidR="00A74D95" w:rsidRPr="00F21BAA" w:rsidRDefault="00A74D95" w:rsidP="00D32DD5">
            <w:pPr>
              <w:spacing w:before="120" w:after="280" w:afterAutospacing="1"/>
            </w:pPr>
            <w:r w:rsidRPr="00F21BAA">
              <w:t>g) Tham gia bảo hiểm xã hội từ ngày 01 tháng 01 năm 2025 trở đi thì tính bình quân của tiền lương tháng đóng bảo hiểm xã hội của toàn bộ thời gian.</w:t>
            </w:r>
          </w:p>
          <w:p w14:paraId="4010E537" w14:textId="77777777" w:rsidR="00A74D95" w:rsidRPr="00F21BAA" w:rsidRDefault="00A74D95" w:rsidP="00D32DD5">
            <w:pPr>
              <w:spacing w:before="120" w:after="280" w:afterAutospacing="1"/>
            </w:pPr>
            <w:r w:rsidRPr="00F21BAA">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0E94F462" w14:textId="63363D21" w:rsidR="00A74D95" w:rsidRPr="00F21BAA" w:rsidRDefault="00A74D95" w:rsidP="00D32DD5">
            <w:pPr>
              <w:spacing w:before="120" w:after="280" w:afterAutospacing="1"/>
            </w:pPr>
            <w:r w:rsidRPr="00F21BAA">
              <w:lastRenderedPageBreak/>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w:t>
            </w:r>
          </w:p>
        </w:tc>
        <w:tc>
          <w:tcPr>
            <w:tcW w:w="2471" w:type="dxa"/>
          </w:tcPr>
          <w:p w14:paraId="03701D09" w14:textId="3B7A6C1A" w:rsidR="00A74D95" w:rsidRPr="00F21BAA" w:rsidRDefault="00A74D95" w:rsidP="00DC47E2">
            <w:r w:rsidRPr="00512F36">
              <w:lastRenderedPageBreak/>
              <w:t>Điều 62. Mức bình quân tiền lương tháng đóng bảo hiểm xã hội để tính lương hưu, trợ cấp một lần</w:t>
            </w:r>
            <w:r>
              <w:t xml:space="preserve"> – Luật BHXH 2014</w:t>
            </w:r>
          </w:p>
        </w:tc>
        <w:tc>
          <w:tcPr>
            <w:tcW w:w="1762" w:type="dxa"/>
          </w:tcPr>
          <w:p w14:paraId="7F16960B" w14:textId="5DFC6F05" w:rsidR="00A74D95" w:rsidRPr="00F21BAA" w:rsidRDefault="00385D3E" w:rsidP="00DC47E2">
            <w:r>
              <w:t>BHXH, mức đóng hàng tháng</w:t>
            </w:r>
          </w:p>
        </w:tc>
        <w:tc>
          <w:tcPr>
            <w:tcW w:w="1762" w:type="dxa"/>
          </w:tcPr>
          <w:p w14:paraId="09202B3E" w14:textId="77777777" w:rsidR="00A74D95" w:rsidRPr="00F21BAA" w:rsidRDefault="00A74D95" w:rsidP="00DC47E2"/>
        </w:tc>
      </w:tr>
      <w:tr w:rsidR="00A74D95" w:rsidRPr="00F21BAA" w14:paraId="3DEB864E" w14:textId="77777777" w:rsidTr="00EA735B">
        <w:trPr>
          <w:gridAfter w:val="1"/>
          <w:wAfter w:w="1244" w:type="dxa"/>
        </w:trPr>
        <w:tc>
          <w:tcPr>
            <w:tcW w:w="1950" w:type="dxa"/>
          </w:tcPr>
          <w:p w14:paraId="091601CC" w14:textId="5BC1CFB9" w:rsidR="00A74D95" w:rsidRPr="00F21BAA" w:rsidRDefault="00A74D95" w:rsidP="00DC47E2">
            <w:r w:rsidRPr="00F21BAA">
              <w:lastRenderedPageBreak/>
              <w:t>Tạm dừng, hưởng tiếp lương hưu, trợ cấp bảo hiểm xã hội hằng tháng</w:t>
            </w:r>
          </w:p>
        </w:tc>
        <w:tc>
          <w:tcPr>
            <w:tcW w:w="5571" w:type="dxa"/>
          </w:tcPr>
          <w:p w14:paraId="7E43C1D0" w14:textId="77777777" w:rsidR="00A74D95" w:rsidRPr="00F21BAA" w:rsidRDefault="00A74D95" w:rsidP="00D32DD5">
            <w:pPr>
              <w:spacing w:before="120" w:after="280" w:afterAutospacing="1"/>
            </w:pPr>
            <w:r w:rsidRPr="00F21BAA">
              <w:t>1. Người đang hưởng lương hưu, trợ cấp bảo hiểm xã hội hằng tháng bị tạm dừng, hưởng tiếp lương hưu, trợ cấp bảo hiểm xã hội hằng tháng khi thuộc một trong các trường hợp sau đây:</w:t>
            </w:r>
          </w:p>
          <w:p w14:paraId="086F49F8" w14:textId="77777777" w:rsidR="00A74D95" w:rsidRPr="00F21BAA" w:rsidRDefault="00A74D95" w:rsidP="00D32DD5">
            <w:pPr>
              <w:spacing w:before="120" w:after="280" w:afterAutospacing="1"/>
            </w:pPr>
            <w:r w:rsidRPr="00F21BAA">
              <w:t>a) Xuất cảnh trái phép;</w:t>
            </w:r>
          </w:p>
          <w:p w14:paraId="307556E2" w14:textId="77777777" w:rsidR="00A74D95" w:rsidRPr="00F21BAA" w:rsidRDefault="00A74D95" w:rsidP="00D32DD5">
            <w:pPr>
              <w:spacing w:before="120" w:after="280" w:afterAutospacing="1"/>
            </w:pPr>
            <w:r w:rsidRPr="00F21BAA">
              <w:t>b) Bị Tòa án tuyên bố là mất tích;</w:t>
            </w:r>
          </w:p>
          <w:p w14:paraId="2092E0E3" w14:textId="77777777" w:rsidR="00A74D95" w:rsidRPr="00F21BAA" w:rsidRDefault="00A74D95" w:rsidP="00D32DD5">
            <w:pPr>
              <w:spacing w:before="120" w:after="280" w:afterAutospacing="1"/>
            </w:pPr>
            <w:r w:rsidRPr="00F21BAA">
              <w:t>c) Có căn cứ xác định việc hưởng bảo hiểm xã hội không đúng quy định của pháp luật.</w:t>
            </w:r>
          </w:p>
          <w:p w14:paraId="3DCA3490" w14:textId="77777777" w:rsidR="00A74D95" w:rsidRPr="00F21BAA" w:rsidRDefault="00A74D95" w:rsidP="00D32DD5">
            <w:pPr>
              <w:spacing w:before="120" w:after="280" w:afterAutospacing="1"/>
            </w:pPr>
            <w:r w:rsidRPr="00F21BAA">
              <w:t>2. Lương hưu, trợ cấp bảo hiểm xã hội hằng tháng được tiếp tục thực hiện khi người xuất cảnh trở về định cư hợp pháp theo quy định của pháp luật về cư trú. Trường hợp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điểm dừng hưởng.</w:t>
            </w:r>
          </w:p>
          <w:p w14:paraId="2C4FAECD" w14:textId="114F58D3" w:rsidR="00A74D95" w:rsidRPr="00F21BAA" w:rsidRDefault="00A74D95" w:rsidP="00D32DD5">
            <w:pPr>
              <w:spacing w:before="120" w:after="280" w:afterAutospacing="1"/>
            </w:pPr>
            <w:r w:rsidRPr="00F21BAA">
              <w:t xml:space="preserve">3. Cơ quan bảo hiểm xã hội khi quyết định tạm dừng hưởng theo quy định tại điểm c khoản 1 Điều này phải thông báo bằng văn bản và nêu rõ lý do. Trong thời hạn 30 ngày kể từ ngày tạm dừng hưởng, cơ quan bảo hiểm xã hội phải ra </w:t>
            </w:r>
            <w:r w:rsidRPr="00F21BAA">
              <w:lastRenderedPageBreak/>
              <w:t>quyết định giải quyết hưởng; trường hợp quyết định chấm dứt hưởng bảo hiểm xã hội thì phải nêu rõ lý do.</w:t>
            </w:r>
          </w:p>
        </w:tc>
        <w:tc>
          <w:tcPr>
            <w:tcW w:w="2471" w:type="dxa"/>
          </w:tcPr>
          <w:p w14:paraId="07F1B116" w14:textId="00F6AB9F" w:rsidR="00A74D95" w:rsidRPr="00F21BAA" w:rsidRDefault="00A74D95" w:rsidP="00DC47E2">
            <w:r w:rsidRPr="00512F36">
              <w:lastRenderedPageBreak/>
              <w:t>Điều 64. Tạm dừng, hưởng tiếp lương hưu, trợ cấp bảo hiểm xã hội hằng tháng</w:t>
            </w:r>
            <w:r>
              <w:t xml:space="preserve"> – Luật BHXH 2014</w:t>
            </w:r>
          </w:p>
        </w:tc>
        <w:tc>
          <w:tcPr>
            <w:tcW w:w="1762" w:type="dxa"/>
          </w:tcPr>
          <w:p w14:paraId="5E235ED3" w14:textId="6EC9DD8E" w:rsidR="00A74D95" w:rsidRPr="00F21BAA" w:rsidRDefault="00385D3E" w:rsidP="00DC47E2">
            <w:r>
              <w:t xml:space="preserve">BHXH, lương hưu, trợ cấp hàng tháng, </w:t>
            </w:r>
            <w:r w:rsidR="003347B8">
              <w:t>tạm</w:t>
            </w:r>
            <w:r>
              <w:t xml:space="preserve"> dừng</w:t>
            </w:r>
          </w:p>
        </w:tc>
        <w:tc>
          <w:tcPr>
            <w:tcW w:w="1762" w:type="dxa"/>
          </w:tcPr>
          <w:p w14:paraId="36B5E40A" w14:textId="77777777" w:rsidR="00A74D95" w:rsidRPr="00F21BAA" w:rsidRDefault="00A74D95" w:rsidP="00DC47E2"/>
        </w:tc>
      </w:tr>
      <w:tr w:rsidR="00A74D95" w:rsidRPr="00F21BAA" w14:paraId="676B0A93" w14:textId="77777777" w:rsidTr="00EA735B">
        <w:trPr>
          <w:gridAfter w:val="1"/>
          <w:wAfter w:w="1244" w:type="dxa"/>
        </w:trPr>
        <w:tc>
          <w:tcPr>
            <w:tcW w:w="1950" w:type="dxa"/>
          </w:tcPr>
          <w:p w14:paraId="5963085C" w14:textId="4FFD0B5B" w:rsidR="00A74D95" w:rsidRPr="00F21BAA" w:rsidRDefault="00A74D95" w:rsidP="00DC47E2">
            <w:r w:rsidRPr="00F21BAA">
              <w:t>Trợ cấp mai táng- Chế độ tử tuất</w:t>
            </w:r>
          </w:p>
        </w:tc>
        <w:tc>
          <w:tcPr>
            <w:tcW w:w="5571" w:type="dxa"/>
          </w:tcPr>
          <w:p w14:paraId="648B757E" w14:textId="77777777" w:rsidR="00A74D95" w:rsidRPr="00F21BAA" w:rsidRDefault="00A74D95" w:rsidP="00D32DD5">
            <w:pPr>
              <w:spacing w:before="120" w:after="280" w:afterAutospacing="1"/>
            </w:pPr>
            <w:r w:rsidRPr="00F21BAA">
              <w:t>1. Những người sau đây khi chết thì người lo mai táng được nhận một lần trợ cấp mai táng:</w:t>
            </w:r>
          </w:p>
          <w:p w14:paraId="55275929" w14:textId="77777777" w:rsidR="00A74D95" w:rsidRPr="00F21BAA" w:rsidRDefault="00A74D95" w:rsidP="00D32DD5">
            <w:pPr>
              <w:spacing w:before="120" w:after="280" w:afterAutospacing="1"/>
            </w:pPr>
            <w:r w:rsidRPr="00F21BAA">
              <w:t>a) Người lao động quy định tại khoản 1 Điều 2 của Luật này đang đóng bảo hiểm xã hội hoặc người lao động đang bảo lưu thời gian đóng bảo hiểm xã hội mà đã có thời gian đóng từ đủ 12 tháng trở lên;</w:t>
            </w:r>
          </w:p>
          <w:p w14:paraId="6194536F" w14:textId="77777777" w:rsidR="00A74D95" w:rsidRPr="00F21BAA" w:rsidRDefault="00A74D95" w:rsidP="00D32DD5">
            <w:pPr>
              <w:spacing w:before="120" w:after="280" w:afterAutospacing="1"/>
            </w:pPr>
            <w:r w:rsidRPr="00F21BAA">
              <w:t>b) Người lao động chết do tai nạn lao động, bệnh nghề nghiệp hoặc chết trong thời gian điều trị do tai nạn lao động, bệnh nghề nghiệp;</w:t>
            </w:r>
          </w:p>
          <w:p w14:paraId="1251A57D" w14:textId="77777777" w:rsidR="00A74D95" w:rsidRPr="00F21BAA" w:rsidRDefault="00A74D95" w:rsidP="00D32DD5">
            <w:pPr>
              <w:spacing w:before="120" w:after="280" w:afterAutospacing="1"/>
            </w:pPr>
            <w:r w:rsidRPr="00F21BAA">
              <w:t>c) Người đang hưởng lương hưu; hưởng trợ cấp tai nạn lao động, bệnh nghề nghiệp hằng tháng đã nghỉ việc.</w:t>
            </w:r>
          </w:p>
          <w:p w14:paraId="61466FEB" w14:textId="77777777" w:rsidR="00A74D95" w:rsidRPr="00F21BAA" w:rsidRDefault="00A74D95" w:rsidP="00D32DD5">
            <w:pPr>
              <w:spacing w:before="120" w:after="280" w:afterAutospacing="1"/>
            </w:pPr>
            <w:r w:rsidRPr="00F21BAA">
              <w:t>2. Trợ cấp mai táng bằng 10 lần mức lương cơ sở tại tháng mà người quy định tại khoản 1 Điều này chết.</w:t>
            </w:r>
          </w:p>
          <w:p w14:paraId="47449BBF" w14:textId="66407D75" w:rsidR="00A74D95" w:rsidRPr="00F21BAA" w:rsidRDefault="00A74D95" w:rsidP="00D32DD5">
            <w:pPr>
              <w:spacing w:before="120" w:after="280" w:afterAutospacing="1"/>
            </w:pPr>
            <w:r w:rsidRPr="00F21BAA">
              <w:t>3. Người quy định tại khoản 1 Điều này bị Tòa án tuyên bố là đã chết thì thân nhân được hưởng trợ cấp mai táng quy định tại khoản 2 Điều này.</w:t>
            </w:r>
          </w:p>
        </w:tc>
        <w:tc>
          <w:tcPr>
            <w:tcW w:w="2471" w:type="dxa"/>
          </w:tcPr>
          <w:p w14:paraId="2E17BE90" w14:textId="5853796B" w:rsidR="00A74D95" w:rsidRPr="00F21BAA" w:rsidRDefault="00A74D95" w:rsidP="00DC47E2">
            <w:r w:rsidRPr="00512F36">
              <w:t>Điều 66. Trợ cấp mai táng</w:t>
            </w:r>
            <w:r>
              <w:t xml:space="preserve"> – Luật BHXH 2014</w:t>
            </w:r>
          </w:p>
        </w:tc>
        <w:tc>
          <w:tcPr>
            <w:tcW w:w="1762" w:type="dxa"/>
          </w:tcPr>
          <w:p w14:paraId="5FF65B6C" w14:textId="6D6EE4B4" w:rsidR="00A74D95" w:rsidRPr="00F21BAA" w:rsidRDefault="003347B8" w:rsidP="00DC47E2">
            <w:r>
              <w:t>BHXH, Chế độ tử tuất, trợ cấp mai táng</w:t>
            </w:r>
          </w:p>
        </w:tc>
        <w:tc>
          <w:tcPr>
            <w:tcW w:w="1762" w:type="dxa"/>
          </w:tcPr>
          <w:p w14:paraId="6BC62015" w14:textId="77777777" w:rsidR="00A74D95" w:rsidRPr="00F21BAA" w:rsidRDefault="00A74D95" w:rsidP="00DC47E2"/>
        </w:tc>
      </w:tr>
      <w:tr w:rsidR="00A74D95" w:rsidRPr="00F21BAA" w14:paraId="302D4236" w14:textId="77777777" w:rsidTr="00EA735B">
        <w:trPr>
          <w:gridAfter w:val="1"/>
          <w:wAfter w:w="1244" w:type="dxa"/>
        </w:trPr>
        <w:tc>
          <w:tcPr>
            <w:tcW w:w="1950" w:type="dxa"/>
          </w:tcPr>
          <w:p w14:paraId="23BFACA9" w14:textId="787A7B3A" w:rsidR="00A74D95" w:rsidRPr="00F21BAA" w:rsidRDefault="00A74D95" w:rsidP="00DC47E2">
            <w:r w:rsidRPr="00F21BAA">
              <w:t>Các trường hợp hưởng trợ cấp tuất hằng tháng</w:t>
            </w:r>
          </w:p>
        </w:tc>
        <w:tc>
          <w:tcPr>
            <w:tcW w:w="5571" w:type="dxa"/>
          </w:tcPr>
          <w:p w14:paraId="4F72255F" w14:textId="77777777" w:rsidR="00A74D95" w:rsidRPr="00F21BAA" w:rsidRDefault="00A74D95" w:rsidP="00D32DD5">
            <w:pPr>
              <w:spacing w:before="120" w:after="280" w:afterAutospacing="1"/>
            </w:pPr>
            <w:r w:rsidRPr="00F21BAA">
              <w:t>1. Những người quy định tại khoản 1 và khoản 3 Điều 66 của Luật này thuộc một trong các trường hợp sau đây khi chết thì thân nhân được hưởng tiền tuất hằng tháng:</w:t>
            </w:r>
          </w:p>
          <w:p w14:paraId="691088D9" w14:textId="77777777" w:rsidR="00A74D95" w:rsidRPr="00F21BAA" w:rsidRDefault="00A74D95" w:rsidP="00D32DD5">
            <w:pPr>
              <w:spacing w:before="120" w:after="280" w:afterAutospacing="1"/>
            </w:pPr>
            <w:r w:rsidRPr="00F21BAA">
              <w:t>a) Đã đóng bảo hiểm xã hội đủ 15 năm trở lên nhưng chưa hưởng bảo hiểm xã hội một lần;</w:t>
            </w:r>
          </w:p>
          <w:p w14:paraId="3A5ED6C8" w14:textId="77777777" w:rsidR="00A74D95" w:rsidRPr="00F21BAA" w:rsidRDefault="00A74D95" w:rsidP="00D32DD5">
            <w:pPr>
              <w:spacing w:before="120" w:after="280" w:afterAutospacing="1"/>
            </w:pPr>
            <w:r w:rsidRPr="00F21BAA">
              <w:t>b) Đang hưởng lương hưu;</w:t>
            </w:r>
          </w:p>
          <w:p w14:paraId="63628A59" w14:textId="77777777" w:rsidR="00A74D95" w:rsidRPr="00F21BAA" w:rsidRDefault="00A74D95" w:rsidP="00D32DD5">
            <w:pPr>
              <w:spacing w:before="120" w:after="280" w:afterAutospacing="1"/>
            </w:pPr>
            <w:r w:rsidRPr="00F21BAA">
              <w:lastRenderedPageBreak/>
              <w:t>c) Chết do tai nạn lao động, bệnh nghề nghiệp;</w:t>
            </w:r>
          </w:p>
          <w:p w14:paraId="5662746A" w14:textId="77777777" w:rsidR="00A74D95" w:rsidRPr="00F21BAA" w:rsidRDefault="00A74D95" w:rsidP="00D32DD5">
            <w:pPr>
              <w:spacing w:before="120" w:after="280" w:afterAutospacing="1"/>
            </w:pPr>
            <w:r w:rsidRPr="00F21BAA">
              <w:t>d) Đang hưởng trợ cấp tai nạn lao động, bệnh nghề nghiệp hằng tháng với mức suy giảm khả năng lao động từ 61 % trở lên.</w:t>
            </w:r>
          </w:p>
          <w:p w14:paraId="1A18D88F" w14:textId="77777777" w:rsidR="00A74D95" w:rsidRPr="00F21BAA" w:rsidRDefault="00A74D95" w:rsidP="00D32DD5">
            <w:pPr>
              <w:spacing w:before="120" w:after="280" w:afterAutospacing="1"/>
            </w:pPr>
            <w:r w:rsidRPr="00F21BAA">
              <w:t>2. Thân nhân của những người quy định tại khoản 1 Điều này được hưởng trợ cấp tuất hằng tháng, bao gồm:</w:t>
            </w:r>
          </w:p>
          <w:p w14:paraId="46389574" w14:textId="77777777" w:rsidR="00A74D95" w:rsidRPr="00F21BAA" w:rsidRDefault="00A74D95" w:rsidP="00D32DD5">
            <w:pPr>
              <w:spacing w:before="120" w:after="280" w:afterAutospacing="1"/>
            </w:pPr>
            <w:r w:rsidRPr="00F21BAA">
              <w:t>a) Con chưa đủ 18 tuổi; con từ đủ 18 tuổi trở lên nếu bị suy giảm khả năng lao động từ 81% trở lên; con được sinh khi người bố chết mà người mẹ đang mang thai;</w:t>
            </w:r>
          </w:p>
          <w:p w14:paraId="03CA6321" w14:textId="77777777" w:rsidR="00A74D95" w:rsidRPr="00F21BAA" w:rsidRDefault="00A74D95" w:rsidP="00D32DD5">
            <w:pPr>
              <w:spacing w:before="120" w:after="280" w:afterAutospacing="1"/>
            </w:pPr>
            <w:r w:rsidRPr="00F21BAA">
              <w:t>b) Vợ từ đủ 55 tuổi trở lên hoặc chồng từ đủ 60 tuổi trở lên; vợ dưới 55 tuổi, chồng dưới 60 tuổi nếu bị suy giảm khả năng lao động từ 81% trở lên;</w:t>
            </w:r>
          </w:p>
          <w:p w14:paraId="06499041" w14:textId="77777777" w:rsidR="00A74D95" w:rsidRPr="00F21BAA" w:rsidRDefault="00A74D95" w:rsidP="00D32DD5">
            <w:pPr>
              <w:spacing w:before="120" w:after="280" w:afterAutospacing="1"/>
            </w:pPr>
            <w:r w:rsidRPr="00F21BAA">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14:paraId="4F2FC7FB" w14:textId="77777777" w:rsidR="00A74D95" w:rsidRPr="00F21BAA" w:rsidRDefault="00A74D95" w:rsidP="00D32DD5">
            <w:pPr>
              <w:spacing w:before="120" w:after="280" w:afterAutospacing="1"/>
            </w:pPr>
            <w:r w:rsidRPr="00F21BAA">
              <w:t>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với nữ và bị suy giảm khả năng lao động từ 81 % trở lên.</w:t>
            </w:r>
          </w:p>
          <w:p w14:paraId="7717D520" w14:textId="77777777" w:rsidR="00A74D95" w:rsidRPr="00F21BAA" w:rsidRDefault="00A74D95" w:rsidP="00D32DD5">
            <w:pPr>
              <w:spacing w:before="120" w:after="280" w:afterAutospacing="1"/>
            </w:pPr>
            <w:r w:rsidRPr="00F21BAA">
              <w:t xml:space="preserve">3. Thân nhân quy định tại các điểm b, c và d khoản 2 Điều này phải không có thu nhập hoặc có thu nhập hằng tháng nhưng thấp hơn mức lương cơ sở. Thu nhập theo quy định </w:t>
            </w:r>
            <w:r w:rsidRPr="00F21BAA">
              <w:lastRenderedPageBreak/>
              <w:t>tại Luật này không bao gồm khoản trợ cấp theo quy định của pháp luật về ưu đãi người có công.</w:t>
            </w:r>
          </w:p>
          <w:p w14:paraId="685830DF" w14:textId="77777777" w:rsidR="00A74D95" w:rsidRPr="00F21BAA" w:rsidRDefault="00A74D95" w:rsidP="00D32DD5">
            <w:pPr>
              <w:spacing w:before="120" w:after="280" w:afterAutospacing="1"/>
            </w:pPr>
            <w:r w:rsidRPr="00F21BAA">
              <w:t>4. Thời hạn đề nghị khám giám định mức suy giảm khả năng lao động để hưởng trợ cấp tuất hằng tháng như sau:</w:t>
            </w:r>
          </w:p>
          <w:p w14:paraId="1A57CBC8" w14:textId="77777777" w:rsidR="00A74D95" w:rsidRPr="00F21BAA" w:rsidRDefault="00A74D95" w:rsidP="00D32DD5">
            <w:pPr>
              <w:spacing w:before="120" w:after="280" w:afterAutospacing="1"/>
            </w:pPr>
            <w:r w:rsidRPr="00F21BAA">
              <w:t>a) Trong thời hạn 04 tháng kể từ ngày người tham gia bảo hiểm xã hội chết thì thân nhân có nguyện vọng phải nộp đơn đề nghị;</w:t>
            </w:r>
          </w:p>
          <w:p w14:paraId="0B4F94A2" w14:textId="3531794B" w:rsidR="00A74D95" w:rsidRPr="00F21BAA" w:rsidRDefault="00A74D95" w:rsidP="00D32DD5">
            <w:pPr>
              <w:spacing w:before="120" w:after="280" w:afterAutospacing="1"/>
            </w:pPr>
            <w:r w:rsidRPr="00F21BAA">
              <w:t>b) Trong thời hạn 04 tháng trước hoặc sau thời điểm thân nhân quy định tại điểm a khoản 2 Điều này hết thời hạn hưởng trợ cấp theo quy định thì thân nhân có nguyện vọng phải nộp đơn đề nghị.</w:t>
            </w:r>
          </w:p>
        </w:tc>
        <w:tc>
          <w:tcPr>
            <w:tcW w:w="2471" w:type="dxa"/>
          </w:tcPr>
          <w:p w14:paraId="0705B80A" w14:textId="522B2900" w:rsidR="00A74D95" w:rsidRPr="00F21BAA" w:rsidRDefault="00A74D95" w:rsidP="00DC47E2">
            <w:r w:rsidRPr="00512F36">
              <w:lastRenderedPageBreak/>
              <w:t>Điều 67. Các trường hợp hưởng trợ cấp tuất hằng tháng</w:t>
            </w:r>
            <w:r>
              <w:t xml:space="preserve"> – Luật BHXH 2014</w:t>
            </w:r>
          </w:p>
        </w:tc>
        <w:tc>
          <w:tcPr>
            <w:tcW w:w="1762" w:type="dxa"/>
          </w:tcPr>
          <w:p w14:paraId="0171F90E" w14:textId="5463DDA2" w:rsidR="00A74D95" w:rsidRPr="00F21BAA" w:rsidRDefault="003347B8" w:rsidP="00DC47E2">
            <w:r>
              <w:t>BHXH, chế độ tử tuất, trợ cấp hàng tháng, điều kiện hưởng</w:t>
            </w:r>
          </w:p>
        </w:tc>
        <w:tc>
          <w:tcPr>
            <w:tcW w:w="1762" w:type="dxa"/>
          </w:tcPr>
          <w:p w14:paraId="173EEA95" w14:textId="77777777" w:rsidR="00A74D95" w:rsidRPr="00F21BAA" w:rsidRDefault="00A74D95" w:rsidP="00DC47E2"/>
        </w:tc>
      </w:tr>
      <w:tr w:rsidR="00A74D95" w:rsidRPr="00F21BAA" w14:paraId="3C619F4B" w14:textId="77777777" w:rsidTr="00EA735B">
        <w:trPr>
          <w:gridAfter w:val="1"/>
          <w:wAfter w:w="1244" w:type="dxa"/>
        </w:trPr>
        <w:tc>
          <w:tcPr>
            <w:tcW w:w="1950" w:type="dxa"/>
          </w:tcPr>
          <w:p w14:paraId="106223A2" w14:textId="15E63D6F" w:rsidR="00A74D95" w:rsidRPr="00F21BAA" w:rsidRDefault="00A74D95" w:rsidP="00DC47E2">
            <w:r w:rsidRPr="00F21BAA">
              <w:lastRenderedPageBreak/>
              <w:t>Mức trợ cấp tuất hằng tháng – Chế độ tử tuất</w:t>
            </w:r>
          </w:p>
        </w:tc>
        <w:tc>
          <w:tcPr>
            <w:tcW w:w="5571" w:type="dxa"/>
          </w:tcPr>
          <w:p w14:paraId="32F0AC45" w14:textId="77777777" w:rsidR="00A74D95" w:rsidRPr="00F21BAA" w:rsidRDefault="00A74D95" w:rsidP="00D32DD5">
            <w:pPr>
              <w:spacing w:before="120" w:after="280" w:afterAutospacing="1"/>
            </w:pPr>
            <w:r w:rsidRPr="00F21BAA">
              <w:t>1. Mức trợ cấp tuất hằng tháng đối với mỗi thân nhân bằng 50% mức lương cơ sở; trường hợp thân nhân không có người trực tiếp nuôi dưỡng thì mức trợ cấp tuất hằng tháng bằng 70% mức lương cơ sở.</w:t>
            </w:r>
          </w:p>
          <w:p w14:paraId="560DAFE7" w14:textId="77777777" w:rsidR="00A74D95" w:rsidRPr="00F21BAA" w:rsidRDefault="00A74D95" w:rsidP="00D32DD5">
            <w:pPr>
              <w:spacing w:before="120" w:after="280" w:afterAutospacing="1"/>
            </w:pPr>
            <w:r w:rsidRPr="00F21BAA">
              <w:t>2. Trường hợp một người chết thuộc đối tượng quy định tại khoản 1 Điều 67 của Luật này thì số thân nhân được hưởng trợ cấp tuất hằng tháng không quá 04 người; trường hợp có từ 02 người chết trở lên thì thân nhân của những người này được hưởng 02 lần mức trợ cấp quy định tại khoản 1 Điều này.</w:t>
            </w:r>
          </w:p>
          <w:p w14:paraId="1FFDB081" w14:textId="66220CC7" w:rsidR="00A74D95" w:rsidRPr="00F21BAA" w:rsidRDefault="00A74D95" w:rsidP="00D32DD5">
            <w:pPr>
              <w:spacing w:before="120" w:after="280" w:afterAutospacing="1"/>
            </w:pPr>
            <w:r w:rsidRPr="00F21BAA">
              <w:t>3. Thời điểm hưởng trợ cấp tuất hằng tháng được thực hiện kể từ tháng liền kề sau tháng mà đối tượng quy định tại khoản 1 và khoản 3 Điều 66 của Luật này chết. Trường hợp khi bố chết mà người mẹ đang mang thai thì thời điểm hưởng trợ cấp tuất hằng tháng của con tính từ tháng con được sinh.</w:t>
            </w:r>
          </w:p>
        </w:tc>
        <w:tc>
          <w:tcPr>
            <w:tcW w:w="2471" w:type="dxa"/>
          </w:tcPr>
          <w:p w14:paraId="6269169C" w14:textId="42A42D89" w:rsidR="00A74D95" w:rsidRPr="00F21BAA" w:rsidRDefault="00A74D95" w:rsidP="00DC47E2">
            <w:r w:rsidRPr="00512F36">
              <w:t>Điều 68. Mức trợ cấp tuất hằng tháng</w:t>
            </w:r>
            <w:r>
              <w:t xml:space="preserve"> – Luật BHXH</w:t>
            </w:r>
          </w:p>
        </w:tc>
        <w:tc>
          <w:tcPr>
            <w:tcW w:w="1762" w:type="dxa"/>
          </w:tcPr>
          <w:p w14:paraId="74953F07" w14:textId="0C1F1ACB" w:rsidR="00A74D95" w:rsidRPr="00F21BAA" w:rsidRDefault="003347B8" w:rsidP="00DC47E2">
            <w:r>
              <w:t xml:space="preserve">BHXH, chế độ tử tuất, trợ cấp hàng tháng, </w:t>
            </w:r>
            <w:r>
              <w:t>mức</w:t>
            </w:r>
            <w:r>
              <w:t xml:space="preserve"> hưởng</w:t>
            </w:r>
          </w:p>
        </w:tc>
        <w:tc>
          <w:tcPr>
            <w:tcW w:w="1762" w:type="dxa"/>
          </w:tcPr>
          <w:p w14:paraId="71ECFE0A" w14:textId="77777777" w:rsidR="00A74D95" w:rsidRPr="00F21BAA" w:rsidRDefault="00A74D95" w:rsidP="00DC47E2"/>
        </w:tc>
      </w:tr>
      <w:tr w:rsidR="00A74D95" w:rsidRPr="00F21BAA" w14:paraId="1DF2AF43" w14:textId="77777777" w:rsidTr="00EA735B">
        <w:trPr>
          <w:gridAfter w:val="1"/>
          <w:wAfter w:w="1244" w:type="dxa"/>
        </w:trPr>
        <w:tc>
          <w:tcPr>
            <w:tcW w:w="1950" w:type="dxa"/>
          </w:tcPr>
          <w:p w14:paraId="64A2FF88" w14:textId="549829BF" w:rsidR="00A74D95" w:rsidRPr="00F21BAA" w:rsidRDefault="00A74D95" w:rsidP="00DC47E2">
            <w:r w:rsidRPr="00F21BAA">
              <w:lastRenderedPageBreak/>
              <w:t>Các trường hợp hưởng trợ cấp tuất một lần</w:t>
            </w:r>
          </w:p>
        </w:tc>
        <w:tc>
          <w:tcPr>
            <w:tcW w:w="5571" w:type="dxa"/>
          </w:tcPr>
          <w:p w14:paraId="2133834F" w14:textId="77777777" w:rsidR="00A74D95" w:rsidRPr="00F21BAA" w:rsidRDefault="00A74D95" w:rsidP="00D32DD5">
            <w:pPr>
              <w:spacing w:before="120" w:after="280" w:afterAutospacing="1"/>
            </w:pPr>
            <w:r w:rsidRPr="00F21BAA">
              <w:t>Những người quy định tại khoản 1 và khoản 3 Điều 66 của Luật này thuộc một trong các trường hợp sau đây khi chết thì thân nhân được hưởng trợ cấp tuất một lần:</w:t>
            </w:r>
          </w:p>
          <w:p w14:paraId="50412752" w14:textId="77777777" w:rsidR="00A74D95" w:rsidRPr="00F21BAA" w:rsidRDefault="00A74D95" w:rsidP="00D32DD5">
            <w:pPr>
              <w:spacing w:before="120" w:after="280" w:afterAutospacing="1"/>
            </w:pPr>
            <w:r w:rsidRPr="00F21BAA">
              <w:t>1. Người lao động chết không thuộc các trường hợp quy định tại khoản 1 Điều 67 của Luật này;</w:t>
            </w:r>
          </w:p>
          <w:p w14:paraId="6E8E426A" w14:textId="77777777" w:rsidR="00A74D95" w:rsidRPr="00F21BAA" w:rsidRDefault="00A74D95" w:rsidP="00D32DD5">
            <w:pPr>
              <w:spacing w:before="120" w:after="280" w:afterAutospacing="1"/>
            </w:pPr>
            <w:r w:rsidRPr="00F21BAA">
              <w:t>2. Người lao động chết thuộc một trong các trường hợp quy định tại khoản 1 Điều 67 nhưng không có thân nhân hưởng tiền tuất hằng tháng quy định tại khoản 2 Điều 67 của Luật này;</w:t>
            </w:r>
          </w:p>
          <w:p w14:paraId="6296BD3D" w14:textId="77777777" w:rsidR="00A74D95" w:rsidRPr="00F21BAA" w:rsidRDefault="00A74D95" w:rsidP="00D32DD5">
            <w:pPr>
              <w:spacing w:before="120" w:after="280" w:afterAutospacing="1"/>
            </w:pPr>
            <w:r w:rsidRPr="00F21BAA">
              <w:t>3. Thân nhân thuộc diện hưởng trợ cấp tuất hằng tháng theo quy định tại khoản 2 Điều 67 mà có nguyện vọng hưởng trợ cấp tuất một lần, trừ trường hợp con dưới 06 tuổi, con hoặc vợ hoặc chồng mà bị suy giảm khả năng lao động từ 81% trở lên;</w:t>
            </w:r>
          </w:p>
          <w:p w14:paraId="5C31E67C" w14:textId="4BE6BA2E" w:rsidR="00A74D95" w:rsidRPr="00F21BAA" w:rsidRDefault="00A74D95" w:rsidP="00D32DD5">
            <w:pPr>
              <w:spacing w:before="120" w:after="280" w:afterAutospacing="1"/>
            </w:pPr>
            <w:r w:rsidRPr="00F21BAA">
              <w:t>4. Trường hợp người lao động chết mà không có thân nhân quy định tại khoản 6 Điều 3 của Luật này thì trợ cấp tuất một lần được thực hiện theo quy định của pháp luật về thừa kế.</w:t>
            </w:r>
          </w:p>
        </w:tc>
        <w:tc>
          <w:tcPr>
            <w:tcW w:w="2471" w:type="dxa"/>
          </w:tcPr>
          <w:p w14:paraId="01641A56" w14:textId="3D4F6367" w:rsidR="00A74D95" w:rsidRPr="00F21BAA" w:rsidRDefault="00A74D95" w:rsidP="00DC47E2">
            <w:r w:rsidRPr="00512F36">
              <w:t>Điều 69. Các trường hợp hưởng trợ cấp tuất một lần</w:t>
            </w:r>
            <w:r>
              <w:t xml:space="preserve"> – Luật BHXH</w:t>
            </w:r>
          </w:p>
        </w:tc>
        <w:tc>
          <w:tcPr>
            <w:tcW w:w="1762" w:type="dxa"/>
          </w:tcPr>
          <w:p w14:paraId="78530F4F" w14:textId="4FF39F1E" w:rsidR="00A74D95" w:rsidRPr="00F21BAA" w:rsidRDefault="003347B8" w:rsidP="00DC47E2">
            <w:r>
              <w:t xml:space="preserve">BHXH, chế độ tử tuất, trợ cấp </w:t>
            </w:r>
            <w:r>
              <w:t>một lần</w:t>
            </w:r>
            <w:r>
              <w:t>, điều kiện hưởng</w:t>
            </w:r>
          </w:p>
        </w:tc>
        <w:tc>
          <w:tcPr>
            <w:tcW w:w="1762" w:type="dxa"/>
          </w:tcPr>
          <w:p w14:paraId="01F5DF27" w14:textId="77777777" w:rsidR="00A74D95" w:rsidRPr="00F21BAA" w:rsidRDefault="00A74D95" w:rsidP="00DC47E2"/>
        </w:tc>
      </w:tr>
      <w:tr w:rsidR="00A74D95" w:rsidRPr="00F21BAA" w14:paraId="07846B9F" w14:textId="77777777" w:rsidTr="00EA735B">
        <w:trPr>
          <w:gridAfter w:val="1"/>
          <w:wAfter w:w="1244" w:type="dxa"/>
        </w:trPr>
        <w:tc>
          <w:tcPr>
            <w:tcW w:w="1950" w:type="dxa"/>
          </w:tcPr>
          <w:p w14:paraId="22721293" w14:textId="6E851A2F" w:rsidR="00A74D95" w:rsidRPr="00F21BAA" w:rsidRDefault="00A74D95" w:rsidP="00DC47E2">
            <w:r w:rsidRPr="00F21BAA">
              <w:t>Mức trợ cấp</w:t>
            </w:r>
            <w:r w:rsidR="00B219C9">
              <w:t xml:space="preserve"> tử</w:t>
            </w:r>
            <w:r w:rsidRPr="00F21BAA">
              <w:t xml:space="preserve"> tuất một lần</w:t>
            </w:r>
          </w:p>
        </w:tc>
        <w:tc>
          <w:tcPr>
            <w:tcW w:w="5571" w:type="dxa"/>
          </w:tcPr>
          <w:p w14:paraId="75DB6416" w14:textId="77777777" w:rsidR="00A74D95" w:rsidRPr="00F21BAA" w:rsidRDefault="00A74D95" w:rsidP="00D32DD5">
            <w:pPr>
              <w:spacing w:before="120" w:after="280" w:afterAutospacing="1"/>
            </w:pPr>
            <w:r w:rsidRPr="00F21BAA">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w:t>
            </w:r>
            <w:r w:rsidRPr="00F21BAA">
              <w:lastRenderedPageBreak/>
              <w:t>tính trợ cấp tuất một lần thực hiện theo quy định tại Điều 62 của Luật này.</w:t>
            </w:r>
          </w:p>
          <w:p w14:paraId="7C9B98C6" w14:textId="77777777" w:rsidR="00A74D95" w:rsidRPr="00F21BAA" w:rsidRDefault="00A74D95" w:rsidP="00D32DD5">
            <w:pPr>
              <w:spacing w:before="120" w:after="280" w:afterAutospacing="1"/>
            </w:pPr>
            <w:r w:rsidRPr="00F21BAA">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p>
          <w:p w14:paraId="0D3F54C4" w14:textId="7840DCA3" w:rsidR="00A74D95" w:rsidRPr="00F21BAA" w:rsidRDefault="00A74D95" w:rsidP="00D32DD5">
            <w:pPr>
              <w:spacing w:before="120" w:after="280" w:afterAutospacing="1"/>
            </w:pPr>
            <w:r w:rsidRPr="00F21BAA">
              <w:t>3. Mức lương cơ sở dùng để tính trợ cấp tuất một lần là mức lương cơ sở tại tháng mà người quy định tại khoản 1 và khoản 3 Điều 66 của Luật này chết.</w:t>
            </w:r>
          </w:p>
        </w:tc>
        <w:tc>
          <w:tcPr>
            <w:tcW w:w="2471" w:type="dxa"/>
          </w:tcPr>
          <w:p w14:paraId="51A3A1FE" w14:textId="047B7536" w:rsidR="00A74D95" w:rsidRPr="00F21BAA" w:rsidRDefault="00A74D95" w:rsidP="00DC47E2">
            <w:r w:rsidRPr="00512F36">
              <w:lastRenderedPageBreak/>
              <w:t>Điều 70. Mức trợ cấp tuất một lần</w:t>
            </w:r>
            <w:r>
              <w:t xml:space="preserve"> – Luật BHXH</w:t>
            </w:r>
          </w:p>
        </w:tc>
        <w:tc>
          <w:tcPr>
            <w:tcW w:w="1762" w:type="dxa"/>
          </w:tcPr>
          <w:p w14:paraId="0D8A6F5C" w14:textId="03F1847E" w:rsidR="00A74D95" w:rsidRPr="00F21BAA" w:rsidRDefault="003347B8" w:rsidP="00DC47E2">
            <w:r>
              <w:t xml:space="preserve">BHXH, chế độ tử tuất, trợ cấp </w:t>
            </w:r>
            <w:r>
              <w:t>một lần</w:t>
            </w:r>
            <w:r>
              <w:t xml:space="preserve">, </w:t>
            </w:r>
            <w:r>
              <w:t>mức</w:t>
            </w:r>
            <w:r>
              <w:t xml:space="preserve"> hưởng</w:t>
            </w:r>
          </w:p>
        </w:tc>
        <w:tc>
          <w:tcPr>
            <w:tcW w:w="1762" w:type="dxa"/>
          </w:tcPr>
          <w:p w14:paraId="21A647F4" w14:textId="77777777" w:rsidR="00A74D95" w:rsidRPr="00F21BAA" w:rsidRDefault="00A74D95" w:rsidP="00DC47E2"/>
        </w:tc>
      </w:tr>
      <w:tr w:rsidR="00A74D95" w:rsidRPr="00F21BAA" w14:paraId="18A00776" w14:textId="77777777" w:rsidTr="00EA735B">
        <w:trPr>
          <w:gridAfter w:val="1"/>
          <w:wAfter w:w="1244" w:type="dxa"/>
        </w:trPr>
        <w:tc>
          <w:tcPr>
            <w:tcW w:w="1950" w:type="dxa"/>
          </w:tcPr>
          <w:p w14:paraId="7D5A10C6" w14:textId="1A35C0E6" w:rsidR="00A74D95" w:rsidRPr="00F21BAA" w:rsidRDefault="00A74D95" w:rsidP="00DC47E2">
            <w:r w:rsidRPr="00F21BAA">
              <w:t>Chế độ hưu trí và chế độ tử tuất đối với người vừa có thời gian đóng bảo hiểm xã hội bắt buộc vừa có thời gian đóng bảo hiểm xã hội tự nguyện</w:t>
            </w:r>
          </w:p>
        </w:tc>
        <w:tc>
          <w:tcPr>
            <w:tcW w:w="5571" w:type="dxa"/>
          </w:tcPr>
          <w:p w14:paraId="506883A0" w14:textId="77777777" w:rsidR="00A74D95" w:rsidRPr="00F21BAA" w:rsidRDefault="00A74D95" w:rsidP="00D32DD5">
            <w:pPr>
              <w:spacing w:before="120" w:after="280" w:afterAutospacing="1"/>
            </w:pPr>
            <w:r w:rsidRPr="00F21BAA">
              <w:t>1. Chế độ hưu trí và tử tuất đối với người lao động vừa có thời gian đóng bảo hiểm xã hội bắt buộc vừa có thời gian đóng bảo hiểm xã hội tự nguyện được thực hiện như sau:</w:t>
            </w:r>
          </w:p>
          <w:p w14:paraId="548E6558" w14:textId="77777777" w:rsidR="00A74D95" w:rsidRPr="00F21BAA" w:rsidRDefault="00A74D95" w:rsidP="00D32DD5">
            <w:pPr>
              <w:spacing w:before="120" w:after="280" w:afterAutospacing="1"/>
            </w:pPr>
            <w:r w:rsidRPr="00F21BAA">
              <w:t>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điểm i khoản 1 Điều 2 của Luật này;</w:t>
            </w:r>
          </w:p>
          <w:p w14:paraId="75D2C119" w14:textId="77777777" w:rsidR="00A74D95" w:rsidRPr="00F21BAA" w:rsidRDefault="00A74D95" w:rsidP="00D32DD5">
            <w:pPr>
              <w:spacing w:before="120" w:after="280" w:afterAutospacing="1"/>
            </w:pPr>
            <w:r w:rsidRPr="00F21BAA">
              <w:t>b) Có từ đủ 15 năm đóng bảo hiểm xã hội bắt buộc trở lên thì trợ cấp tuất hằng tháng được thực hiện theo chính sách bảo hiểm xã hội bắt buộc;</w:t>
            </w:r>
          </w:p>
          <w:p w14:paraId="3146DE02" w14:textId="77777777" w:rsidR="00A74D95" w:rsidRPr="00F21BAA" w:rsidRDefault="00A74D95" w:rsidP="00D32DD5">
            <w:pPr>
              <w:spacing w:before="120" w:after="280" w:afterAutospacing="1"/>
            </w:pPr>
            <w:r w:rsidRPr="00F21BAA">
              <w:t>c) Có từ đủ 12 tháng đóng bảo hiểm xã hội bắt buộc trở lên thì trợ cấp mai táng được thực hiện theo chính sách bảo hiểm xã hội bắt buộc.</w:t>
            </w:r>
          </w:p>
          <w:p w14:paraId="034279F7" w14:textId="06BFCB5F" w:rsidR="00A74D95" w:rsidRPr="00F21BAA" w:rsidRDefault="00A74D95" w:rsidP="00D32DD5">
            <w:pPr>
              <w:spacing w:before="120" w:after="280" w:afterAutospacing="1"/>
            </w:pPr>
            <w:r w:rsidRPr="00F21BAA">
              <w:t>2. Chính phủ quy định chi tiết Điều này.</w:t>
            </w:r>
          </w:p>
        </w:tc>
        <w:tc>
          <w:tcPr>
            <w:tcW w:w="2471" w:type="dxa"/>
          </w:tcPr>
          <w:p w14:paraId="284D99ED" w14:textId="49A2080F" w:rsidR="00A74D95" w:rsidRPr="00F21BAA" w:rsidRDefault="00A74D95" w:rsidP="00DC47E2">
            <w:r w:rsidRPr="00512F36">
              <w:t>Điều 71. Chế độ hưu trí và chế độ tử tuất đối với người vừa có thời gian đóng bảo hiểm xã hội bắt buộc vừa có thời gian đóng bảo hiểm xã hội tự nguyện</w:t>
            </w:r>
            <w:r>
              <w:t xml:space="preserve"> – Luật BHXH</w:t>
            </w:r>
          </w:p>
        </w:tc>
        <w:tc>
          <w:tcPr>
            <w:tcW w:w="1762" w:type="dxa"/>
          </w:tcPr>
          <w:p w14:paraId="5EF4FD80" w14:textId="77777777" w:rsidR="00A74D95" w:rsidRDefault="003347B8" w:rsidP="00DC47E2">
            <w:r>
              <w:t>BHXH, BHXH tự nguyện, BHXH bắt buộc,</w:t>
            </w:r>
          </w:p>
          <w:p w14:paraId="4416DE7C" w14:textId="4DF3C14D" w:rsidR="003347B8" w:rsidRPr="00F21BAA" w:rsidRDefault="003347B8" w:rsidP="00DC47E2">
            <w:r>
              <w:t>Chế độ hưu trí, chế độ tử tuất</w:t>
            </w:r>
          </w:p>
        </w:tc>
        <w:tc>
          <w:tcPr>
            <w:tcW w:w="1762" w:type="dxa"/>
          </w:tcPr>
          <w:p w14:paraId="77ED0B2E" w14:textId="77777777" w:rsidR="00A74D95" w:rsidRPr="00F21BAA" w:rsidRDefault="00A74D95" w:rsidP="00DC47E2"/>
        </w:tc>
      </w:tr>
      <w:tr w:rsidR="00A74D95" w:rsidRPr="00F21BAA" w14:paraId="25BDFD48" w14:textId="77777777" w:rsidTr="00EA735B">
        <w:trPr>
          <w:gridAfter w:val="1"/>
          <w:wAfter w:w="1244" w:type="dxa"/>
        </w:trPr>
        <w:tc>
          <w:tcPr>
            <w:tcW w:w="1950" w:type="dxa"/>
          </w:tcPr>
          <w:p w14:paraId="55C29416" w14:textId="6D93D4C0" w:rsidR="00A74D95" w:rsidRPr="00F21BAA" w:rsidRDefault="00A74D95" w:rsidP="00DC47E2">
            <w:r w:rsidRPr="00F21BAA">
              <w:lastRenderedPageBreak/>
              <w:t>Mức đóng và phương thức đóng của người lao động tham gia bảo hiểm xã hội bắt buộc</w:t>
            </w:r>
          </w:p>
        </w:tc>
        <w:tc>
          <w:tcPr>
            <w:tcW w:w="5571" w:type="dxa"/>
          </w:tcPr>
          <w:p w14:paraId="102A3E66" w14:textId="77777777" w:rsidR="00A74D95" w:rsidRPr="00F21BAA" w:rsidRDefault="00A74D95" w:rsidP="00D32DD5">
            <w:pPr>
              <w:spacing w:before="120" w:after="280" w:afterAutospacing="1"/>
            </w:pPr>
            <w:r w:rsidRPr="00F21BAA">
              <w:t>1. Người lao động quy định tại các điểm a, b, c, d, đ và h khoản 1 Điều 2 của Luật này, hằng tháng đóng bằng 8% mức tiền lương tháng vào quỹ hưu trí và tử tuất.</w:t>
            </w:r>
          </w:p>
          <w:p w14:paraId="3FA899FC" w14:textId="77777777" w:rsidR="00A74D95" w:rsidRPr="00F21BAA" w:rsidRDefault="00A74D95" w:rsidP="00D32DD5">
            <w:pPr>
              <w:spacing w:before="120" w:after="280" w:afterAutospacing="1"/>
            </w:pPr>
            <w:r w:rsidRPr="00F21BAA">
              <w:t>Người lao động quy định điểm i khoản 1 Điều 2 của Luật này, hằng tháng đóng bằng 8% mức lương cơ sở vào quỹ hưu trí và tử tuất.</w:t>
            </w:r>
          </w:p>
          <w:p w14:paraId="42282499" w14:textId="77777777" w:rsidR="00A74D95" w:rsidRPr="00F21BAA" w:rsidRDefault="00A74D95" w:rsidP="00D32DD5">
            <w:pPr>
              <w:spacing w:before="120" w:after="280" w:afterAutospacing="1"/>
            </w:pPr>
            <w:r w:rsidRPr="00F21BAA">
              <w:t>2. Người lao động quy định tại điểm g khoản 1 Điều 2 của Luật này, mức đóng và phương thức đóng được quy định như sau:</w:t>
            </w:r>
          </w:p>
          <w:p w14:paraId="1910E96F" w14:textId="77777777" w:rsidR="00A74D95" w:rsidRPr="00F21BAA" w:rsidRDefault="00A74D95" w:rsidP="00D32DD5">
            <w:pPr>
              <w:spacing w:before="120" w:after="280" w:afterAutospacing="1"/>
            </w:pPr>
            <w:r w:rsidRPr="00F21BAA">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14:paraId="38D817B9" w14:textId="77777777" w:rsidR="00A74D95" w:rsidRPr="00F21BAA" w:rsidRDefault="00A74D95" w:rsidP="00D32DD5">
            <w:pPr>
              <w:spacing w:before="120" w:after="280" w:afterAutospacing="1"/>
            </w:pPr>
            <w:r w:rsidRPr="00F21BAA">
              <w:t>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tổ chức sự nghiệp đưa người lao động đi làm việc ở nước ngoài.</w:t>
            </w:r>
          </w:p>
          <w:p w14:paraId="5512EA39" w14:textId="77777777" w:rsidR="00A74D95" w:rsidRPr="00F21BAA" w:rsidRDefault="00A74D95" w:rsidP="00D32DD5">
            <w:pPr>
              <w:spacing w:before="120" w:after="280" w:afterAutospacing="1"/>
            </w:pPr>
            <w:r w:rsidRPr="00F21BAA">
              <w:t xml:space="preserve">Trường hợp đóng qua doanh nghiệp, tổ chức sự nghiệp đưa người lao động đi làm việc ở nước ngoài thì doanh nghiệp, tổ chức sự nghiệp thu, nộp bảo hiểm xã hội cho </w:t>
            </w:r>
            <w:r w:rsidRPr="00F21BAA">
              <w:lastRenderedPageBreak/>
              <w:t>người lao động và đăng ký phương thức đóng cho cơ quan bảo hiểm xã hội.</w:t>
            </w:r>
          </w:p>
          <w:p w14:paraId="51B07AA0" w14:textId="77777777" w:rsidR="00A74D95" w:rsidRPr="00F21BAA" w:rsidRDefault="00A74D95" w:rsidP="00D32DD5">
            <w:pPr>
              <w:spacing w:before="120" w:after="280" w:afterAutospacing="1"/>
            </w:pPr>
            <w:r w:rsidRPr="00F21BAA">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7A5D37DE" w14:textId="77777777" w:rsidR="00A74D95" w:rsidRPr="00F21BAA" w:rsidRDefault="00A74D95" w:rsidP="00D32DD5">
            <w:pPr>
              <w:spacing w:before="120" w:after="280" w:afterAutospacing="1"/>
            </w:pPr>
            <w:r w:rsidRPr="00F21BAA">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p>
          <w:p w14:paraId="6535477E" w14:textId="77777777" w:rsidR="00A74D95" w:rsidRPr="00F21BAA" w:rsidRDefault="00A74D95" w:rsidP="00D32DD5">
            <w:pPr>
              <w:spacing w:before="120" w:after="280" w:afterAutospacing="1"/>
            </w:pPr>
            <w:r w:rsidRPr="00F21BAA">
              <w:t>4. Người lao động quy định tại điểm a và điểm b khoản 1 Điều 2 của Luật này mà giao kết hợp đồng lao động với nhiều người sử dụng lao động thì chỉ đóng bảo hiểm xã hội theo quy định tại khoản 1 Điều này đối với hợp đồng lao động giao kết đầu tiên.</w:t>
            </w:r>
          </w:p>
          <w:p w14:paraId="480492C0" w14:textId="77777777" w:rsidR="00A74D95" w:rsidRPr="00F21BAA" w:rsidRDefault="00A74D95" w:rsidP="00D32DD5">
            <w:pPr>
              <w:spacing w:before="120" w:after="280" w:afterAutospacing="1"/>
            </w:pPr>
            <w:r w:rsidRPr="00F21BAA">
              <w:t>5. Người lao động hưởng tiền lương theo sản phẩm, theo khoán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727EB1C1" w14:textId="77777777" w:rsidR="00A74D95" w:rsidRPr="00F21BAA" w:rsidRDefault="00A74D95" w:rsidP="00D32DD5">
            <w:pPr>
              <w:spacing w:before="120" w:after="280" w:afterAutospacing="1"/>
            </w:pPr>
            <w:r w:rsidRPr="00F21BAA">
              <w:t xml:space="preserve">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w:t>
            </w:r>
            <w:r w:rsidRPr="00F21BAA">
              <w:lastRenderedPageBreak/>
              <w:t>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0176296F" w14:textId="77777777" w:rsidR="00A74D95" w:rsidRPr="00F21BAA" w:rsidRDefault="00A74D95" w:rsidP="00D32DD5">
            <w:pPr>
              <w:spacing w:before="120" w:after="280" w:afterAutospacing="1"/>
            </w:pPr>
            <w:r w:rsidRPr="00F21BAA">
              <w:t>7. Việc tính hưởng chế độ hưu trí và tử tuất trong trường hợp thời gian đóng bảo hiểm xã hội có tháng lẻ được tính như sau:</w:t>
            </w:r>
          </w:p>
          <w:p w14:paraId="2D204597" w14:textId="77777777" w:rsidR="00A74D95" w:rsidRPr="00F21BAA" w:rsidRDefault="00A74D95" w:rsidP="00D32DD5">
            <w:pPr>
              <w:spacing w:before="120" w:after="280" w:afterAutospacing="1"/>
            </w:pPr>
            <w:r w:rsidRPr="00F21BAA">
              <w:t>a) Từ 01 tháng đến 06 tháng được tính là nửa năm;</w:t>
            </w:r>
          </w:p>
          <w:p w14:paraId="24B7F0E0" w14:textId="4A1A8986" w:rsidR="00A74D95" w:rsidRPr="00F21BAA" w:rsidRDefault="00A74D95" w:rsidP="00D32DD5">
            <w:pPr>
              <w:spacing w:before="120" w:after="280" w:afterAutospacing="1"/>
            </w:pPr>
            <w:r w:rsidRPr="00F21BAA">
              <w:t>b) Từ 07 tháng đến 11 tháng được tính là một năm.</w:t>
            </w:r>
          </w:p>
        </w:tc>
        <w:tc>
          <w:tcPr>
            <w:tcW w:w="2471" w:type="dxa"/>
          </w:tcPr>
          <w:p w14:paraId="3FA095E5" w14:textId="7DD9BE5B" w:rsidR="00A74D95" w:rsidRPr="00F21BAA" w:rsidRDefault="00A74D95" w:rsidP="00DC47E2">
            <w:r w:rsidRPr="00512F36">
              <w:lastRenderedPageBreak/>
              <w:t>Điều 85. Mức đóng và phương thức đóng của người lao động tham gia bảo hiểm xã hội bắt buộc</w:t>
            </w:r>
            <w:r>
              <w:t xml:space="preserve"> – Luật BHXH 2014</w:t>
            </w:r>
          </w:p>
        </w:tc>
        <w:tc>
          <w:tcPr>
            <w:tcW w:w="1762" w:type="dxa"/>
          </w:tcPr>
          <w:p w14:paraId="0EA347D6" w14:textId="358AA2F2" w:rsidR="00A74D95" w:rsidRPr="00F21BAA" w:rsidRDefault="009A3C27" w:rsidP="00DC47E2">
            <w:r>
              <w:t>BHXH, BHXH bắt buộc, mức đóng, phương thức đóng, người lao động</w:t>
            </w:r>
          </w:p>
        </w:tc>
        <w:tc>
          <w:tcPr>
            <w:tcW w:w="1762" w:type="dxa"/>
          </w:tcPr>
          <w:p w14:paraId="455EA698" w14:textId="77777777" w:rsidR="00A74D95" w:rsidRPr="00F21BAA" w:rsidRDefault="00A74D95" w:rsidP="00DC47E2"/>
        </w:tc>
      </w:tr>
      <w:tr w:rsidR="00A74D95" w:rsidRPr="00F21BAA" w14:paraId="033D43C7" w14:textId="77777777" w:rsidTr="00EA735B">
        <w:trPr>
          <w:gridAfter w:val="1"/>
          <w:wAfter w:w="1244" w:type="dxa"/>
        </w:trPr>
        <w:tc>
          <w:tcPr>
            <w:tcW w:w="1950" w:type="dxa"/>
          </w:tcPr>
          <w:p w14:paraId="7DD6893E" w14:textId="5A902020" w:rsidR="00A74D95" w:rsidRPr="00F21BAA" w:rsidRDefault="00A74D95" w:rsidP="00DC47E2">
            <w:r w:rsidRPr="00F21BAA">
              <w:lastRenderedPageBreak/>
              <w:t>Mức đóng và phương thức đóng của người sử dụng lao động – BHXH bắt buộc</w:t>
            </w:r>
          </w:p>
        </w:tc>
        <w:tc>
          <w:tcPr>
            <w:tcW w:w="5571" w:type="dxa"/>
          </w:tcPr>
          <w:p w14:paraId="1709395B" w14:textId="77777777" w:rsidR="00A74D95" w:rsidRPr="00F21BAA" w:rsidRDefault="00A74D95" w:rsidP="00A1478A">
            <w:pPr>
              <w:spacing w:before="120" w:after="280" w:afterAutospacing="1"/>
            </w:pPr>
            <w:r w:rsidRPr="00F21BAA">
              <w:t>1. Người sử dụng lao động hằng tháng đóng trên quỹ tiền lương đóng bảo hiểm xã hội của người lao động quy định tại các điểm a, b, c, d, đ và h khoản 1 Điều 2 của Luật này như sau:</w:t>
            </w:r>
          </w:p>
          <w:p w14:paraId="57EA0829" w14:textId="77777777" w:rsidR="00A74D95" w:rsidRPr="00F21BAA" w:rsidRDefault="00A74D95" w:rsidP="00A1478A">
            <w:pPr>
              <w:spacing w:before="120" w:after="280" w:afterAutospacing="1"/>
            </w:pPr>
            <w:r w:rsidRPr="00F21BAA">
              <w:t>a) 3% vào quỹ ốm đau và thai sản;</w:t>
            </w:r>
          </w:p>
          <w:p w14:paraId="4847FE43" w14:textId="77777777" w:rsidR="00A74D95" w:rsidRPr="00F21BAA" w:rsidRDefault="00A74D95" w:rsidP="00A1478A">
            <w:pPr>
              <w:spacing w:before="120" w:after="280" w:afterAutospacing="1"/>
            </w:pPr>
            <w:r w:rsidRPr="00F21BAA">
              <w:t>b) 1% vào quỹ tai nạn lao động, bệnh nghề nghiệp;</w:t>
            </w:r>
          </w:p>
          <w:p w14:paraId="0CF2235D" w14:textId="77777777" w:rsidR="00A74D95" w:rsidRPr="00F21BAA" w:rsidRDefault="00A74D95" w:rsidP="00A1478A">
            <w:pPr>
              <w:spacing w:before="120" w:after="280" w:afterAutospacing="1"/>
            </w:pPr>
            <w:r w:rsidRPr="00F21BAA">
              <w:t>c) 14% vào quỹ hưu trí và tử tuất.</w:t>
            </w:r>
          </w:p>
          <w:p w14:paraId="40436427" w14:textId="77777777" w:rsidR="00A74D95" w:rsidRPr="00F21BAA" w:rsidRDefault="00A74D95" w:rsidP="00A1478A">
            <w:pPr>
              <w:spacing w:before="120" w:after="280" w:afterAutospacing="1"/>
            </w:pPr>
            <w:r w:rsidRPr="00F21BAA">
              <w:t>2. Người sử dụng lao động hằng tháng đóng trên mức lương cơ sở đối với mỗi người lao động quy định tại điểm e khoản 1 Điều 2 của Luật này như sau:</w:t>
            </w:r>
          </w:p>
          <w:p w14:paraId="7465FCF0" w14:textId="77777777" w:rsidR="00A74D95" w:rsidRPr="00F21BAA" w:rsidRDefault="00A74D95" w:rsidP="00A1478A">
            <w:pPr>
              <w:spacing w:before="120" w:after="280" w:afterAutospacing="1"/>
            </w:pPr>
            <w:r w:rsidRPr="00F21BAA">
              <w:t>a) 1% vào quỹ tai nạn lao động, bệnh nghề nghiệp;</w:t>
            </w:r>
          </w:p>
          <w:p w14:paraId="07A57C0D" w14:textId="77777777" w:rsidR="00A74D95" w:rsidRPr="00F21BAA" w:rsidRDefault="00A74D95" w:rsidP="00A1478A">
            <w:pPr>
              <w:spacing w:before="120" w:after="280" w:afterAutospacing="1"/>
            </w:pPr>
            <w:r w:rsidRPr="00F21BAA">
              <w:t>b) 22% vào quỹ hưu trí và tử tuất.</w:t>
            </w:r>
          </w:p>
          <w:p w14:paraId="7294B1BF" w14:textId="77777777" w:rsidR="00A74D95" w:rsidRPr="00F21BAA" w:rsidRDefault="00A74D95" w:rsidP="00A1478A">
            <w:pPr>
              <w:spacing w:before="120" w:after="280" w:afterAutospacing="1"/>
            </w:pPr>
            <w:r w:rsidRPr="00F21BAA">
              <w:lastRenderedPageBreak/>
              <w:t>3. Người sử dụng lao động hằng tháng đóng 14% mức lương cơ sở vào quỹ hưu trí và tử tuất cho người lao động quy định tại điểm i khoản 1 Điều 2 của Luật này.</w:t>
            </w:r>
          </w:p>
          <w:p w14:paraId="4D73E0FA" w14:textId="77777777" w:rsidR="00A74D95" w:rsidRPr="00F21BAA" w:rsidRDefault="00A74D95" w:rsidP="00A1478A">
            <w:pPr>
              <w:spacing w:before="120" w:after="280" w:afterAutospacing="1"/>
            </w:pPr>
            <w:r w:rsidRPr="00F21BAA">
              <w:t>4. Người sử dụng lao động không phải đóng bảo hiểm xã hội cho người lao động theo quy định tại khoản 3 Điều 85 của Luật này.</w:t>
            </w:r>
          </w:p>
          <w:p w14:paraId="718AA292" w14:textId="77777777" w:rsidR="00A74D95" w:rsidRPr="00F21BAA" w:rsidRDefault="00A74D95" w:rsidP="00A1478A">
            <w:pPr>
              <w:spacing w:before="120" w:after="280" w:afterAutospacing="1"/>
            </w:pPr>
            <w:r w:rsidRPr="00F21BAA">
              <w:t>5. Người sử dụng lao động là doanh nghiệp, hợp tác xã, hộ kinh doanh cá thể, tổ hợp tác hoạt động trong lĩnh vực nông nghiệp, lâm nghiệp, ngư nghiệp, diêm nghiệp trả lương theo sản phẩm, theo khoán thì mức đóng hằng tháng theo quy định tại khoản 1 Điều này; phương thức đóng được thực hiện hằng tháng, 03 tháng hoặc 06 tháng một lần.</w:t>
            </w:r>
          </w:p>
          <w:p w14:paraId="2A5C1293" w14:textId="6E8BAD61" w:rsidR="00A74D95" w:rsidRPr="00F21BAA" w:rsidRDefault="00A74D95" w:rsidP="00A1478A">
            <w:pPr>
              <w:spacing w:before="120" w:after="280" w:afterAutospacing="1"/>
            </w:pPr>
            <w:r w:rsidRPr="00F21BAA">
              <w:t>6. Bộ trưởng Bộ Lao động - Thương binh và Xã hội quy định chi tiết khoản 5 Điều 85 và khoản 5 Điều 86 của Luật này.</w:t>
            </w:r>
          </w:p>
        </w:tc>
        <w:tc>
          <w:tcPr>
            <w:tcW w:w="2471" w:type="dxa"/>
          </w:tcPr>
          <w:p w14:paraId="29415F68" w14:textId="703A692B" w:rsidR="00A74D95" w:rsidRPr="00F21BAA" w:rsidRDefault="00A74D95" w:rsidP="00DC47E2">
            <w:r w:rsidRPr="00512F36">
              <w:lastRenderedPageBreak/>
              <w:t>Điều 86. Mức đóng và phương thức đóng của người sử dụng lao động</w:t>
            </w:r>
            <w:r>
              <w:t xml:space="preserve"> – Luật BHXH</w:t>
            </w:r>
          </w:p>
        </w:tc>
        <w:tc>
          <w:tcPr>
            <w:tcW w:w="1762" w:type="dxa"/>
          </w:tcPr>
          <w:p w14:paraId="4BF5CFA1" w14:textId="557D1004" w:rsidR="00A74D95" w:rsidRPr="00F21BAA" w:rsidRDefault="009A3C27" w:rsidP="00DC47E2">
            <w:r>
              <w:t>BHXH, BHXH bắt buộc, mức đóng, phương thức đóng, người sử dụng lao động</w:t>
            </w:r>
          </w:p>
        </w:tc>
        <w:tc>
          <w:tcPr>
            <w:tcW w:w="1762" w:type="dxa"/>
          </w:tcPr>
          <w:p w14:paraId="74E9EB6B" w14:textId="77777777" w:rsidR="00A74D95" w:rsidRPr="00F21BAA" w:rsidRDefault="00A74D95" w:rsidP="00DC47E2"/>
        </w:tc>
      </w:tr>
      <w:tr w:rsidR="00A74D95" w:rsidRPr="00F21BAA" w14:paraId="27D9A280" w14:textId="77777777" w:rsidTr="00EA735B">
        <w:trPr>
          <w:gridAfter w:val="1"/>
          <w:wAfter w:w="1244" w:type="dxa"/>
        </w:trPr>
        <w:tc>
          <w:tcPr>
            <w:tcW w:w="1950" w:type="dxa"/>
          </w:tcPr>
          <w:p w14:paraId="18EBC3ED" w14:textId="0E42EE33" w:rsidR="00A74D95" w:rsidRPr="00F21BAA" w:rsidRDefault="00A74D95" w:rsidP="00DC47E2">
            <w:r w:rsidRPr="00F21BAA">
              <w:t>Hồ sơ đăng ký tham gia và cấp sổ bảo hiểm xã hội</w:t>
            </w:r>
          </w:p>
        </w:tc>
        <w:tc>
          <w:tcPr>
            <w:tcW w:w="5571" w:type="dxa"/>
          </w:tcPr>
          <w:p w14:paraId="484FB9D2" w14:textId="77777777" w:rsidR="00A74D95" w:rsidRPr="00F21BAA" w:rsidRDefault="00A74D95" w:rsidP="00A1478A">
            <w:pPr>
              <w:spacing w:before="120" w:after="280" w:afterAutospacing="1"/>
            </w:pPr>
            <w:r w:rsidRPr="00F21BAA">
              <w:t>1. Hồ sơ đăng ký tham gia bảo hiểm xã hội lần đầu bao gồm:</w:t>
            </w:r>
          </w:p>
          <w:p w14:paraId="3598833C" w14:textId="77777777" w:rsidR="00A74D95" w:rsidRPr="00F21BAA" w:rsidRDefault="00A74D95" w:rsidP="00A1478A">
            <w:pPr>
              <w:spacing w:before="120" w:after="280" w:afterAutospacing="1"/>
            </w:pPr>
            <w:r w:rsidRPr="00F21BAA">
              <w:t>a) Tờ khai tham gia bảo hiểm xã hội của người sử dụng lao động kèm theo danh sách người lao động tham gia bảo hiểm xã hội;</w:t>
            </w:r>
          </w:p>
          <w:p w14:paraId="36EF5563" w14:textId="77777777" w:rsidR="00A74D95" w:rsidRPr="00F21BAA" w:rsidRDefault="00A74D95" w:rsidP="00A1478A">
            <w:pPr>
              <w:spacing w:before="120" w:after="280" w:afterAutospacing="1"/>
            </w:pPr>
            <w:r w:rsidRPr="00F21BAA">
              <w:t>b) Tờ khai tham gia bảo hiểm xã hội của người lao động.</w:t>
            </w:r>
          </w:p>
          <w:p w14:paraId="16AB8079" w14:textId="77777777" w:rsidR="00A74D95" w:rsidRPr="00F21BAA" w:rsidRDefault="00A74D95" w:rsidP="00A1478A">
            <w:pPr>
              <w:spacing w:before="120" w:after="280" w:afterAutospacing="1"/>
            </w:pPr>
            <w:r w:rsidRPr="00F21BAA">
              <w:t>2. Hồ sơ cấp lại sổ bảo hiểm xã hội trong trường hợp hỏng hoặc mất bao gồm:</w:t>
            </w:r>
          </w:p>
          <w:p w14:paraId="4C6C5CB3" w14:textId="77777777" w:rsidR="00A74D95" w:rsidRPr="00F21BAA" w:rsidRDefault="00A74D95" w:rsidP="00A1478A">
            <w:pPr>
              <w:spacing w:before="120" w:after="280" w:afterAutospacing="1"/>
            </w:pPr>
            <w:r w:rsidRPr="00F21BAA">
              <w:t>a) Đơn đề nghị cấp lại sổ bảo hiểm xã hội của người lao động;</w:t>
            </w:r>
          </w:p>
          <w:p w14:paraId="742D2873" w14:textId="77777777" w:rsidR="00A74D95" w:rsidRPr="00F21BAA" w:rsidRDefault="00A74D95" w:rsidP="00A1478A">
            <w:pPr>
              <w:spacing w:before="120" w:after="280" w:afterAutospacing="1"/>
            </w:pPr>
            <w:r w:rsidRPr="00F21BAA">
              <w:lastRenderedPageBreak/>
              <w:t>b) Sổ bảo hiểm xã hội trong trường hợp bị hỏng.</w:t>
            </w:r>
          </w:p>
          <w:p w14:paraId="27C807D5" w14:textId="0375B36D" w:rsidR="00A74D95" w:rsidRPr="00F21BAA" w:rsidRDefault="00A74D95" w:rsidP="00A1478A">
            <w:pPr>
              <w:spacing w:before="120" w:after="280" w:afterAutospacing="1"/>
            </w:pPr>
            <w:r w:rsidRPr="00F21BAA">
              <w:t>3. Chính phủ quy định thủ tục, hồ sơ tham gia, cấp sổ bảo hiểm xã hội đối với đối tượng quy định tại điểm e khoản 1 Điều 2 của Luật này.</w:t>
            </w:r>
          </w:p>
        </w:tc>
        <w:tc>
          <w:tcPr>
            <w:tcW w:w="2471" w:type="dxa"/>
          </w:tcPr>
          <w:p w14:paraId="3FE13AB7" w14:textId="48D8BB09" w:rsidR="00A74D95" w:rsidRPr="00F21BAA" w:rsidRDefault="00A74D95" w:rsidP="00DC47E2">
            <w:r w:rsidRPr="00512F36">
              <w:lastRenderedPageBreak/>
              <w:t>Điều 97. Hồ sơ đăng ký tham gia và cấp sổ bảo hiểm xã hội</w:t>
            </w:r>
            <w:r>
              <w:t xml:space="preserve"> – Luật BHXH 2014</w:t>
            </w:r>
          </w:p>
        </w:tc>
        <w:tc>
          <w:tcPr>
            <w:tcW w:w="1762" w:type="dxa"/>
          </w:tcPr>
          <w:p w14:paraId="3E964B22" w14:textId="1DD4CF96" w:rsidR="00A74D95" w:rsidRPr="00F21BAA" w:rsidRDefault="009A3C27" w:rsidP="00DC47E2">
            <w:r>
              <w:t>BHXH, Hồ sơ đăng ký</w:t>
            </w:r>
          </w:p>
        </w:tc>
        <w:tc>
          <w:tcPr>
            <w:tcW w:w="1762" w:type="dxa"/>
          </w:tcPr>
          <w:p w14:paraId="5E3B3505" w14:textId="77777777" w:rsidR="00A74D95" w:rsidRPr="00F21BAA" w:rsidRDefault="00A74D95" w:rsidP="00DC47E2"/>
        </w:tc>
      </w:tr>
      <w:tr w:rsidR="00A74D95" w:rsidRPr="00F21BAA" w14:paraId="1B72BD3C" w14:textId="77777777" w:rsidTr="00EA735B">
        <w:trPr>
          <w:gridAfter w:val="1"/>
          <w:wAfter w:w="1244" w:type="dxa"/>
        </w:trPr>
        <w:tc>
          <w:tcPr>
            <w:tcW w:w="1950" w:type="dxa"/>
          </w:tcPr>
          <w:p w14:paraId="262D4663" w14:textId="7BC1BABC" w:rsidR="00A74D95" w:rsidRPr="00F21BAA" w:rsidRDefault="00A74D95" w:rsidP="00DC47E2">
            <w:r w:rsidRPr="00F21BAA">
              <w:t>Hồ sơ hưởng chế độ ốm đau</w:t>
            </w:r>
          </w:p>
        </w:tc>
        <w:tc>
          <w:tcPr>
            <w:tcW w:w="5571" w:type="dxa"/>
          </w:tcPr>
          <w:p w14:paraId="5752E422" w14:textId="77777777" w:rsidR="00A74D95" w:rsidRPr="00F21BAA" w:rsidRDefault="00A74D95" w:rsidP="00A1478A">
            <w:pPr>
              <w:spacing w:before="120" w:after="280" w:afterAutospacing="1"/>
            </w:pPr>
            <w:r w:rsidRPr="00F21BAA">
              <w:t>1. Bản chính hoặc bản sao giấy ra viện đối với người lao động hoặc con của người lao động điều trị nội trú. Trường hợp người lao động hoặc con của người lao động điều trị ngoại trú phải có giấy chứng nhận nghỉ việc hưởng bảo hiểm xã hội.</w:t>
            </w:r>
          </w:p>
          <w:p w14:paraId="2206BF26" w14:textId="77777777" w:rsidR="00A74D95" w:rsidRPr="00F21BAA" w:rsidRDefault="00A74D95" w:rsidP="00A1478A">
            <w:pPr>
              <w:spacing w:before="120" w:after="280" w:afterAutospacing="1"/>
            </w:pPr>
            <w:r w:rsidRPr="00F21BAA">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77DFE3A0" w14:textId="77777777" w:rsidR="00A74D95" w:rsidRPr="00F21BAA" w:rsidRDefault="00A74D95" w:rsidP="00A1478A">
            <w:pPr>
              <w:spacing w:before="120" w:after="280" w:afterAutospacing="1"/>
            </w:pPr>
            <w:r w:rsidRPr="00F21BAA">
              <w:t>3. Danh sách người lao động nghỉ việc hưởng chế độ ốm đau do người sử dụng lao động lập.</w:t>
            </w:r>
          </w:p>
          <w:p w14:paraId="31F2006F" w14:textId="632C749F" w:rsidR="00A74D95" w:rsidRPr="00F21BAA" w:rsidRDefault="00A74D95" w:rsidP="00A1478A">
            <w:pPr>
              <w:spacing w:before="120" w:after="280" w:afterAutospacing="1"/>
            </w:pPr>
            <w:r w:rsidRPr="00F21BAA">
              <w:t>4. Bộ trưởng Bộ Y tế quy định mẫu, trình tự, thẩm quyền cấp giấy chứng nhận nghỉ việc hưởng bảo hiểm xã hội, giấy ra viện và các mẫu giấy quy định tại các điểm c, d và đ khoản 1 Điều 101 của Luật này.</w:t>
            </w:r>
          </w:p>
        </w:tc>
        <w:tc>
          <w:tcPr>
            <w:tcW w:w="2471" w:type="dxa"/>
          </w:tcPr>
          <w:p w14:paraId="2C076C34" w14:textId="28EC8D2B" w:rsidR="00A74D95" w:rsidRPr="00F21BAA" w:rsidRDefault="00A74D95" w:rsidP="00DC47E2">
            <w:r w:rsidRPr="00512F36">
              <w:t>Điều 100. Hồ sơ hưởng chế độ ốm đau</w:t>
            </w:r>
            <w:r>
              <w:t xml:space="preserve"> – Luật BHXH 2014</w:t>
            </w:r>
          </w:p>
        </w:tc>
        <w:tc>
          <w:tcPr>
            <w:tcW w:w="1762" w:type="dxa"/>
          </w:tcPr>
          <w:p w14:paraId="33CEE47A" w14:textId="7AA1D2C3" w:rsidR="00A74D95" w:rsidRPr="00F21BAA" w:rsidRDefault="009A3C27" w:rsidP="00DC47E2">
            <w:r>
              <w:t>BHXH, ốm đau, hồ sơ hưởng</w:t>
            </w:r>
          </w:p>
        </w:tc>
        <w:tc>
          <w:tcPr>
            <w:tcW w:w="1762" w:type="dxa"/>
          </w:tcPr>
          <w:p w14:paraId="34586EF3" w14:textId="77777777" w:rsidR="00A74D95" w:rsidRPr="00F21BAA" w:rsidRDefault="00A74D95" w:rsidP="00DC47E2"/>
        </w:tc>
      </w:tr>
      <w:tr w:rsidR="00A74D95" w:rsidRPr="00F21BAA" w14:paraId="59B57907" w14:textId="77777777" w:rsidTr="00EA735B">
        <w:trPr>
          <w:gridAfter w:val="1"/>
          <w:wAfter w:w="1244" w:type="dxa"/>
        </w:trPr>
        <w:tc>
          <w:tcPr>
            <w:tcW w:w="1950" w:type="dxa"/>
          </w:tcPr>
          <w:p w14:paraId="5C7C4BBC" w14:textId="0288D632" w:rsidR="00A74D95" w:rsidRPr="00F21BAA" w:rsidRDefault="00A74D95" w:rsidP="00DC47E2">
            <w:r w:rsidRPr="00F21BAA">
              <w:t>Hồ sơ hưởng chế độ thai sản</w:t>
            </w:r>
          </w:p>
        </w:tc>
        <w:tc>
          <w:tcPr>
            <w:tcW w:w="5571" w:type="dxa"/>
          </w:tcPr>
          <w:p w14:paraId="483FB879" w14:textId="77777777" w:rsidR="00A74D95" w:rsidRPr="00F21BAA" w:rsidRDefault="00A74D95" w:rsidP="00A1478A">
            <w:pPr>
              <w:spacing w:before="120" w:after="280" w:afterAutospacing="1"/>
            </w:pPr>
            <w:r w:rsidRPr="00F21BAA">
              <w:t>1. Hồ sơ hưởng chế độ thai sản đối với lao động nữ sinh con bao gồm:</w:t>
            </w:r>
          </w:p>
          <w:p w14:paraId="4F94CA34" w14:textId="77777777" w:rsidR="00A74D95" w:rsidRPr="00F21BAA" w:rsidRDefault="00A74D95" w:rsidP="00A1478A">
            <w:pPr>
              <w:spacing w:before="120" w:after="280" w:afterAutospacing="1"/>
            </w:pPr>
            <w:r w:rsidRPr="00F21BAA">
              <w:t>a) Bản sao giấy khai sinh hoặc bản sao giấy chứng sinh của con;</w:t>
            </w:r>
          </w:p>
          <w:p w14:paraId="1A1E1B56" w14:textId="77777777" w:rsidR="00A74D95" w:rsidRPr="00F21BAA" w:rsidRDefault="00A74D95" w:rsidP="00A1478A">
            <w:pPr>
              <w:spacing w:before="120" w:after="280" w:afterAutospacing="1"/>
            </w:pPr>
            <w:r w:rsidRPr="00F21BAA">
              <w:lastRenderedPageBreak/>
              <w:t>b) Bản sao giấy chứng tử của con trong trường hợp con chết, bản sao giấy chứng tử của mẹ trong trường hợp sau khi sinh con mà mẹ chết;</w:t>
            </w:r>
          </w:p>
          <w:p w14:paraId="100B820B" w14:textId="77777777" w:rsidR="00A74D95" w:rsidRPr="00F21BAA" w:rsidRDefault="00A74D95" w:rsidP="00A1478A">
            <w:pPr>
              <w:spacing w:before="120" w:after="280" w:afterAutospacing="1"/>
            </w:pPr>
            <w:r w:rsidRPr="00F21BAA">
              <w:t>c) Giấy xác nhận của cơ sở khám bệnh, chữa bệnh có thẩm quyền về tình trạng người mẹ sau khi sinh con mà không còn đủ sức khỏe để chăm sóc con;</w:t>
            </w:r>
          </w:p>
          <w:p w14:paraId="2488A4A2" w14:textId="77777777" w:rsidR="00A74D95" w:rsidRPr="00F21BAA" w:rsidRDefault="00A74D95" w:rsidP="00A1478A">
            <w:pPr>
              <w:spacing w:before="120" w:after="280" w:afterAutospacing="1"/>
            </w:pPr>
            <w:r w:rsidRPr="00F21BAA">
              <w:t>d) Trích sao hồ sơ bệnh án hoặc giấy ra viện của người mẹ trong trường hợp con chết sau khi sinh mà chưa được cấp giấy chứng sinh;</w:t>
            </w:r>
          </w:p>
          <w:p w14:paraId="29209D04" w14:textId="77777777" w:rsidR="00A74D95" w:rsidRPr="00F21BAA" w:rsidRDefault="00A74D95" w:rsidP="00A1478A">
            <w:pPr>
              <w:spacing w:before="120" w:after="280" w:afterAutospacing="1"/>
            </w:pPr>
            <w:r w:rsidRPr="00F21BAA">
              <w:t>đ) Giấy xác nhận của cơ sở khám bệnh, chữa bệnh có thẩm quyền về việc lao động nữ phải nghỉ việc để dưỡng thai đối với trường hợp quy định tại khoản 3 Điều 31 của Luật này.</w:t>
            </w:r>
          </w:p>
          <w:p w14:paraId="633464D6" w14:textId="77777777" w:rsidR="00A74D95" w:rsidRPr="00F21BAA" w:rsidRDefault="00A74D95" w:rsidP="00A1478A">
            <w:pPr>
              <w:spacing w:before="120" w:after="280" w:afterAutospacing="1"/>
            </w:pPr>
            <w:r w:rsidRPr="00F21BAA">
              <w:t>2. Trường hợp lao động nữ đi khám thai, sẩy thai, nạo, hút thai, thai chết lưu hoặc phá thai bệnh lý, người lao động thực hiện biện pháp tránh thai theo quy định tại khoản 1 Điều 37 của Luật này phải có giấy chứng nhận nghỉ việc hưởng bảo hiểm xã hội đối với trường hợp điều trị ngoại trú, bản chính hoặc bản sao giấy ra viện đối với trường hợp điều trị nội trú.</w:t>
            </w:r>
          </w:p>
          <w:p w14:paraId="6C0D6365" w14:textId="77777777" w:rsidR="00A74D95" w:rsidRPr="00F21BAA" w:rsidRDefault="00A74D95" w:rsidP="00A1478A">
            <w:pPr>
              <w:spacing w:before="120" w:after="280" w:afterAutospacing="1"/>
            </w:pPr>
            <w:r w:rsidRPr="00F21BAA">
              <w:t>3. Trường hợp người lao động nhận nuôi con nuôi dưới 06 tháng tuổi phải có giấy chứng nhận nuôi con nuôi.</w:t>
            </w:r>
          </w:p>
          <w:p w14:paraId="58AB0AFB" w14:textId="77777777" w:rsidR="00A74D95" w:rsidRPr="00F21BAA" w:rsidRDefault="00A74D95" w:rsidP="00A1478A">
            <w:pPr>
              <w:spacing w:before="120" w:after="280" w:afterAutospacing="1"/>
            </w:pPr>
            <w:r w:rsidRPr="00F21BAA">
              <w:t>4. Trường hợp lao động nam nghỉ việc khi vợ sinh con phải có bản sao giấy chứng sinh hoặc bản sao giấy khai sinh của con và giấy xác nhận của cơ sở y tế đối với trường hợp sinh con phải phẫu thuật, sinh con dưới 32 tuần tuổi.</w:t>
            </w:r>
          </w:p>
          <w:p w14:paraId="27725C71" w14:textId="34D1319A" w:rsidR="00A74D95" w:rsidRPr="00F21BAA" w:rsidRDefault="00A74D95" w:rsidP="00A1478A">
            <w:pPr>
              <w:spacing w:before="120" w:after="280" w:afterAutospacing="1"/>
            </w:pPr>
            <w:r w:rsidRPr="00F21BAA">
              <w:t>5. Danh sách người lao động nghỉ việc hưởng chế độ thai sản do người sử dụng lao động lập.</w:t>
            </w:r>
          </w:p>
        </w:tc>
        <w:tc>
          <w:tcPr>
            <w:tcW w:w="2471" w:type="dxa"/>
          </w:tcPr>
          <w:p w14:paraId="6951192A" w14:textId="28750015" w:rsidR="00A74D95" w:rsidRPr="00F21BAA" w:rsidRDefault="00A74D95" w:rsidP="00DC47E2">
            <w:r w:rsidRPr="00F21BAA">
              <w:lastRenderedPageBreak/>
              <w:t>Điều 101. Hồ sơ hưởng chế độ thai sản</w:t>
            </w:r>
            <w:r>
              <w:t xml:space="preserve"> – Luật BHXH 2014</w:t>
            </w:r>
          </w:p>
        </w:tc>
        <w:tc>
          <w:tcPr>
            <w:tcW w:w="1762" w:type="dxa"/>
          </w:tcPr>
          <w:p w14:paraId="673F5059" w14:textId="4DFB0266" w:rsidR="00A74D95" w:rsidRPr="00F21BAA" w:rsidRDefault="009A3C27" w:rsidP="00DC47E2">
            <w:r>
              <w:t>BHXH, thai sản, hồ sơ hưởng</w:t>
            </w:r>
          </w:p>
        </w:tc>
        <w:tc>
          <w:tcPr>
            <w:tcW w:w="1762" w:type="dxa"/>
          </w:tcPr>
          <w:p w14:paraId="406B85CE" w14:textId="77777777" w:rsidR="00A74D95" w:rsidRPr="00F21BAA" w:rsidRDefault="00A74D95" w:rsidP="00DC47E2"/>
        </w:tc>
      </w:tr>
      <w:tr w:rsidR="00A74D95" w:rsidRPr="00F21BAA" w14:paraId="392CAE8B" w14:textId="77777777" w:rsidTr="00EA735B">
        <w:trPr>
          <w:gridAfter w:val="1"/>
          <w:wAfter w:w="1244" w:type="dxa"/>
        </w:trPr>
        <w:tc>
          <w:tcPr>
            <w:tcW w:w="1950" w:type="dxa"/>
          </w:tcPr>
          <w:p w14:paraId="7929B540" w14:textId="789382EF" w:rsidR="00A74D95" w:rsidRPr="00F21BAA" w:rsidRDefault="00A74D95" w:rsidP="00DC47E2">
            <w:r w:rsidRPr="00F21BAA">
              <w:lastRenderedPageBreak/>
              <w:t>Hồ sơ hưởng chế độ tai nạn lao động</w:t>
            </w:r>
          </w:p>
        </w:tc>
        <w:tc>
          <w:tcPr>
            <w:tcW w:w="5571" w:type="dxa"/>
          </w:tcPr>
          <w:p w14:paraId="2B79F106" w14:textId="77777777" w:rsidR="00A74D95" w:rsidRPr="00F21BAA" w:rsidRDefault="00A74D95" w:rsidP="00A1478A">
            <w:pPr>
              <w:spacing w:before="120" w:after="280" w:afterAutospacing="1"/>
            </w:pPr>
            <w:r w:rsidRPr="00F21BAA">
              <w:t>1. Sổ bảo hiểm xã hội.</w:t>
            </w:r>
          </w:p>
          <w:p w14:paraId="002040F6" w14:textId="77777777" w:rsidR="00A74D95" w:rsidRPr="00F21BAA" w:rsidRDefault="00A74D95" w:rsidP="00A1478A">
            <w:pPr>
              <w:spacing w:before="120" w:after="280" w:afterAutospacing="1"/>
            </w:pPr>
            <w:r w:rsidRPr="00F21BAA">
              <w:t>2.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w:t>
            </w:r>
          </w:p>
          <w:p w14:paraId="7068BF4F" w14:textId="77777777" w:rsidR="00A74D95" w:rsidRPr="00F21BAA" w:rsidRDefault="00A74D95" w:rsidP="00A1478A">
            <w:pPr>
              <w:spacing w:before="120" w:after="280" w:afterAutospacing="1"/>
            </w:pPr>
            <w:r w:rsidRPr="00F21BAA">
              <w:t>3. Giấy ra viện sau khi đã điều trị tai nạn lao động.</w:t>
            </w:r>
          </w:p>
          <w:p w14:paraId="7D801E67" w14:textId="77777777" w:rsidR="00A74D95" w:rsidRPr="00F21BAA" w:rsidRDefault="00A74D95" w:rsidP="00A1478A">
            <w:pPr>
              <w:spacing w:before="120" w:after="280" w:afterAutospacing="1"/>
            </w:pPr>
            <w:r w:rsidRPr="00F21BAA">
              <w:t>4. Biên bản giám định mức suy giảm khả năng lao động của Hội đồng giám định y khoa.</w:t>
            </w:r>
          </w:p>
          <w:p w14:paraId="501B48A4" w14:textId="371B4271" w:rsidR="00A74D95" w:rsidRPr="00F21BAA" w:rsidRDefault="00A74D95" w:rsidP="00A1478A">
            <w:pPr>
              <w:spacing w:before="120" w:after="280" w:afterAutospacing="1"/>
            </w:pPr>
            <w:r w:rsidRPr="00F21BAA">
              <w:t>5. Văn bản đề nghị giải quyết chế độ tai nạn lao động.</w:t>
            </w:r>
          </w:p>
        </w:tc>
        <w:tc>
          <w:tcPr>
            <w:tcW w:w="2471" w:type="dxa"/>
          </w:tcPr>
          <w:p w14:paraId="41BEA71A" w14:textId="46EA8774" w:rsidR="00A74D95" w:rsidRPr="00F21BAA" w:rsidRDefault="00A74D95" w:rsidP="00DC47E2">
            <w:r w:rsidRPr="00F21BAA">
              <w:t>Điều 104. Hồ sơ hưởng chế độ tai nạn lao động</w:t>
            </w:r>
            <w:r>
              <w:t xml:space="preserve"> – Luật BHXH 2014</w:t>
            </w:r>
          </w:p>
        </w:tc>
        <w:tc>
          <w:tcPr>
            <w:tcW w:w="1762" w:type="dxa"/>
          </w:tcPr>
          <w:p w14:paraId="4A1D5D06" w14:textId="0624E23D" w:rsidR="00A74D95" w:rsidRPr="00F21BAA" w:rsidRDefault="009A3C27" w:rsidP="00DC47E2">
            <w:r>
              <w:t>BHXH, tai nạn lao động, hồ sơ hưởng</w:t>
            </w:r>
          </w:p>
        </w:tc>
        <w:tc>
          <w:tcPr>
            <w:tcW w:w="1762" w:type="dxa"/>
          </w:tcPr>
          <w:p w14:paraId="2614F91E" w14:textId="77777777" w:rsidR="00A74D95" w:rsidRPr="00F21BAA" w:rsidRDefault="00A74D95" w:rsidP="00DC47E2"/>
        </w:tc>
      </w:tr>
      <w:tr w:rsidR="00A74D95" w:rsidRPr="00F21BAA" w14:paraId="51550D3A" w14:textId="77777777" w:rsidTr="00EA735B">
        <w:trPr>
          <w:gridAfter w:val="1"/>
          <w:wAfter w:w="1244" w:type="dxa"/>
        </w:trPr>
        <w:tc>
          <w:tcPr>
            <w:tcW w:w="1950" w:type="dxa"/>
          </w:tcPr>
          <w:p w14:paraId="33F2F820" w14:textId="51B766A6" w:rsidR="00A74D95" w:rsidRPr="00F21BAA" w:rsidRDefault="00A74D95" w:rsidP="00DC47E2">
            <w:r w:rsidRPr="00F21BAA">
              <w:t>Hồ sơ hưởng chế độ bệnh nghề nghiệp</w:t>
            </w:r>
          </w:p>
        </w:tc>
        <w:tc>
          <w:tcPr>
            <w:tcW w:w="5571" w:type="dxa"/>
          </w:tcPr>
          <w:p w14:paraId="2595FBFD" w14:textId="77777777" w:rsidR="00A74D95" w:rsidRPr="00F21BAA" w:rsidRDefault="00A74D95" w:rsidP="00A1478A">
            <w:pPr>
              <w:spacing w:before="120" w:after="280" w:afterAutospacing="1"/>
            </w:pPr>
            <w:r w:rsidRPr="00F21BAA">
              <w:t>1. Sổ bảo hiểm xã hội.</w:t>
            </w:r>
          </w:p>
          <w:p w14:paraId="05F0D3CF" w14:textId="77777777" w:rsidR="00A74D95" w:rsidRPr="00F21BAA" w:rsidRDefault="00A74D95" w:rsidP="00A1478A">
            <w:pPr>
              <w:spacing w:before="120" w:after="280" w:afterAutospacing="1"/>
            </w:pPr>
            <w:r w:rsidRPr="00F21BAA">
              <w:t>2. Biên bản đo đạc môi trường có yếu tố độc hại, trường hợp biên bản xác định cho nhiều người thì hồ sơ của mỗi người lao động có bản trích sao.</w:t>
            </w:r>
          </w:p>
          <w:p w14:paraId="02FA56D6" w14:textId="77777777" w:rsidR="00A74D95" w:rsidRPr="00F21BAA" w:rsidRDefault="00A74D95" w:rsidP="00A1478A">
            <w:pPr>
              <w:spacing w:before="120" w:after="280" w:afterAutospacing="1"/>
            </w:pPr>
            <w:r w:rsidRPr="00F21BAA">
              <w:t>3. Giấy ra viện sau khi điều trị bệnh nghề nghiệp, trường hợp không điều trị tại bệnh viện thì phải có giấy khám bệnh nghề nghiệp.</w:t>
            </w:r>
          </w:p>
          <w:p w14:paraId="58E210C7" w14:textId="77777777" w:rsidR="00A74D95" w:rsidRPr="00F21BAA" w:rsidRDefault="00A74D95" w:rsidP="00A1478A">
            <w:pPr>
              <w:spacing w:before="120" w:after="280" w:afterAutospacing="1"/>
            </w:pPr>
            <w:r w:rsidRPr="00F21BAA">
              <w:t>4. Biên bản giám định mức suy giảm khả năng lao động của Hội đồng giám định y khoa.</w:t>
            </w:r>
          </w:p>
          <w:p w14:paraId="0B25A2F1" w14:textId="73AA959B" w:rsidR="00A74D95" w:rsidRPr="00F21BAA" w:rsidRDefault="00A74D95" w:rsidP="00A1478A">
            <w:pPr>
              <w:spacing w:before="120" w:after="280" w:afterAutospacing="1"/>
            </w:pPr>
            <w:r w:rsidRPr="00F21BAA">
              <w:t>5. Văn bản đề nghị giải quyết chế độ bệnh nghề nghiệp.</w:t>
            </w:r>
          </w:p>
        </w:tc>
        <w:tc>
          <w:tcPr>
            <w:tcW w:w="2471" w:type="dxa"/>
          </w:tcPr>
          <w:p w14:paraId="3DE8BDAF" w14:textId="7483E6F3" w:rsidR="00A74D95" w:rsidRPr="00F21BAA" w:rsidRDefault="00A74D95" w:rsidP="00DC47E2">
            <w:r w:rsidRPr="00F21BAA">
              <w:t>Điều 105. Hồ sơ hưởng chế độ bệnh nghề nghiệp</w:t>
            </w:r>
            <w:r>
              <w:t xml:space="preserve"> – Luật BHXH 2014</w:t>
            </w:r>
          </w:p>
        </w:tc>
        <w:tc>
          <w:tcPr>
            <w:tcW w:w="1762" w:type="dxa"/>
          </w:tcPr>
          <w:p w14:paraId="24C1BD04" w14:textId="50E213D0" w:rsidR="00A74D95" w:rsidRPr="00F21BAA" w:rsidRDefault="009A3C27" w:rsidP="00DC47E2">
            <w:r>
              <w:t>BHXH, bệnh nghề nghiệp, hồ sơ hưởng</w:t>
            </w:r>
          </w:p>
        </w:tc>
        <w:tc>
          <w:tcPr>
            <w:tcW w:w="1762" w:type="dxa"/>
          </w:tcPr>
          <w:p w14:paraId="2C6B21FD" w14:textId="77777777" w:rsidR="00A74D95" w:rsidRPr="00F21BAA" w:rsidRDefault="00A74D95" w:rsidP="00DC47E2"/>
        </w:tc>
      </w:tr>
      <w:tr w:rsidR="00A74D95" w:rsidRPr="00F21BAA" w14:paraId="1146B14B" w14:textId="77777777" w:rsidTr="00EA735B">
        <w:trPr>
          <w:gridAfter w:val="1"/>
          <w:wAfter w:w="1244" w:type="dxa"/>
        </w:trPr>
        <w:tc>
          <w:tcPr>
            <w:tcW w:w="1950" w:type="dxa"/>
          </w:tcPr>
          <w:p w14:paraId="5AE5A3AD" w14:textId="2BC695A3" w:rsidR="00A74D95" w:rsidRPr="00F21BAA" w:rsidRDefault="00A74D95" w:rsidP="00DC47E2">
            <w:r w:rsidRPr="00F21BAA">
              <w:t>Hồ sơ hưởng lương hưu</w:t>
            </w:r>
          </w:p>
        </w:tc>
        <w:tc>
          <w:tcPr>
            <w:tcW w:w="5571" w:type="dxa"/>
          </w:tcPr>
          <w:p w14:paraId="552F757A" w14:textId="77777777" w:rsidR="00A74D95" w:rsidRPr="00F21BAA" w:rsidRDefault="00A74D95" w:rsidP="00A1478A">
            <w:pPr>
              <w:spacing w:before="120" w:after="280" w:afterAutospacing="1"/>
            </w:pPr>
            <w:r w:rsidRPr="00F21BAA">
              <w:t>1. Hồ sơ hưởng lương hưu đối với người lao động đang tham gia bảo hiểm xã hội bắt buộc bao gồm:</w:t>
            </w:r>
          </w:p>
          <w:p w14:paraId="18BAB824" w14:textId="77777777" w:rsidR="00A74D95" w:rsidRPr="00F21BAA" w:rsidRDefault="00A74D95" w:rsidP="00A1478A">
            <w:pPr>
              <w:spacing w:before="120" w:after="280" w:afterAutospacing="1"/>
            </w:pPr>
            <w:r w:rsidRPr="00F21BAA">
              <w:lastRenderedPageBreak/>
              <w:t>a) Sổ bảo hiểm xã hội;</w:t>
            </w:r>
          </w:p>
          <w:p w14:paraId="4E37095B" w14:textId="77777777" w:rsidR="00A74D95" w:rsidRPr="00F21BAA" w:rsidRDefault="00A74D95" w:rsidP="00A1478A">
            <w:pPr>
              <w:spacing w:before="120" w:after="280" w:afterAutospacing="1"/>
            </w:pPr>
            <w:r w:rsidRPr="00F21BAA">
              <w:t>b) Quyết định nghỉ việc hưởng chế độ hưu trí hoặc văn bản chấm dứt hợp đồng lao động hưởng chế độ hưu trí;</w:t>
            </w:r>
          </w:p>
          <w:p w14:paraId="306EBE74" w14:textId="77777777" w:rsidR="00A74D95" w:rsidRPr="00F21BAA" w:rsidRDefault="00A74D95" w:rsidP="00A1478A">
            <w:pPr>
              <w:spacing w:before="120" w:after="280" w:afterAutospacing="1"/>
            </w:pPr>
            <w:r w:rsidRPr="00F21BAA">
              <w:t>c) Biên bản giám định mức suy giảm khả năng lao động của Hội đồng giám định y khoa đối với người nghỉ hưu theo quy định tại Điều 55 của Luật này hoặc giấy chứng nhận bị nhiễm HIV/AIDS do tai nạn rủi ro nghề nghiệp đối với trường hợp người lao động quy định tại Điều 54 của Luật này.</w:t>
            </w:r>
          </w:p>
          <w:p w14:paraId="238D2C2D" w14:textId="77777777" w:rsidR="00A74D95" w:rsidRPr="00F21BAA" w:rsidRDefault="00A74D95" w:rsidP="00A1478A">
            <w:pPr>
              <w:spacing w:before="120" w:after="280" w:afterAutospacing="1"/>
            </w:pPr>
            <w:r w:rsidRPr="00F21BAA">
              <w:t>2. Hồ sơ hưởng lương hưu đối với người lao động đang tham gia bảo hiểm xã hội tự nguyện, người bảo lưu thời gian tham gia bảo hiểm xã hội gồm cả người đang chấp hành hình phạt tù bao gồm:</w:t>
            </w:r>
          </w:p>
          <w:p w14:paraId="79E4917C" w14:textId="77777777" w:rsidR="00A74D95" w:rsidRPr="00F21BAA" w:rsidRDefault="00A74D95" w:rsidP="00A1478A">
            <w:pPr>
              <w:spacing w:before="120" w:after="280" w:afterAutospacing="1"/>
            </w:pPr>
            <w:r w:rsidRPr="00F21BAA">
              <w:t>a) Sổ bảo hiểm xã hội;</w:t>
            </w:r>
          </w:p>
          <w:p w14:paraId="50AE4BC4" w14:textId="77777777" w:rsidR="00A74D95" w:rsidRPr="00F21BAA" w:rsidRDefault="00A74D95" w:rsidP="00A1478A">
            <w:pPr>
              <w:spacing w:before="120" w:after="280" w:afterAutospacing="1"/>
            </w:pPr>
            <w:r w:rsidRPr="00F21BAA">
              <w:t>b) Đơn đề nghị hưởng lương hưu;</w:t>
            </w:r>
          </w:p>
          <w:p w14:paraId="499D72A6" w14:textId="77777777" w:rsidR="00A74D95" w:rsidRPr="00F21BAA" w:rsidRDefault="00A74D95" w:rsidP="00A1478A">
            <w:pPr>
              <w:spacing w:before="120" w:after="280" w:afterAutospacing="1"/>
            </w:pPr>
            <w:r w:rsidRPr="00F21BAA">
              <w:t>c) Giấy ủy quyền làm thủ tục giải quyết chế độ hưu trí và nhận lương hưu đối với người đang chấp hành hình phạt tù;</w:t>
            </w:r>
          </w:p>
          <w:p w14:paraId="384418FB" w14:textId="77777777" w:rsidR="00A74D95" w:rsidRPr="00F21BAA" w:rsidRDefault="00A74D95" w:rsidP="00A1478A">
            <w:pPr>
              <w:spacing w:before="120" w:after="280" w:afterAutospacing="1"/>
            </w:pPr>
            <w:r w:rsidRPr="00F21BAA">
              <w:t>d) Văn bản của cơ quan nhà nước có thẩm quyền về việc trở về nước định cư hợp pháp đối với trường hợp xuất cảnh trái phép;</w:t>
            </w:r>
          </w:p>
          <w:p w14:paraId="36C4FEE3" w14:textId="277F2462" w:rsidR="00A74D95" w:rsidRPr="00F21BAA" w:rsidRDefault="00A74D95" w:rsidP="00A1478A">
            <w:pPr>
              <w:spacing w:before="120" w:after="280" w:afterAutospacing="1"/>
            </w:pPr>
            <w:r w:rsidRPr="00F21BAA">
              <w:t>đ) Quyết định có hiệu lực pháp luật của Tòa án hủy bỏ quyết định tuyên bố mất tích đối với trường hợp người mất tích trở về.</w:t>
            </w:r>
          </w:p>
        </w:tc>
        <w:tc>
          <w:tcPr>
            <w:tcW w:w="2471" w:type="dxa"/>
          </w:tcPr>
          <w:p w14:paraId="3E73188A" w14:textId="22DD14F9" w:rsidR="00A74D95" w:rsidRPr="00F21BAA" w:rsidRDefault="00A74D95" w:rsidP="00DC47E2">
            <w:r w:rsidRPr="00F21BAA">
              <w:lastRenderedPageBreak/>
              <w:t>Điều 108. Hồ sơ hưởng lương hưu</w:t>
            </w:r>
            <w:r>
              <w:t xml:space="preserve"> – Luật BHXH 2014</w:t>
            </w:r>
          </w:p>
        </w:tc>
        <w:tc>
          <w:tcPr>
            <w:tcW w:w="1762" w:type="dxa"/>
          </w:tcPr>
          <w:p w14:paraId="60814A4F" w14:textId="717A7FB7" w:rsidR="00A74D95" w:rsidRPr="00F21BAA" w:rsidRDefault="009A3C27" w:rsidP="00DC47E2">
            <w:r>
              <w:t>BHXH, lương hưu, hồ sơ hưởng</w:t>
            </w:r>
          </w:p>
        </w:tc>
        <w:tc>
          <w:tcPr>
            <w:tcW w:w="1762" w:type="dxa"/>
          </w:tcPr>
          <w:p w14:paraId="1B31A0FF" w14:textId="77777777" w:rsidR="00A74D95" w:rsidRPr="00F21BAA" w:rsidRDefault="00A74D95" w:rsidP="00DC47E2"/>
        </w:tc>
      </w:tr>
      <w:tr w:rsidR="00A74D95" w:rsidRPr="00F21BAA" w14:paraId="45AF162A" w14:textId="77777777" w:rsidTr="00EA735B">
        <w:trPr>
          <w:gridAfter w:val="1"/>
          <w:wAfter w:w="1244" w:type="dxa"/>
        </w:trPr>
        <w:tc>
          <w:tcPr>
            <w:tcW w:w="1950" w:type="dxa"/>
          </w:tcPr>
          <w:p w14:paraId="4E0EE9E6" w14:textId="53E4F583" w:rsidR="00A74D95" w:rsidRPr="00F21BAA" w:rsidRDefault="00A74D95" w:rsidP="00DC47E2">
            <w:r w:rsidRPr="00F21BAA">
              <w:lastRenderedPageBreak/>
              <w:t>Hồ sơ hưởng bảo hiểm xã hội một lần</w:t>
            </w:r>
          </w:p>
        </w:tc>
        <w:tc>
          <w:tcPr>
            <w:tcW w:w="5571" w:type="dxa"/>
          </w:tcPr>
          <w:p w14:paraId="11D38B8B" w14:textId="77777777" w:rsidR="00A74D95" w:rsidRPr="00F21BAA" w:rsidRDefault="00A74D95" w:rsidP="00A1478A">
            <w:pPr>
              <w:spacing w:before="120" w:after="280" w:afterAutospacing="1"/>
            </w:pPr>
            <w:r w:rsidRPr="00F21BAA">
              <w:t>1. Sổ bảo hiểm xã hội.</w:t>
            </w:r>
          </w:p>
          <w:p w14:paraId="7B9D12CF" w14:textId="77777777" w:rsidR="00A74D95" w:rsidRPr="00F21BAA" w:rsidRDefault="00A74D95" w:rsidP="00A1478A">
            <w:pPr>
              <w:spacing w:before="120" w:after="280" w:afterAutospacing="1"/>
            </w:pPr>
            <w:r w:rsidRPr="00F21BAA">
              <w:t>2. Đơn đề nghị hưởng bảo hiểm xã hội một lần của người lao động.</w:t>
            </w:r>
          </w:p>
          <w:p w14:paraId="53E77BB2" w14:textId="77777777" w:rsidR="00A74D95" w:rsidRPr="00F21BAA" w:rsidRDefault="00A74D95" w:rsidP="00A1478A">
            <w:pPr>
              <w:spacing w:before="120" w:after="280" w:afterAutospacing="1"/>
            </w:pPr>
            <w:r w:rsidRPr="00F21BAA">
              <w:t>3. Đối với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14:paraId="7281361A" w14:textId="77777777" w:rsidR="00A74D95" w:rsidRPr="00F21BAA" w:rsidRDefault="00A74D95" w:rsidP="00A1478A">
            <w:pPr>
              <w:spacing w:before="120" w:after="280" w:afterAutospacing="1"/>
            </w:pPr>
            <w:r w:rsidRPr="00F21BAA">
              <w:t>a) Hộ chiếu do nước ngoài cấp;</w:t>
            </w:r>
          </w:p>
          <w:p w14:paraId="62056680" w14:textId="77777777" w:rsidR="00A74D95" w:rsidRPr="00F21BAA" w:rsidRDefault="00A74D95" w:rsidP="00A1478A">
            <w:pPr>
              <w:spacing w:before="120" w:after="280" w:afterAutospacing="1"/>
            </w:pPr>
            <w:r w:rsidRPr="00F21BAA">
              <w:t>b) Thị thực của cơ quan nước ngoài có thẩm quyền cấp có xác nhận việc cho phép nhập cảnh với lý do định cư ở nước ngoài;</w:t>
            </w:r>
          </w:p>
          <w:p w14:paraId="043A1B70" w14:textId="77777777" w:rsidR="00A74D95" w:rsidRPr="00F21BAA" w:rsidRDefault="00A74D95" w:rsidP="00A1478A">
            <w:pPr>
              <w:spacing w:before="120" w:after="280" w:afterAutospacing="1"/>
            </w:pPr>
            <w:r w:rsidRPr="00F21BAA">
              <w:t>c) Giấy tờ xác nhận về việc đang làm thủ tục nhập quốc tịch nước ngoài; giấy tờ xác nhận hoặc thẻ thường trú, cư trú có thời hạn từ 05 năm trở lên của cơ quan nước ngoài có thẩm quyền cấp.</w:t>
            </w:r>
          </w:p>
          <w:p w14:paraId="443B507C" w14:textId="77777777" w:rsidR="00A74D95" w:rsidRPr="00F21BAA" w:rsidRDefault="00A74D95" w:rsidP="00A1478A">
            <w:pPr>
              <w:spacing w:before="120" w:after="280" w:afterAutospacing="1"/>
            </w:pPr>
            <w:r w:rsidRPr="00F21BAA">
              <w:t>4. Trích sao hồ sơ bệnh án trong trường hợp quy định tại điểm c khoản 1 Điều 60 và điểm c khoản 1 Điều 77 của Luật này.</w:t>
            </w:r>
          </w:p>
          <w:p w14:paraId="2D2FF7D2" w14:textId="328B72C0" w:rsidR="00A74D95" w:rsidRPr="00F21BAA" w:rsidRDefault="00A74D95" w:rsidP="00A1478A">
            <w:pPr>
              <w:spacing w:before="120" w:after="280" w:afterAutospacing="1"/>
            </w:pPr>
            <w:r w:rsidRPr="00F21BAA">
              <w:t>5. Đối với người lao động quy định tại Điều 65 và khoản 5 Điều 77 của Luật này thì hồ sơ hưởng trợ cấp một lần được thực hiện theo quy định tại khoản 2 và khoản 3 Điều này.</w:t>
            </w:r>
          </w:p>
        </w:tc>
        <w:tc>
          <w:tcPr>
            <w:tcW w:w="2471" w:type="dxa"/>
          </w:tcPr>
          <w:p w14:paraId="2442EFE8" w14:textId="586738E4" w:rsidR="00A74D95" w:rsidRPr="00F21BAA" w:rsidRDefault="00A74D95" w:rsidP="00DC47E2">
            <w:r w:rsidRPr="00F21BAA">
              <w:t>Điều 109. Hồ sơ hưởng bảo hiểm xã hội một lần</w:t>
            </w:r>
            <w:r>
              <w:t xml:space="preserve"> – Luật BHXH 2014</w:t>
            </w:r>
          </w:p>
        </w:tc>
        <w:tc>
          <w:tcPr>
            <w:tcW w:w="1762" w:type="dxa"/>
          </w:tcPr>
          <w:p w14:paraId="36FA6F19" w14:textId="2918A1A7" w:rsidR="00A74D95" w:rsidRPr="00F21BAA" w:rsidRDefault="009A3C27" w:rsidP="00DC47E2">
            <w:r>
              <w:t>BHXH, trợ cấp một lần, hồ sơ hưởng</w:t>
            </w:r>
          </w:p>
        </w:tc>
        <w:tc>
          <w:tcPr>
            <w:tcW w:w="1762" w:type="dxa"/>
          </w:tcPr>
          <w:p w14:paraId="6806D058" w14:textId="77777777" w:rsidR="00A74D95" w:rsidRPr="00F21BAA" w:rsidRDefault="00A74D95" w:rsidP="00DC47E2"/>
        </w:tc>
      </w:tr>
      <w:tr w:rsidR="00A74D95" w:rsidRPr="00F21BAA" w14:paraId="73A39A73" w14:textId="77777777" w:rsidTr="00EA735B">
        <w:trPr>
          <w:gridAfter w:val="1"/>
          <w:wAfter w:w="1244" w:type="dxa"/>
        </w:trPr>
        <w:tc>
          <w:tcPr>
            <w:tcW w:w="1950" w:type="dxa"/>
          </w:tcPr>
          <w:p w14:paraId="53F8D461" w14:textId="1C3E06A3" w:rsidR="00A74D95" w:rsidRPr="00F21BAA" w:rsidRDefault="00A74D95" w:rsidP="00DC47E2">
            <w:r w:rsidRPr="00F21BAA">
              <w:t>Hồ sơ hưởng chế độ tử tuất</w:t>
            </w:r>
          </w:p>
        </w:tc>
        <w:tc>
          <w:tcPr>
            <w:tcW w:w="5571" w:type="dxa"/>
          </w:tcPr>
          <w:p w14:paraId="4840B63F" w14:textId="77777777" w:rsidR="00A74D95" w:rsidRPr="00F21BAA" w:rsidRDefault="00A74D95" w:rsidP="00A1478A">
            <w:pPr>
              <w:spacing w:before="120" w:after="280" w:afterAutospacing="1"/>
            </w:pPr>
            <w:r w:rsidRPr="00F21BAA">
              <w:t>1. Hồ sơ hưởng chế độ tử tuất đối với người đang đóng bảo hiểm xã hội và người bảo lưu thời gian đóng bảo hiểm xã hội bao gồm:</w:t>
            </w:r>
          </w:p>
          <w:p w14:paraId="759C5B50" w14:textId="77777777" w:rsidR="00A74D95" w:rsidRPr="00F21BAA" w:rsidRDefault="00A74D95" w:rsidP="00A1478A">
            <w:pPr>
              <w:spacing w:before="120" w:after="280" w:afterAutospacing="1"/>
            </w:pPr>
            <w:r w:rsidRPr="00F21BAA">
              <w:lastRenderedPageBreak/>
              <w:t>a) Sổ bảo hiểm xã hội;</w:t>
            </w:r>
          </w:p>
          <w:p w14:paraId="0A67F065" w14:textId="77777777" w:rsidR="00A74D95" w:rsidRPr="00F21BAA" w:rsidRDefault="00A74D95" w:rsidP="00A1478A">
            <w:pPr>
              <w:spacing w:before="120" w:after="280" w:afterAutospacing="1"/>
            </w:pPr>
            <w:r w:rsidRPr="00F21BAA">
              <w:t>b) Bản sao giấy chứng tử hoặc giấy báo tử hoặc bản sao quyết định tuyên bố là đã chết của Tòa án đã có hiệu lực pháp luật;</w:t>
            </w:r>
          </w:p>
          <w:p w14:paraId="507E0E8F" w14:textId="77777777" w:rsidR="00A74D95" w:rsidRPr="00F21BAA" w:rsidRDefault="00A74D95" w:rsidP="00A1478A">
            <w:pPr>
              <w:spacing w:before="120" w:after="280" w:afterAutospacing="1"/>
            </w:pPr>
            <w:r w:rsidRPr="00F21BAA">
              <w:t>c) Tờ khai của thân nhân và biên bản họp của các thân nhân đối với trường hợp đủ điều kiện hưởng hằng tháng nhưng chọn hưởng trợ cấp tuất một lần;</w:t>
            </w:r>
          </w:p>
          <w:p w14:paraId="0F0162D0" w14:textId="77777777" w:rsidR="00A74D95" w:rsidRPr="00F21BAA" w:rsidRDefault="00A74D95" w:rsidP="00A1478A">
            <w:pPr>
              <w:spacing w:before="120" w:after="280" w:afterAutospacing="1"/>
            </w:pPr>
            <w:r w:rsidRPr="00F21BAA">
              <w:t>d)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với trường hợp chết do bệnh nghề nghiệp;</w:t>
            </w:r>
          </w:p>
          <w:p w14:paraId="43387764" w14:textId="77777777" w:rsidR="00A74D95" w:rsidRPr="00F21BAA" w:rsidRDefault="00A74D95" w:rsidP="00A1478A">
            <w:pPr>
              <w:spacing w:before="120" w:after="280" w:afterAutospacing="1"/>
            </w:pPr>
            <w:r w:rsidRPr="00F21BAA">
              <w:t>đ) Biên bản giám định mức suy giảm khả năng lao động đối với thân nhân bị suy giảm khả năng lao động từ 81% trở lên.</w:t>
            </w:r>
          </w:p>
          <w:p w14:paraId="68490926" w14:textId="77777777" w:rsidR="00A74D95" w:rsidRPr="00F21BAA" w:rsidRDefault="00A74D95" w:rsidP="00A1478A">
            <w:pPr>
              <w:spacing w:before="120" w:after="280" w:afterAutospacing="1"/>
            </w:pPr>
            <w:r w:rsidRPr="00F21BAA">
              <w:t>2. Hồ sơ hưởng chế độ tử tuất của người đang hưởng hoặc người đang tạm dừng hưởng lương hưu, trợ cấp tai nạn lao động, bệnh nghề nghiệp hằng tháng bao gồm:</w:t>
            </w:r>
          </w:p>
          <w:p w14:paraId="54F0DE21" w14:textId="77777777" w:rsidR="00A74D95" w:rsidRPr="00F21BAA" w:rsidRDefault="00A74D95" w:rsidP="00A1478A">
            <w:pPr>
              <w:spacing w:before="120" w:after="280" w:afterAutospacing="1"/>
            </w:pPr>
            <w:r w:rsidRPr="00F21BAA">
              <w:t>a) Bản sao giấy chứng tử hoặc giấy báo tử hoặc quyết định tuyên bố là đã chết của Tòa án đã có hiệu lực pháp luật;</w:t>
            </w:r>
          </w:p>
          <w:p w14:paraId="37868456" w14:textId="77777777" w:rsidR="00A74D95" w:rsidRPr="00F21BAA" w:rsidRDefault="00A74D95" w:rsidP="00A1478A">
            <w:pPr>
              <w:spacing w:before="120" w:after="280" w:afterAutospacing="1"/>
            </w:pPr>
            <w:r w:rsidRPr="00F21BAA">
              <w:t>b) Tờ khai của thân nhân và biên bản họp của các thân nhân đối với trường hợp đủ điều kiện hưởng hằng tháng nhưng chọn hưởng trợ cấp tuất một lần;</w:t>
            </w:r>
          </w:p>
          <w:p w14:paraId="0BF867FB" w14:textId="3E8FA3BF" w:rsidR="00A74D95" w:rsidRPr="00F21BAA" w:rsidRDefault="00A74D95" w:rsidP="00A1478A">
            <w:pPr>
              <w:spacing w:before="120" w:after="280" w:afterAutospacing="1"/>
            </w:pPr>
            <w:r w:rsidRPr="00F21BAA">
              <w:lastRenderedPageBreak/>
              <w:t>c) Biên bản giám định mức suy giảm khả năng lao động đối với thân nhân bị suy giảm khả năng lao động từ 81% trở lên.</w:t>
            </w:r>
          </w:p>
        </w:tc>
        <w:tc>
          <w:tcPr>
            <w:tcW w:w="2471" w:type="dxa"/>
          </w:tcPr>
          <w:p w14:paraId="53B9BA62" w14:textId="6DE72E99" w:rsidR="00A74D95" w:rsidRPr="00F21BAA" w:rsidRDefault="00A74D95" w:rsidP="00DC47E2">
            <w:r w:rsidRPr="00F21BAA">
              <w:lastRenderedPageBreak/>
              <w:t>Điều 111. Hồ sơ hưởng chế độ tử tuất</w:t>
            </w:r>
            <w:r>
              <w:t>- Luật BHXH 2014</w:t>
            </w:r>
          </w:p>
        </w:tc>
        <w:tc>
          <w:tcPr>
            <w:tcW w:w="1762" w:type="dxa"/>
          </w:tcPr>
          <w:p w14:paraId="17303645" w14:textId="71547881" w:rsidR="00A74D95" w:rsidRPr="00F21BAA" w:rsidRDefault="009A3C27" w:rsidP="00DC47E2">
            <w:r>
              <w:t>BHXH, chế độ tử tuất, hồ sơ hưởng</w:t>
            </w:r>
          </w:p>
        </w:tc>
        <w:tc>
          <w:tcPr>
            <w:tcW w:w="1762" w:type="dxa"/>
          </w:tcPr>
          <w:p w14:paraId="38530FAE" w14:textId="77777777" w:rsidR="00A74D95" w:rsidRPr="00F21BAA" w:rsidRDefault="00A74D95" w:rsidP="00DC47E2"/>
        </w:tc>
      </w:tr>
    </w:tbl>
    <w:p w14:paraId="478FA2E0" w14:textId="77777777" w:rsidR="00E22812" w:rsidRPr="00F21BAA" w:rsidRDefault="00E22812"/>
    <w:sectPr w:rsidR="00E22812" w:rsidRPr="00F21BAA" w:rsidSect="00ED7E44">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D79"/>
    <w:multiLevelType w:val="hybridMultilevel"/>
    <w:tmpl w:val="A33C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A12A8"/>
    <w:multiLevelType w:val="hybridMultilevel"/>
    <w:tmpl w:val="FF2E3890"/>
    <w:lvl w:ilvl="0" w:tplc="2BFE34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462863"/>
    <w:multiLevelType w:val="hybridMultilevel"/>
    <w:tmpl w:val="2130993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47921"/>
    <w:multiLevelType w:val="hybridMultilevel"/>
    <w:tmpl w:val="61B247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572BBA"/>
    <w:multiLevelType w:val="hybridMultilevel"/>
    <w:tmpl w:val="558EC41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604FA5"/>
    <w:multiLevelType w:val="hybridMultilevel"/>
    <w:tmpl w:val="F5C4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02F30"/>
    <w:multiLevelType w:val="hybridMultilevel"/>
    <w:tmpl w:val="4CA0FB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07AD"/>
    <w:multiLevelType w:val="hybridMultilevel"/>
    <w:tmpl w:val="443E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4D68"/>
    <w:multiLevelType w:val="hybridMultilevel"/>
    <w:tmpl w:val="3B48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C39CC"/>
    <w:multiLevelType w:val="hybridMultilevel"/>
    <w:tmpl w:val="1EA6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C7456"/>
    <w:multiLevelType w:val="hybridMultilevel"/>
    <w:tmpl w:val="C6B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109A"/>
    <w:multiLevelType w:val="hybridMultilevel"/>
    <w:tmpl w:val="0DC6EB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5061D"/>
    <w:multiLevelType w:val="hybridMultilevel"/>
    <w:tmpl w:val="53AA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6309D"/>
    <w:multiLevelType w:val="hybridMultilevel"/>
    <w:tmpl w:val="525636B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5A3969"/>
    <w:multiLevelType w:val="hybridMultilevel"/>
    <w:tmpl w:val="4D7AB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30AB"/>
    <w:multiLevelType w:val="hybridMultilevel"/>
    <w:tmpl w:val="61B24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C6823"/>
    <w:multiLevelType w:val="hybridMultilevel"/>
    <w:tmpl w:val="B6E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7BC0"/>
    <w:multiLevelType w:val="hybridMultilevel"/>
    <w:tmpl w:val="DC8EC97A"/>
    <w:lvl w:ilvl="0" w:tplc="0409000F">
      <w:start w:val="1"/>
      <w:numFmt w:val="decimal"/>
      <w:lvlText w:val="%1."/>
      <w:lvlJc w:val="left"/>
      <w:pPr>
        <w:ind w:left="720" w:hanging="360"/>
      </w:pPr>
    </w:lvl>
    <w:lvl w:ilvl="1" w:tplc="E8269C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10D34"/>
    <w:multiLevelType w:val="hybridMultilevel"/>
    <w:tmpl w:val="495E1C2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1189F"/>
    <w:multiLevelType w:val="hybridMultilevel"/>
    <w:tmpl w:val="52563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502B9F"/>
    <w:multiLevelType w:val="hybridMultilevel"/>
    <w:tmpl w:val="C366A9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222EB0"/>
    <w:multiLevelType w:val="hybridMultilevel"/>
    <w:tmpl w:val="C9681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5556B1"/>
    <w:multiLevelType w:val="hybridMultilevel"/>
    <w:tmpl w:val="E7181C1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253D07"/>
    <w:multiLevelType w:val="hybridMultilevel"/>
    <w:tmpl w:val="8A9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19C7"/>
    <w:multiLevelType w:val="hybridMultilevel"/>
    <w:tmpl w:val="38765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242C84"/>
    <w:multiLevelType w:val="hybridMultilevel"/>
    <w:tmpl w:val="E8E40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A728C"/>
    <w:multiLevelType w:val="hybridMultilevel"/>
    <w:tmpl w:val="C784ABB6"/>
    <w:lvl w:ilvl="0" w:tplc="0409000F">
      <w:start w:val="1"/>
      <w:numFmt w:val="decimal"/>
      <w:lvlText w:val="%1."/>
      <w:lvlJc w:val="left"/>
      <w:pPr>
        <w:ind w:left="720" w:hanging="360"/>
      </w:pPr>
      <w:rPr>
        <w:rFonts w:hint="default"/>
      </w:rPr>
    </w:lvl>
    <w:lvl w:ilvl="1" w:tplc="17C07F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513E6"/>
    <w:multiLevelType w:val="hybridMultilevel"/>
    <w:tmpl w:val="141A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D778E"/>
    <w:multiLevelType w:val="hybridMultilevel"/>
    <w:tmpl w:val="AB84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856AC"/>
    <w:multiLevelType w:val="hybridMultilevel"/>
    <w:tmpl w:val="21309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246D6F"/>
    <w:multiLevelType w:val="hybridMultilevel"/>
    <w:tmpl w:val="D486A140"/>
    <w:lvl w:ilvl="0" w:tplc="FFFFFFFF">
      <w:start w:val="1"/>
      <w:numFmt w:val="lowerLetter"/>
      <w:lvlText w:val="%1)"/>
      <w:lvlJc w:val="left"/>
      <w:pPr>
        <w:ind w:left="720" w:hanging="360"/>
      </w:pPr>
    </w:lvl>
    <w:lvl w:ilvl="1" w:tplc="A484F04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746CD1"/>
    <w:multiLevelType w:val="hybridMultilevel"/>
    <w:tmpl w:val="C968188C"/>
    <w:lvl w:ilvl="0" w:tplc="E86884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1A4678"/>
    <w:multiLevelType w:val="hybridMultilevel"/>
    <w:tmpl w:val="558EC4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3168">
    <w:abstractNumId w:val="4"/>
  </w:num>
  <w:num w:numId="2" w16cid:durableId="2034500206">
    <w:abstractNumId w:val="24"/>
  </w:num>
  <w:num w:numId="3" w16cid:durableId="979267894">
    <w:abstractNumId w:val="32"/>
  </w:num>
  <w:num w:numId="4" w16cid:durableId="631133189">
    <w:abstractNumId w:val="1"/>
  </w:num>
  <w:num w:numId="5" w16cid:durableId="1219513857">
    <w:abstractNumId w:val="13"/>
  </w:num>
  <w:num w:numId="6" w16cid:durableId="1401639481">
    <w:abstractNumId w:val="19"/>
  </w:num>
  <w:num w:numId="7" w16cid:durableId="1313868616">
    <w:abstractNumId w:val="31"/>
  </w:num>
  <w:num w:numId="8" w16cid:durableId="1354184197">
    <w:abstractNumId w:val="21"/>
  </w:num>
  <w:num w:numId="9" w16cid:durableId="473839606">
    <w:abstractNumId w:val="2"/>
  </w:num>
  <w:num w:numId="10" w16cid:durableId="40057772">
    <w:abstractNumId w:val="22"/>
  </w:num>
  <w:num w:numId="11" w16cid:durableId="2023822814">
    <w:abstractNumId w:val="3"/>
  </w:num>
  <w:num w:numId="12" w16cid:durableId="1578006946">
    <w:abstractNumId w:val="15"/>
  </w:num>
  <w:num w:numId="13" w16cid:durableId="1154679951">
    <w:abstractNumId w:val="29"/>
  </w:num>
  <w:num w:numId="14" w16cid:durableId="727345203">
    <w:abstractNumId w:val="20"/>
  </w:num>
  <w:num w:numId="15" w16cid:durableId="1210915061">
    <w:abstractNumId w:val="18"/>
  </w:num>
  <w:num w:numId="16" w16cid:durableId="2075464293">
    <w:abstractNumId w:val="30"/>
  </w:num>
  <w:num w:numId="17" w16cid:durableId="1882085169">
    <w:abstractNumId w:val="11"/>
  </w:num>
  <w:num w:numId="18" w16cid:durableId="1747804303">
    <w:abstractNumId w:val="6"/>
  </w:num>
  <w:num w:numId="19" w16cid:durableId="945112423">
    <w:abstractNumId w:val="16"/>
  </w:num>
  <w:num w:numId="20" w16cid:durableId="1631016410">
    <w:abstractNumId w:val="23"/>
  </w:num>
  <w:num w:numId="21" w16cid:durableId="2133940960">
    <w:abstractNumId w:val="7"/>
  </w:num>
  <w:num w:numId="22" w16cid:durableId="348069926">
    <w:abstractNumId w:val="5"/>
  </w:num>
  <w:num w:numId="23" w16cid:durableId="1538741397">
    <w:abstractNumId w:val="9"/>
  </w:num>
  <w:num w:numId="24" w16cid:durableId="913197413">
    <w:abstractNumId w:val="10"/>
  </w:num>
  <w:num w:numId="25" w16cid:durableId="1120564367">
    <w:abstractNumId w:val="27"/>
  </w:num>
  <w:num w:numId="26" w16cid:durableId="1670408281">
    <w:abstractNumId w:val="26"/>
  </w:num>
  <w:num w:numId="27" w16cid:durableId="1853520915">
    <w:abstractNumId w:val="17"/>
  </w:num>
  <w:num w:numId="28" w16cid:durableId="1518470506">
    <w:abstractNumId w:val="0"/>
  </w:num>
  <w:num w:numId="29" w16cid:durableId="121731815">
    <w:abstractNumId w:val="12"/>
  </w:num>
  <w:num w:numId="30" w16cid:durableId="1279222520">
    <w:abstractNumId w:val="8"/>
  </w:num>
  <w:num w:numId="31" w16cid:durableId="391198389">
    <w:abstractNumId w:val="28"/>
  </w:num>
  <w:num w:numId="32" w16cid:durableId="1354724068">
    <w:abstractNumId w:val="25"/>
  </w:num>
  <w:num w:numId="33" w16cid:durableId="1267736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14256"/>
    <w:rsid w:val="00085C6F"/>
    <w:rsid w:val="002846C3"/>
    <w:rsid w:val="003347B8"/>
    <w:rsid w:val="00385D3E"/>
    <w:rsid w:val="003A176B"/>
    <w:rsid w:val="003B0C6E"/>
    <w:rsid w:val="003F38D2"/>
    <w:rsid w:val="00435CA0"/>
    <w:rsid w:val="00435E83"/>
    <w:rsid w:val="00512F36"/>
    <w:rsid w:val="0055450E"/>
    <w:rsid w:val="006B08C1"/>
    <w:rsid w:val="00731A12"/>
    <w:rsid w:val="008124A2"/>
    <w:rsid w:val="009965CB"/>
    <w:rsid w:val="009A3C27"/>
    <w:rsid w:val="00A1478A"/>
    <w:rsid w:val="00A4642F"/>
    <w:rsid w:val="00A74D95"/>
    <w:rsid w:val="00B219C9"/>
    <w:rsid w:val="00B75170"/>
    <w:rsid w:val="00BA58D7"/>
    <w:rsid w:val="00C5628B"/>
    <w:rsid w:val="00C74211"/>
    <w:rsid w:val="00D32DD5"/>
    <w:rsid w:val="00DC47E2"/>
    <w:rsid w:val="00E066E2"/>
    <w:rsid w:val="00E22812"/>
    <w:rsid w:val="00E228EF"/>
    <w:rsid w:val="00E504A9"/>
    <w:rsid w:val="00EA735B"/>
    <w:rsid w:val="00ED7E44"/>
    <w:rsid w:val="00F21BAA"/>
    <w:rsid w:val="00FA4557"/>
    <w:rsid w:val="00FB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6B1"/>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344745159">
      <w:bodyDiv w:val="1"/>
      <w:marLeft w:val="0"/>
      <w:marRight w:val="0"/>
      <w:marTop w:val="0"/>
      <w:marBottom w:val="0"/>
      <w:divBdr>
        <w:top w:val="none" w:sz="0" w:space="0" w:color="auto"/>
        <w:left w:val="none" w:sz="0" w:space="0" w:color="auto"/>
        <w:bottom w:val="none" w:sz="0" w:space="0" w:color="auto"/>
        <w:right w:val="none" w:sz="0" w:space="0" w:color="auto"/>
      </w:divBdr>
    </w:div>
    <w:div w:id="461192315">
      <w:bodyDiv w:val="1"/>
      <w:marLeft w:val="0"/>
      <w:marRight w:val="0"/>
      <w:marTop w:val="0"/>
      <w:marBottom w:val="0"/>
      <w:divBdr>
        <w:top w:val="none" w:sz="0" w:space="0" w:color="auto"/>
        <w:left w:val="none" w:sz="0" w:space="0" w:color="auto"/>
        <w:bottom w:val="none" w:sz="0" w:space="0" w:color="auto"/>
        <w:right w:val="none" w:sz="0" w:space="0" w:color="auto"/>
      </w:divBdr>
    </w:div>
    <w:div w:id="677460940">
      <w:bodyDiv w:val="1"/>
      <w:marLeft w:val="0"/>
      <w:marRight w:val="0"/>
      <w:marTop w:val="0"/>
      <w:marBottom w:val="0"/>
      <w:divBdr>
        <w:top w:val="none" w:sz="0" w:space="0" w:color="auto"/>
        <w:left w:val="none" w:sz="0" w:space="0" w:color="auto"/>
        <w:bottom w:val="none" w:sz="0" w:space="0" w:color="auto"/>
        <w:right w:val="none" w:sz="0" w:space="0" w:color="auto"/>
      </w:divBdr>
    </w:div>
    <w:div w:id="719862636">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1112671314">
      <w:bodyDiv w:val="1"/>
      <w:marLeft w:val="0"/>
      <w:marRight w:val="0"/>
      <w:marTop w:val="0"/>
      <w:marBottom w:val="0"/>
      <w:divBdr>
        <w:top w:val="none" w:sz="0" w:space="0" w:color="auto"/>
        <w:left w:val="none" w:sz="0" w:space="0" w:color="auto"/>
        <w:bottom w:val="none" w:sz="0" w:space="0" w:color="auto"/>
        <w:right w:val="none" w:sz="0" w:space="0" w:color="auto"/>
      </w:divBdr>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629361642">
      <w:bodyDiv w:val="1"/>
      <w:marLeft w:val="0"/>
      <w:marRight w:val="0"/>
      <w:marTop w:val="0"/>
      <w:marBottom w:val="0"/>
      <w:divBdr>
        <w:top w:val="none" w:sz="0" w:space="0" w:color="auto"/>
        <w:left w:val="none" w:sz="0" w:space="0" w:color="auto"/>
        <w:bottom w:val="none" w:sz="0" w:space="0" w:color="auto"/>
        <w:right w:val="none" w:sz="0" w:space="0" w:color="auto"/>
      </w:divBdr>
    </w:div>
    <w:div w:id="1732580639">
      <w:bodyDiv w:val="1"/>
      <w:marLeft w:val="0"/>
      <w:marRight w:val="0"/>
      <w:marTop w:val="0"/>
      <w:marBottom w:val="0"/>
      <w:divBdr>
        <w:top w:val="none" w:sz="0" w:space="0" w:color="auto"/>
        <w:left w:val="none" w:sz="0" w:space="0" w:color="auto"/>
        <w:bottom w:val="none" w:sz="0" w:space="0" w:color="auto"/>
        <w:right w:val="none" w:sz="0" w:space="0" w:color="auto"/>
      </w:divBdr>
    </w:div>
    <w:div w:id="185638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45</Pages>
  <Words>9864</Words>
  <Characters>56226</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22</cp:revision>
  <dcterms:created xsi:type="dcterms:W3CDTF">2023-05-29T10:34:00Z</dcterms:created>
  <dcterms:modified xsi:type="dcterms:W3CDTF">2024-03-27T03:08:00Z</dcterms:modified>
</cp:coreProperties>
</file>