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FA04" w14:textId="04BDF1FD" w:rsidR="005731AE" w:rsidRPr="00461A1A" w:rsidRDefault="00C97956" w:rsidP="00461A1A">
      <w:pPr>
        <w:spacing w:line="360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461A1A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Chương 6. Tư tưởng Hồ Chí Minh về văn hóa, đạo đức và xây dựng con người</w:t>
      </w:r>
    </w:p>
    <w:p w14:paraId="5221EDF6" w14:textId="7AB2CC4F" w:rsidR="00C97956" w:rsidRPr="00461A1A" w:rsidRDefault="00C97956" w:rsidP="00461A1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</w:pPr>
      <w:r w:rsidRPr="00C97956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Nội dung Chương 6 gồm 4 phần:</w:t>
      </w:r>
    </w:p>
    <w:p w14:paraId="3854D9A7" w14:textId="39E224B5" w:rsidR="00C97956" w:rsidRPr="00461A1A" w:rsidRDefault="00C97956" w:rsidP="00461A1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1A1A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Tư tưởng Hồ Chí Minh về văn hóa</w:t>
      </w:r>
    </w:p>
    <w:p w14:paraId="33A6F864" w14:textId="315BE467" w:rsidR="00C97956" w:rsidRPr="00461A1A" w:rsidRDefault="00C97956" w:rsidP="00461A1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Một số nhận thức chung về văn hóa và quan hệ giữa văn hóa với các lĩnh vực</w:t>
      </w:r>
      <w:r w:rsidRPr="00461A1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khác</w:t>
      </w:r>
    </w:p>
    <w:p w14:paraId="3300AA3B" w14:textId="77777777" w:rsidR="00C97956" w:rsidRPr="00461A1A" w:rsidRDefault="00C97956" w:rsidP="00461A1A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 Khái niệm văn hóa.</w:t>
      </w:r>
    </w:p>
    <w:p w14:paraId="2434D947" w14:textId="1A366371" w:rsidR="00C97956" w:rsidRPr="00461A1A" w:rsidRDefault="00C97956" w:rsidP="00461A1A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Cách tiếp cận của Hồ Chí Minh về văn hóa: là tổng hợp mọi phương thức sinh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hoạt của con người;là đời sống tinh thần của xã hội, thuộc kiến trúc thượng tầng; là bàn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đến các trường học, số người đi học, xóa nạn mù chữ, biết đọc biết viết; phương thức sử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dụng công cụ sinh hoạt</w:t>
      </w:r>
    </w:p>
    <w:p w14:paraId="1AE3F6FA" w14:textId="1AE53C1C" w:rsidR="00C97956" w:rsidRPr="00C97956" w:rsidRDefault="00C97956" w:rsidP="00461A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274E0" w14:textId="1133031E" w:rsidR="00C97956" w:rsidRPr="00C97956" w:rsidRDefault="00C97956" w:rsidP="00461A1A">
      <w:p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97956">
        <w:rPr>
          <w:rFonts w:ascii="Times New Roman" w:eastAsia="Times New Roman" w:hAnsi="Times New Roman" w:cs="Times New Roman"/>
          <w:color w:val="000000"/>
          <w:sz w:val="30"/>
          <w:szCs w:val="30"/>
        </w:rPr>
        <w:t>- Quan điểm của Hồ Chí Minh về quan hệ giữa văn hóa với các lĩnh vực chính trị,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C97956">
        <w:rPr>
          <w:rFonts w:ascii="Times New Roman" w:eastAsia="Times New Roman" w:hAnsi="Times New Roman" w:cs="Times New Roman"/>
          <w:color w:val="000000"/>
          <w:sz w:val="30"/>
          <w:szCs w:val="30"/>
        </w:rPr>
        <w:t>kinh tế, xã hội.</w:t>
      </w:r>
    </w:p>
    <w:p w14:paraId="3391B1A8" w14:textId="77777777" w:rsidR="00C97956" w:rsidRPr="00461A1A" w:rsidRDefault="00C97956" w:rsidP="00461A1A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2D560296" w14:textId="77777777" w:rsidR="00C97956" w:rsidRPr="00461A1A" w:rsidRDefault="00C97956" w:rsidP="00461A1A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18E5D0CB" w14:textId="1E67C560" w:rsidR="00C97956" w:rsidRPr="00461A1A" w:rsidRDefault="00C97956" w:rsidP="00461A1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1A1A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Quan điểm của Hồ Chí Minh về vai trò của văn hóa</w:t>
      </w:r>
    </w:p>
    <w:p w14:paraId="7CD00DB7" w14:textId="77777777" w:rsidR="000F7A6E" w:rsidRPr="00461A1A" w:rsidRDefault="000F7A6E" w:rsidP="00461A1A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Văn hóa là mục tiêu, động lực của sự nghiệp cách mạng</w:t>
      </w:r>
    </w:p>
    <w:p w14:paraId="44C31D0B" w14:textId="0CCEC8A6" w:rsidR="000F7A6E" w:rsidRPr="00461A1A" w:rsidRDefault="000F7A6E" w:rsidP="00461A1A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Văn hóa chính trị là một trong những động lực có ý nghĩa soi đường cho quốc dân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đi.</w:t>
      </w:r>
    </w:p>
    <w:p w14:paraId="4241F2C9" w14:textId="7E77B8DD" w:rsidR="000F7A6E" w:rsidRPr="00461A1A" w:rsidRDefault="000F7A6E" w:rsidP="00461A1A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Văn hóa văn nghệ góp phần nâng cao lòng yêu nước, lý tưởng, tình cảm cách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mạng.</w:t>
      </w:r>
    </w:p>
    <w:p w14:paraId="770BE720" w14:textId="77777777" w:rsidR="000F7A6E" w:rsidRPr="00461A1A" w:rsidRDefault="000F7A6E" w:rsidP="00461A1A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Văn hóa giáo dục: giúp con người hiểu biết quy luật phát triển của xã hội, đào tạo</w:t>
      </w:r>
    </w:p>
    <w:p w14:paraId="1EAEBC39" w14:textId="77777777" w:rsidR="000F7A6E" w:rsidRPr="00461A1A" w:rsidRDefault="000F7A6E" w:rsidP="00461A1A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con người, nguồn nhân lực phục vụ cho sự nghiệp cách mạng.</w:t>
      </w:r>
    </w:p>
    <w:p w14:paraId="79F94552" w14:textId="4A542959" w:rsidR="000F7A6E" w:rsidRPr="00461A1A" w:rsidRDefault="000F7A6E" w:rsidP="00461A1A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Văn hóa đạo đức, lối sống: nâng cao phẩm giá, phong cách sống lành mạnh,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hướng con người tới chân, thiện, mỹ.</w:t>
      </w:r>
    </w:p>
    <w:p w14:paraId="6AE5663A" w14:textId="77777777" w:rsidR="000F7A6E" w:rsidRPr="00461A1A" w:rsidRDefault="000F7A6E" w:rsidP="00461A1A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Văn hóa pháp luật bảo đảm dân chủ, trật tự, kỷ cương, phép nước.</w:t>
      </w:r>
    </w:p>
    <w:p w14:paraId="0E0BC0D4" w14:textId="77777777" w:rsidR="000F7A6E" w:rsidRPr="00461A1A" w:rsidRDefault="000F7A6E" w:rsidP="00461A1A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27210F0D" w14:textId="03AA5B79" w:rsidR="00C97956" w:rsidRPr="00461A1A" w:rsidRDefault="00C97956" w:rsidP="00461A1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1A1A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Quan điểm Hồ Chí Minh về xây dựng nền văn hóa mới.</w:t>
      </w:r>
    </w:p>
    <w:p w14:paraId="429D8D5F" w14:textId="19C3085C" w:rsidR="00C97956" w:rsidRPr="00461A1A" w:rsidRDefault="00C97956" w:rsidP="00461A1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1A1A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Tư tưởng Hồ Chí Minh về đạo đức</w:t>
      </w:r>
    </w:p>
    <w:p w14:paraId="6A2480C5" w14:textId="7923BA62" w:rsidR="000F7A6E" w:rsidRPr="00461A1A" w:rsidRDefault="000F7A6E" w:rsidP="00461A1A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1A1A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Quan điểm về vai trò và sức mạnh của đạo đức cách mạng</w:t>
      </w:r>
    </w:p>
    <w:p w14:paraId="5CF698D1" w14:textId="77777777" w:rsidR="000F7A6E" w:rsidRPr="00461A1A" w:rsidRDefault="000F7A6E" w:rsidP="00461A1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Đạo đức là gốc, là nền tảng tinh thần của xã hội, của người cách mạng.</w:t>
      </w:r>
    </w:p>
    <w:p w14:paraId="7B517DC3" w14:textId="77777777" w:rsidR="000F7A6E" w:rsidRPr="00461A1A" w:rsidRDefault="000F7A6E" w:rsidP="00461A1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Đạo đức là nhân tố tạo nên sức hấp dẫn của xã hội chủ nghĩa.</w:t>
      </w:r>
    </w:p>
    <w:p w14:paraId="6AB22A20" w14:textId="77777777" w:rsidR="000F7A6E" w:rsidRPr="00461A1A" w:rsidRDefault="000F7A6E" w:rsidP="00461A1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4C8812E6" w14:textId="0688374B" w:rsidR="000F7A6E" w:rsidRPr="00461A1A" w:rsidRDefault="000F7A6E" w:rsidP="00461A1A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1A1A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Quan điểm về những chuẩn mực đạo đức cách mạng</w:t>
      </w:r>
    </w:p>
    <w:p w14:paraId="2217356A" w14:textId="77777777" w:rsidR="000F7A6E" w:rsidRPr="00461A1A" w:rsidRDefault="000F7A6E" w:rsidP="00461A1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Trung với nước, hiếu với dân.</w:t>
      </w:r>
    </w:p>
    <w:p w14:paraId="6F68F148" w14:textId="77777777" w:rsidR="000F7A6E" w:rsidRPr="00461A1A" w:rsidRDefault="000F7A6E" w:rsidP="00461A1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Cần kiệm liêm chính chí công vô tư.</w:t>
      </w:r>
    </w:p>
    <w:p w14:paraId="27FD45D4" w14:textId="77777777" w:rsidR="000F7A6E" w:rsidRPr="00461A1A" w:rsidRDefault="000F7A6E" w:rsidP="00461A1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Yêu thương con người, sống có nghĩa có tình.</w:t>
      </w:r>
    </w:p>
    <w:p w14:paraId="3A6C946E" w14:textId="77777777" w:rsidR="000F7A6E" w:rsidRPr="00461A1A" w:rsidRDefault="000F7A6E" w:rsidP="00461A1A">
      <w:p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Tinh thần quốc tế trong sáng.</w:t>
      </w:r>
    </w:p>
    <w:p w14:paraId="32BDDD56" w14:textId="77777777" w:rsidR="000F7A6E" w:rsidRPr="00461A1A" w:rsidRDefault="000F7A6E" w:rsidP="00461A1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115D836E" w14:textId="49361336" w:rsidR="000F7A6E" w:rsidRPr="00461A1A" w:rsidRDefault="000F7A6E" w:rsidP="00461A1A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Quan điểm của Hồ Chí Minh về những nguyên tắc xây dựng đạo đức cách</w:t>
      </w:r>
      <w:r w:rsidRPr="00461A1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mạng</w:t>
      </w:r>
    </w:p>
    <w:p w14:paraId="1F7E753A" w14:textId="049E34F5" w:rsidR="000F7A6E" w:rsidRPr="000F7A6E" w:rsidRDefault="000F7A6E" w:rsidP="00461A1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461A1A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- Thứ nhất, nói đi đôi với làm, nêu gương về đạo đức</w:t>
      </w:r>
    </w:p>
    <w:p w14:paraId="5163FBA6" w14:textId="77777777" w:rsidR="000F7A6E" w:rsidRPr="000F7A6E" w:rsidRDefault="000F7A6E" w:rsidP="00461A1A">
      <w:pPr>
        <w:shd w:val="clear" w:color="auto" w:fill="FFFFFF"/>
        <w:spacing w:after="0" w:line="360" w:lineRule="auto"/>
        <w:ind w:firstLine="99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F7A6E">
        <w:rPr>
          <w:rFonts w:ascii="Times New Roman" w:eastAsia="Times New Roman" w:hAnsi="Times New Roman" w:cs="Times New Roman"/>
          <w:color w:val="000000"/>
          <w:sz w:val="30"/>
          <w:szCs w:val="30"/>
        </w:rPr>
        <w:t>- Thứ hai, xây đi đôi với chống.</w:t>
      </w:r>
    </w:p>
    <w:p w14:paraId="03B9F762" w14:textId="77777777" w:rsidR="000F7A6E" w:rsidRPr="000F7A6E" w:rsidRDefault="000F7A6E" w:rsidP="00461A1A">
      <w:pPr>
        <w:shd w:val="clear" w:color="auto" w:fill="FFFFFF"/>
        <w:spacing w:after="0" w:line="360" w:lineRule="auto"/>
        <w:ind w:firstLine="99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F7A6E">
        <w:rPr>
          <w:rFonts w:ascii="Times New Roman" w:eastAsia="Times New Roman" w:hAnsi="Times New Roman" w:cs="Times New Roman"/>
          <w:color w:val="000000"/>
          <w:sz w:val="30"/>
          <w:szCs w:val="30"/>
        </w:rPr>
        <w:t>- Thứ ba, tu dưỡng đạo đức suốt đời</w:t>
      </w:r>
    </w:p>
    <w:p w14:paraId="3AED82A3" w14:textId="77777777" w:rsidR="000F7A6E" w:rsidRPr="00461A1A" w:rsidRDefault="000F7A6E" w:rsidP="00461A1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47B3D4E5" w14:textId="77777777" w:rsidR="000F7A6E" w:rsidRPr="00461A1A" w:rsidRDefault="000F7A6E" w:rsidP="00461A1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624A34F9" w14:textId="44623DFF" w:rsidR="00C97956" w:rsidRPr="00461A1A" w:rsidRDefault="00C97956" w:rsidP="00461A1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1A1A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Tư tưởng Hồ Chí Minh về xây dựng con người</w:t>
      </w:r>
    </w:p>
    <w:p w14:paraId="07F132D0" w14:textId="2D94D94A" w:rsidR="000F7A6E" w:rsidRPr="00461A1A" w:rsidRDefault="000F7A6E" w:rsidP="00461A1A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1A1A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Quan niệm của Hồ Chí Minh về con người</w:t>
      </w:r>
    </w:p>
    <w:p w14:paraId="1C562545" w14:textId="77777777" w:rsidR="00461A1A" w:rsidRPr="00461A1A" w:rsidRDefault="00461A1A" w:rsidP="00461A1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Con người là một thực thể sinh học và mang bản chất xã hội.</w:t>
      </w:r>
    </w:p>
    <w:p w14:paraId="5679A0EB" w14:textId="42528EF7" w:rsidR="00461A1A" w:rsidRPr="00461A1A" w:rsidRDefault="00461A1A" w:rsidP="00461A1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Con người được nhìn nhận như một chỉnh thể, thống nhất về trí lực, tâm lực, thể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lực, đa dạng trong các mối quan hệ.</w:t>
      </w:r>
    </w:p>
    <w:p w14:paraId="131F47D7" w14:textId="77777777" w:rsidR="00461A1A" w:rsidRPr="00461A1A" w:rsidRDefault="00461A1A" w:rsidP="00461A1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Con người được nhìn nhận cụ thể: về giai cấp, giới tính, lứa tuổi, nghề nghiệp,</w:t>
      </w:r>
    </w:p>
    <w:p w14:paraId="3213CF3C" w14:textId="77777777" w:rsidR="00461A1A" w:rsidRPr="00461A1A" w:rsidRDefault="00461A1A" w:rsidP="00461A1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chức vụ, vị trí,…trong từng giai đoạn lịch sử</w:t>
      </w:r>
    </w:p>
    <w:p w14:paraId="4260B4DE" w14:textId="77777777" w:rsidR="000F7A6E" w:rsidRPr="00461A1A" w:rsidRDefault="000F7A6E" w:rsidP="00461A1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7AC36D30" w14:textId="74436F39" w:rsidR="000F7A6E" w:rsidRPr="00461A1A" w:rsidRDefault="000F7A6E" w:rsidP="00461A1A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1A1A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Quan điểm của Hồ Chí Minh về vai trò của con người</w:t>
      </w:r>
    </w:p>
    <w:p w14:paraId="012EBF1D" w14:textId="454FD600" w:rsidR="00461A1A" w:rsidRPr="00461A1A" w:rsidRDefault="00461A1A" w:rsidP="00461A1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Con người là mục tiêu của cách mạng. Mục tiêu này được cụ thể hóa trong ba giai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đoạn cách mạng: giải phóng dân tộc – xây dựng chế độ dân chủ nhân dân- tiến dần lên xã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hội chủ nghĩa.</w:t>
      </w:r>
    </w:p>
    <w:p w14:paraId="6B97E26C" w14:textId="5B28A264" w:rsidR="00461A1A" w:rsidRPr="00461A1A" w:rsidRDefault="00461A1A" w:rsidP="00461A1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Con người là động lực của cách mạng. Con người là vốn quý nhất, động lực, nhân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tố quyết định thành công của sự nghiệp cách mạng</w:t>
      </w:r>
    </w:p>
    <w:p w14:paraId="5A0EC136" w14:textId="77777777" w:rsidR="00461A1A" w:rsidRPr="00461A1A" w:rsidRDefault="00461A1A" w:rsidP="00461A1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0B0B2D35" w14:textId="40EAC6B9" w:rsidR="000F7A6E" w:rsidRPr="00461A1A" w:rsidRDefault="000F7A6E" w:rsidP="00461A1A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1A1A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Quan điểm của Hồ Chí Minh về xây dựng của con người</w:t>
      </w:r>
    </w:p>
    <w:p w14:paraId="26EB7616" w14:textId="209784DB" w:rsidR="00461A1A" w:rsidRPr="00461A1A" w:rsidRDefault="00461A1A" w:rsidP="00461A1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Ý nghĩa của việc xây dựng con người: xây dựng con người là yêu cầu khách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quan của sự nghiệp cách mạng, vừa cấp bách vừa có ý nghĩa chiến lược lâu dài.</w:t>
      </w:r>
    </w:p>
    <w:p w14:paraId="321DE6C3" w14:textId="77777777" w:rsidR="00461A1A" w:rsidRPr="00461A1A" w:rsidRDefault="00461A1A" w:rsidP="00461A1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Nội dung xây dựng con người: toàn diện “vừa hồng, vừa chuyên”.</w:t>
      </w:r>
    </w:p>
    <w:p w14:paraId="3A6C5289" w14:textId="3029CD1E" w:rsidR="00461A1A" w:rsidRPr="00461A1A" w:rsidRDefault="00461A1A" w:rsidP="00461A1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Phương pháp xây dựng con người: bằng nhiều biện pháp. Trong đó, quan trọng nhất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là bằng giáo dục</w:t>
      </w:r>
    </w:p>
    <w:p w14:paraId="09D66C5F" w14:textId="77777777" w:rsidR="00461A1A" w:rsidRPr="00461A1A" w:rsidRDefault="00461A1A" w:rsidP="00461A1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4E142E1C" w14:textId="4EAEC90C" w:rsidR="00C97956" w:rsidRPr="00461A1A" w:rsidRDefault="00C97956" w:rsidP="00461A1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Xây dựng văn hóa, đạo đức, con người Việt Nam theo tư tưởng Hồ Chí</w:t>
      </w:r>
      <w:r w:rsidRPr="00461A1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Minh</w:t>
      </w:r>
    </w:p>
    <w:p w14:paraId="2263A056" w14:textId="71E278CC" w:rsidR="00461A1A" w:rsidRPr="00461A1A" w:rsidRDefault="00461A1A" w:rsidP="00461A1A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1A1A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Xây dựng và phát triển văn hóa, con người</w:t>
      </w:r>
    </w:p>
    <w:p w14:paraId="4D261249" w14:textId="77777777" w:rsidR="00461A1A" w:rsidRPr="00461A1A" w:rsidRDefault="00461A1A" w:rsidP="00461A1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Nhận thức đúng về vai trò, sứ mệnh của văn hóa đối với sự phát triển bền vững.</w:t>
      </w:r>
    </w:p>
    <w:p w14:paraId="182DF07C" w14:textId="011BAD58" w:rsidR="00461A1A" w:rsidRPr="00461A1A" w:rsidRDefault="00461A1A" w:rsidP="00461A1A">
      <w:pPr>
        <w:shd w:val="clear" w:color="auto" w:fill="FFFFFF"/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 Nhận thức và giải quyết đúng mối quan hệ giữa văn hóa với kinh tế, chính trị, xã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hội</w:t>
      </w:r>
    </w:p>
    <w:p w14:paraId="23366EDE" w14:textId="1D1BB0AB" w:rsidR="00461A1A" w:rsidRPr="00461A1A" w:rsidRDefault="00461A1A" w:rsidP="00461A1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Xây dựng con người Việt Nam với những hệ giá trị chung thời kỳ đẩy mạnh công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nghiệp hóa, hiện đại hóa và hội nhập quốc tế.</w:t>
      </w:r>
    </w:p>
    <w:p w14:paraId="364A5EFE" w14:textId="476A8F96" w:rsidR="00461A1A" w:rsidRPr="00461A1A" w:rsidRDefault="00461A1A" w:rsidP="00461A1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Phát huy và trọng dụng nhân tố con người với tư cách con người là trung tâm và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là chủ thể của sự phát triển.</w:t>
      </w:r>
    </w:p>
    <w:p w14:paraId="18412FB6" w14:textId="2A3A5C33" w:rsidR="00461A1A" w:rsidRPr="00461A1A" w:rsidRDefault="00461A1A" w:rsidP="00461A1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- Đổi mới toàn diện giáo dục và đào tạo. Xây dựng con người Việt Nam phát triển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toàn diện…</w:t>
      </w:r>
    </w:p>
    <w:p w14:paraId="35EFA89F" w14:textId="1BEFD803" w:rsidR="00461A1A" w:rsidRPr="00461A1A" w:rsidRDefault="00461A1A" w:rsidP="00461A1A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142" w:firstLine="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461A1A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Về xây dựng đạo đức cách mạng</w:t>
      </w:r>
    </w:p>
    <w:p w14:paraId="6A80A82D" w14:textId="26DC8B9B" w:rsidR="00461A1A" w:rsidRPr="00461A1A" w:rsidRDefault="00461A1A" w:rsidP="00461A1A">
      <w:pPr>
        <w:shd w:val="clear" w:color="auto" w:fill="FFFFFF"/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Đạo đức là yếu tố cơ bản tạo nên giá trị con người. Vì vậy, phải cần chú trọng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chăm lo giáo dục lý tưởng cách mạng, đạo đức, lối sống, văn hóa cho học sinh, sinh viên,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thanh niên.</w:t>
      </w:r>
    </w:p>
    <w:p w14:paraId="5EFDDD2D" w14:textId="366F1127" w:rsidR="00C97956" w:rsidRPr="00461A1A" w:rsidRDefault="00461A1A" w:rsidP="00461A1A">
      <w:pPr>
        <w:shd w:val="clear" w:color="auto" w:fill="FFFFFF"/>
        <w:spacing w:after="0" w:line="360" w:lineRule="auto"/>
        <w:ind w:left="142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61A1A">
        <w:rPr>
          <w:rFonts w:ascii="Times New Roman" w:eastAsia="Times New Roman" w:hAnsi="Times New Roman" w:cs="Times New Roman"/>
          <w:color w:val="000000"/>
          <w:sz w:val="30"/>
          <w:szCs w:val="30"/>
        </w:rPr>
        <w:t>- Đẩy mạnh việc học tập, làm theo tư tưởng và tấm gương đạo đức Hồ Chí Minh…</w:t>
      </w:r>
    </w:p>
    <w:p w14:paraId="05F92080" w14:textId="77777777" w:rsidR="00C97956" w:rsidRPr="00461A1A" w:rsidRDefault="00C97956" w:rsidP="00461A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sectPr w:rsidR="00C97956" w:rsidRPr="00461A1A" w:rsidSect="00FE3F32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CB8E0" w14:textId="77777777" w:rsidR="003913E4" w:rsidRDefault="003913E4" w:rsidP="00461A1A">
      <w:pPr>
        <w:spacing w:after="0" w:line="240" w:lineRule="auto"/>
      </w:pPr>
      <w:r>
        <w:separator/>
      </w:r>
    </w:p>
  </w:endnote>
  <w:endnote w:type="continuationSeparator" w:id="0">
    <w:p w14:paraId="7F144DB5" w14:textId="77777777" w:rsidR="003913E4" w:rsidRDefault="003913E4" w:rsidP="0046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f1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022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E5AF1" w14:textId="4E313F11" w:rsidR="00461A1A" w:rsidRDefault="00461A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777C68" w14:textId="77777777" w:rsidR="00461A1A" w:rsidRDefault="00461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EDE0E" w14:textId="77777777" w:rsidR="003913E4" w:rsidRDefault="003913E4" w:rsidP="00461A1A">
      <w:pPr>
        <w:spacing w:after="0" w:line="240" w:lineRule="auto"/>
      </w:pPr>
      <w:r>
        <w:separator/>
      </w:r>
    </w:p>
  </w:footnote>
  <w:footnote w:type="continuationSeparator" w:id="0">
    <w:p w14:paraId="5D76A284" w14:textId="77777777" w:rsidR="003913E4" w:rsidRDefault="003913E4" w:rsidP="00461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78B"/>
    <w:multiLevelType w:val="hybridMultilevel"/>
    <w:tmpl w:val="901E789E"/>
    <w:lvl w:ilvl="0" w:tplc="D9F649E0">
      <w:start w:val="1"/>
      <w:numFmt w:val="decimal"/>
      <w:lvlText w:val="%1."/>
      <w:lvlJc w:val="left"/>
      <w:pPr>
        <w:ind w:left="1080" w:hanging="360"/>
      </w:pPr>
      <w:rPr>
        <w:rFonts w:ascii="ff1" w:eastAsiaTheme="minorHAnsi" w:hAnsi="ff1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D0241"/>
    <w:multiLevelType w:val="hybridMultilevel"/>
    <w:tmpl w:val="6366D858"/>
    <w:lvl w:ilvl="0" w:tplc="91445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13982"/>
    <w:multiLevelType w:val="hybridMultilevel"/>
    <w:tmpl w:val="597C7A6E"/>
    <w:lvl w:ilvl="0" w:tplc="DDEEA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D1759"/>
    <w:multiLevelType w:val="hybridMultilevel"/>
    <w:tmpl w:val="B6046DFA"/>
    <w:lvl w:ilvl="0" w:tplc="986600C4">
      <w:start w:val="1"/>
      <w:numFmt w:val="decimal"/>
      <w:lvlText w:val="%1."/>
      <w:lvlJc w:val="left"/>
      <w:pPr>
        <w:ind w:left="1080" w:hanging="360"/>
      </w:pPr>
      <w:rPr>
        <w:rFonts w:ascii="ff1" w:eastAsiaTheme="minorHAnsi" w:hAnsi="ff1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5F147D"/>
    <w:multiLevelType w:val="hybridMultilevel"/>
    <w:tmpl w:val="86341E66"/>
    <w:lvl w:ilvl="0" w:tplc="998071C8">
      <w:start w:val="1"/>
      <w:numFmt w:val="decimal"/>
      <w:lvlText w:val="%1."/>
      <w:lvlJc w:val="left"/>
      <w:pPr>
        <w:ind w:left="1080" w:hanging="360"/>
      </w:pPr>
      <w:rPr>
        <w:rFonts w:ascii="ff1" w:eastAsiaTheme="minorHAnsi" w:hAnsi="ff1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E949AC"/>
    <w:multiLevelType w:val="hybridMultilevel"/>
    <w:tmpl w:val="21E016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002832">
    <w:abstractNumId w:val="5"/>
  </w:num>
  <w:num w:numId="2" w16cid:durableId="2041323269">
    <w:abstractNumId w:val="3"/>
  </w:num>
  <w:num w:numId="3" w16cid:durableId="695497551">
    <w:abstractNumId w:val="2"/>
  </w:num>
  <w:num w:numId="4" w16cid:durableId="1348674908">
    <w:abstractNumId w:val="0"/>
  </w:num>
  <w:num w:numId="5" w16cid:durableId="444689450">
    <w:abstractNumId w:val="4"/>
  </w:num>
  <w:num w:numId="6" w16cid:durableId="33192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56"/>
    <w:rsid w:val="000F7A6E"/>
    <w:rsid w:val="003913E4"/>
    <w:rsid w:val="00461A1A"/>
    <w:rsid w:val="00515457"/>
    <w:rsid w:val="005731AE"/>
    <w:rsid w:val="009F013D"/>
    <w:rsid w:val="00C97956"/>
    <w:rsid w:val="00FE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B944"/>
  <w15:chartTrackingRefBased/>
  <w15:docId w15:val="{0F67F472-55E7-4CBE-8B9C-9181DD17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56"/>
    <w:pPr>
      <w:ind w:left="720"/>
      <w:contextualSpacing/>
    </w:pPr>
  </w:style>
  <w:style w:type="character" w:customStyle="1" w:styleId="ff2">
    <w:name w:val="ff2"/>
    <w:basedOn w:val="DefaultParagraphFont"/>
    <w:rsid w:val="00C97956"/>
  </w:style>
  <w:style w:type="paragraph" w:styleId="Header">
    <w:name w:val="header"/>
    <w:basedOn w:val="Normal"/>
    <w:link w:val="HeaderChar"/>
    <w:uiPriority w:val="99"/>
    <w:unhideWhenUsed/>
    <w:rsid w:val="00461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A1A"/>
  </w:style>
  <w:style w:type="paragraph" w:styleId="Footer">
    <w:name w:val="footer"/>
    <w:basedOn w:val="Normal"/>
    <w:link w:val="FooterChar"/>
    <w:uiPriority w:val="99"/>
    <w:unhideWhenUsed/>
    <w:rsid w:val="00461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Tơi Trần Văn</dc:creator>
  <cp:keywords/>
  <dc:description/>
  <cp:lastModifiedBy>Tơi Trần Văn</cp:lastModifiedBy>
  <cp:revision>1</cp:revision>
  <dcterms:created xsi:type="dcterms:W3CDTF">2022-06-16T16:02:00Z</dcterms:created>
  <dcterms:modified xsi:type="dcterms:W3CDTF">2022-06-16T16:18:00Z</dcterms:modified>
</cp:coreProperties>
</file>