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b6zv31yk7r1" w:id="0"/>
      <w:bookmarkEnd w:id="0"/>
      <w:r w:rsidDel="00000000" w:rsidR="00000000" w:rsidRPr="00000000">
        <w:rPr>
          <w:rtl w:val="0"/>
        </w:rPr>
        <w:t xml:space="preserve">Week 14</w:t>
      </w:r>
    </w:p>
    <w:p w:rsidR="00000000" w:rsidDel="00000000" w:rsidP="00000000" w:rsidRDefault="00000000" w:rsidRPr="00000000" w14:paraId="00000002">
      <w:pPr>
        <w:rPr/>
      </w:pPr>
      <w:r w:rsidDel="00000000" w:rsidR="00000000" w:rsidRPr="00000000">
        <w:rPr>
          <w:rtl w:val="0"/>
        </w:rPr>
        <w:t xml:space="preserve">Build an online presence.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4"/>
          <w:szCs w:val="34"/>
        </w:rPr>
      </w:pPr>
      <w:bookmarkStart w:colFirst="0" w:colLast="0" w:name="_ta8dbmhtma8q" w:id="1"/>
      <w:bookmarkEnd w:id="1"/>
      <w:r w:rsidDel="00000000" w:rsidR="00000000" w:rsidRPr="00000000">
        <w:rPr>
          <w:color w:val="1f1f1f"/>
          <w:sz w:val="34"/>
          <w:szCs w:val="34"/>
          <w:rtl w:val="0"/>
        </w:rPr>
        <w:t xml:space="preserve">Online connections</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tl w:val="0"/>
        </w:rPr>
        <w:t xml:space="preserve">If you spend a few hours on social media every day you might be totally comfortable connecting with other data analysts online. But, where should you look if you don’t know any data analysts? </w:t>
      </w:r>
    </w:p>
    <w:p w:rsidR="00000000" w:rsidDel="00000000" w:rsidP="00000000" w:rsidRDefault="00000000" w:rsidRPr="00000000" w14:paraId="00000006">
      <w:pPr>
        <w:shd w:fill="ffffff" w:val="clear"/>
        <w:spacing w:after="240" w:lineRule="auto"/>
        <w:rPr>
          <w:color w:val="1f1f1f"/>
          <w:sz w:val="24"/>
          <w:szCs w:val="24"/>
        </w:rPr>
      </w:pPr>
      <w:r w:rsidDel="00000000" w:rsidR="00000000" w:rsidRPr="00000000">
        <w:rPr>
          <w:color w:val="1f1f1f"/>
          <w:sz w:val="24"/>
          <w:szCs w:val="24"/>
          <w:rtl w:val="0"/>
        </w:rPr>
        <w:t xml:space="preserve">Even if you aren’t on social media and just created your LinkedIn profile yesterday, you can still use your online presence to find and network with other data analysts. </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Knowing where to look is key. Here are some suggestions on where to start online:</w:t>
      </w:r>
    </w:p>
    <w:p w:rsidR="00000000" w:rsidDel="00000000" w:rsidP="00000000" w:rsidRDefault="00000000" w:rsidRPr="00000000" w14:paraId="00000008">
      <w:pPr>
        <w:numPr>
          <w:ilvl w:val="0"/>
          <w:numId w:val="4"/>
        </w:numPr>
        <w:shd w:fill="ffffff" w:val="clear"/>
        <w:spacing w:after="0" w:afterAutospacing="0" w:lineRule="auto"/>
        <w:ind w:left="1200" w:hanging="360"/>
      </w:pPr>
      <w:r w:rsidDel="00000000" w:rsidR="00000000" w:rsidRPr="00000000">
        <w:rPr>
          <w:color w:val="1f1f1f"/>
          <w:sz w:val="24"/>
          <w:szCs w:val="24"/>
          <w:rtl w:val="0"/>
        </w:rPr>
        <w:t xml:space="preserve">Subscriptions to newsletters like</w:t>
      </w:r>
      <w:hyperlink r:id="rId6">
        <w:r w:rsidDel="00000000" w:rsidR="00000000" w:rsidRPr="00000000">
          <w:rPr>
            <w:color w:val="1f1f1f"/>
            <w:sz w:val="24"/>
            <w:szCs w:val="24"/>
            <w:rtl w:val="0"/>
          </w:rPr>
          <w:t xml:space="preserve"> </w:t>
        </w:r>
      </w:hyperlink>
      <w:hyperlink r:id="rId7">
        <w:r w:rsidDel="00000000" w:rsidR="00000000" w:rsidRPr="00000000">
          <w:rPr>
            <w:color w:val="0062e4"/>
            <w:sz w:val="24"/>
            <w:szCs w:val="24"/>
            <w:u w:val="single"/>
            <w:rtl w:val="0"/>
          </w:rPr>
          <w:t xml:space="preserve">Data Elixir</w:t>
        </w:r>
      </w:hyperlink>
      <w:r w:rsidDel="00000000" w:rsidR="00000000" w:rsidRPr="00000000">
        <w:rPr>
          <w:color w:val="1f1f1f"/>
          <w:sz w:val="24"/>
          <w:szCs w:val="24"/>
          <w:rtl w:val="0"/>
        </w:rPr>
        <w:t xml:space="preserve">. Not only will this give you a treasure trove of useful information on a regular basis, but you will also learn the names of data science experts who you can follow, or possibly even connect with if you have good reason to. </w:t>
      </w:r>
    </w:p>
    <w:p w:rsidR="00000000" w:rsidDel="00000000" w:rsidP="00000000" w:rsidRDefault="00000000" w:rsidRPr="00000000" w14:paraId="00000009">
      <w:pPr>
        <w:numPr>
          <w:ilvl w:val="0"/>
          <w:numId w:val="4"/>
        </w:numPr>
        <w:shd w:fill="ffffff" w:val="clear"/>
        <w:spacing w:after="0" w:afterAutospacing="0" w:lineRule="auto"/>
        <w:ind w:left="1200" w:hanging="360"/>
      </w:pPr>
      <w:r w:rsidDel="00000000" w:rsidR="00000000" w:rsidRPr="00000000">
        <w:rPr>
          <w:color w:val="1f1f1f"/>
          <w:sz w:val="24"/>
          <w:szCs w:val="24"/>
          <w:rtl w:val="0"/>
        </w:rPr>
        <w:t xml:space="preserve">Hackathons (competitions) like those sponsored by</w:t>
      </w:r>
      <w:hyperlink r:id="rId8">
        <w:r w:rsidDel="00000000" w:rsidR="00000000" w:rsidRPr="00000000">
          <w:rPr>
            <w:color w:val="1f1f1f"/>
            <w:sz w:val="24"/>
            <w:szCs w:val="24"/>
            <w:rtl w:val="0"/>
          </w:rPr>
          <w:t xml:space="preserve"> </w:t>
        </w:r>
      </w:hyperlink>
      <w:hyperlink r:id="rId9">
        <w:r w:rsidDel="00000000" w:rsidR="00000000" w:rsidRPr="00000000">
          <w:rPr>
            <w:color w:val="0062e4"/>
            <w:sz w:val="24"/>
            <w:szCs w:val="24"/>
            <w:u w:val="single"/>
            <w:rtl w:val="0"/>
          </w:rPr>
          <w:t xml:space="preserve">Kaggle</w:t>
        </w:r>
      </w:hyperlink>
      <w:r w:rsidDel="00000000" w:rsidR="00000000" w:rsidRPr="00000000">
        <w:rPr>
          <w:color w:val="1f1f1f"/>
          <w:sz w:val="24"/>
          <w:szCs w:val="24"/>
          <w:rtl w:val="0"/>
        </w:rPr>
        <w:t xml:space="preserve">, one of the largest data science and machine learning communities in the world. Participating in a hackathon might not be for everyone. But after joining a community, you typically have access to forums where you can chat and connect with other data analysts. </w:t>
      </w:r>
    </w:p>
    <w:p w:rsidR="00000000" w:rsidDel="00000000" w:rsidP="00000000" w:rsidRDefault="00000000" w:rsidRPr="00000000" w14:paraId="0000000A">
      <w:pPr>
        <w:numPr>
          <w:ilvl w:val="0"/>
          <w:numId w:val="4"/>
        </w:numPr>
        <w:shd w:fill="ffffff" w:val="clear"/>
        <w:spacing w:after="0" w:afterAutospacing="0" w:lineRule="auto"/>
        <w:ind w:left="1200" w:hanging="360"/>
      </w:pPr>
      <w:r w:rsidDel="00000000" w:rsidR="00000000" w:rsidRPr="00000000">
        <w:rPr>
          <w:color w:val="1f1f1f"/>
          <w:sz w:val="24"/>
          <w:szCs w:val="24"/>
          <w:rtl w:val="0"/>
        </w:rPr>
        <w:t xml:space="preserve">Meetups, or online meetings that are usually local to your geography. Enter a search for ‘data science meetups near me’ to see what results you get. There is usually a posted schedule for upcoming meetings so you can attend virtually to meet other data analysts. Find out more information about</w:t>
      </w:r>
      <w:hyperlink r:id="rId10">
        <w:r w:rsidDel="00000000" w:rsidR="00000000" w:rsidRPr="00000000">
          <w:rPr>
            <w:color w:val="1f1f1f"/>
            <w:sz w:val="24"/>
            <w:szCs w:val="24"/>
            <w:rtl w:val="0"/>
          </w:rPr>
          <w:t xml:space="preserve"> </w:t>
        </w:r>
      </w:hyperlink>
      <w:hyperlink r:id="rId11">
        <w:r w:rsidDel="00000000" w:rsidR="00000000" w:rsidRPr="00000000">
          <w:rPr>
            <w:color w:val="0062e4"/>
            <w:sz w:val="24"/>
            <w:szCs w:val="24"/>
            <w:u w:val="single"/>
            <w:rtl w:val="0"/>
          </w:rPr>
          <w:t xml:space="preserve">meetups happening around the world</w:t>
        </w:r>
      </w:hyperlink>
      <w:r w:rsidDel="00000000" w:rsidR="00000000" w:rsidRPr="00000000">
        <w:rPr>
          <w:color w:val="1f1f1f"/>
          <w:sz w:val="24"/>
          <w:szCs w:val="24"/>
          <w:rtl w:val="0"/>
        </w:rPr>
        <w:t xml:space="preserve">. </w:t>
      </w:r>
    </w:p>
    <w:p w:rsidR="00000000" w:rsidDel="00000000" w:rsidP="00000000" w:rsidRDefault="00000000" w:rsidRPr="00000000" w14:paraId="0000000B">
      <w:pPr>
        <w:numPr>
          <w:ilvl w:val="0"/>
          <w:numId w:val="4"/>
        </w:numPr>
        <w:shd w:fill="ffffff" w:val="clear"/>
        <w:spacing w:after="0" w:afterAutospacing="0" w:lineRule="auto"/>
        <w:ind w:left="1200" w:hanging="360"/>
      </w:pPr>
      <w:r w:rsidDel="00000000" w:rsidR="00000000" w:rsidRPr="00000000">
        <w:rPr>
          <w:color w:val="1f1f1f"/>
          <w:sz w:val="24"/>
          <w:szCs w:val="24"/>
          <w:rtl w:val="0"/>
        </w:rPr>
        <w:t xml:space="preserve">Platforms like LinkedIn and Twitter. Use a search on either platform to find data science or data analysis hashtags to follow. You can also post your own questions or articles to generate responses and build connections that way. At the time of this writing, the LinkedIn #dataanalyst hashtag had 11,842 followers, the #dataanalytics hashtag had 98,412 followers, and the #datascience hashtag had 746,945 followers. Many of the same hashtags work on Twitter and even on Instagram.</w:t>
      </w:r>
    </w:p>
    <w:p w:rsidR="00000000" w:rsidDel="00000000" w:rsidP="00000000" w:rsidRDefault="00000000" w:rsidRPr="00000000" w14:paraId="0000000C">
      <w:pPr>
        <w:numPr>
          <w:ilvl w:val="0"/>
          <w:numId w:val="4"/>
        </w:numPr>
        <w:shd w:fill="ffffff" w:val="clear"/>
        <w:spacing w:after="360" w:lineRule="auto"/>
        <w:ind w:left="1200" w:hanging="360"/>
      </w:pPr>
      <w:r w:rsidDel="00000000" w:rsidR="00000000" w:rsidRPr="00000000">
        <w:rPr>
          <w:color w:val="1f1f1f"/>
          <w:sz w:val="24"/>
          <w:szCs w:val="24"/>
          <w:rtl w:val="0"/>
        </w:rPr>
        <w:t xml:space="preserve">Webinars may showcase a panel of speakers and are usually recorded for convenient access and playback. You can see who is on a webinar panel and follow them too. Plus, a lot of webinars are free. One interesting pick is the</w:t>
      </w:r>
      <w:hyperlink r:id="rId12">
        <w:r w:rsidDel="00000000" w:rsidR="00000000" w:rsidRPr="00000000">
          <w:rPr>
            <w:color w:val="1f1f1f"/>
            <w:sz w:val="24"/>
            <w:szCs w:val="24"/>
            <w:rtl w:val="0"/>
          </w:rPr>
          <w:t xml:space="preserve"> </w:t>
        </w:r>
      </w:hyperlink>
      <w:hyperlink r:id="rId13">
        <w:r w:rsidDel="00000000" w:rsidR="00000000" w:rsidRPr="00000000">
          <w:rPr>
            <w:color w:val="0062e4"/>
            <w:sz w:val="24"/>
            <w:szCs w:val="24"/>
            <w:u w:val="single"/>
            <w:rtl w:val="0"/>
          </w:rPr>
          <w:t xml:space="preserve">Tableau on Tableau webinar series</w:t>
        </w:r>
      </w:hyperlink>
      <w:r w:rsidDel="00000000" w:rsidR="00000000" w:rsidRPr="00000000">
        <w:rPr>
          <w:color w:val="1f1f1f"/>
          <w:sz w:val="24"/>
          <w:szCs w:val="24"/>
          <w:rtl w:val="0"/>
        </w:rPr>
        <w:t xml:space="preserve">. Find out how Tableau has used Tableau in its internal departments. </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aimbotv0arph" w:id="2"/>
      <w:bookmarkEnd w:id="2"/>
      <w:r w:rsidDel="00000000" w:rsidR="00000000" w:rsidRPr="00000000">
        <w:rPr>
          <w:color w:val="1f1f1f"/>
          <w:sz w:val="34"/>
          <w:szCs w:val="34"/>
          <w:rtl w:val="0"/>
        </w:rPr>
        <w:t xml:space="preserve">In-person (offline) gatherings</w:t>
      </w:r>
    </w:p>
    <w:p w:rsidR="00000000" w:rsidDel="00000000" w:rsidP="00000000" w:rsidRDefault="00000000" w:rsidRPr="00000000" w14:paraId="0000000E">
      <w:pPr>
        <w:rPr>
          <w:color w:val="1f1f1f"/>
          <w:sz w:val="34"/>
          <w:szCs w:val="34"/>
        </w:rPr>
      </w:pPr>
      <w:r w:rsidDel="00000000" w:rsidR="00000000" w:rsidRPr="00000000">
        <w:rPr>
          <w:color w:val="1f1f1f"/>
          <w:sz w:val="34"/>
          <w:szCs w:val="34"/>
        </w:rPr>
        <w:drawing>
          <wp:inline distB="114300" distT="114300" distL="114300" distR="114300">
            <wp:extent cx="5731200" cy="1460500"/>
            <wp:effectExtent b="0" l="0" r="0" t="0"/>
            <wp:docPr descr="Image of a group of people smiling and hanging out" id="1" name="image1.png"/>
            <a:graphic>
              <a:graphicData uri="http://schemas.openxmlformats.org/drawingml/2006/picture">
                <pic:pic>
                  <pic:nvPicPr>
                    <pic:cNvPr descr="Image of a group of people smiling and hanging out" id="0" name="image1.png"/>
                    <pic:cNvPicPr preferRelativeResize="0"/>
                  </pic:nvPicPr>
                  <pic:blipFill>
                    <a:blip r:embed="rId14"/>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In-person gatherings are super valuable in a digitized world. They are a great way to meet people. A lot of online relationships start from in-person gatherings and are carried on after people return home. Many organizations that sponsor annual gatherings also offer virtual meetings and resources during the rest of the year.</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Here are a few suggestions to find in-person gatherings in your area:</w:t>
      </w:r>
    </w:p>
    <w:p w:rsidR="00000000" w:rsidDel="00000000" w:rsidP="00000000" w:rsidRDefault="00000000" w:rsidRPr="00000000" w14:paraId="00000011">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Conferences usually present innovative ideas and topics. The cost of conferences vary, and some are pricey. But lots of conferences offer discounts to students and some conferences like</w:t>
      </w:r>
      <w:hyperlink r:id="rId15">
        <w:r w:rsidDel="00000000" w:rsidR="00000000" w:rsidRPr="00000000">
          <w:rPr>
            <w:color w:val="1f1f1f"/>
            <w:sz w:val="24"/>
            <w:szCs w:val="24"/>
            <w:rtl w:val="0"/>
          </w:rPr>
          <w:t xml:space="preserve"> </w:t>
        </w:r>
      </w:hyperlink>
      <w:hyperlink r:id="rId16">
        <w:r w:rsidDel="00000000" w:rsidR="00000000" w:rsidRPr="00000000">
          <w:rPr>
            <w:color w:val="0062e4"/>
            <w:sz w:val="24"/>
            <w:szCs w:val="24"/>
            <w:u w:val="single"/>
            <w:rtl w:val="0"/>
          </w:rPr>
          <w:t xml:space="preserve">Women in Analytics</w:t>
        </w:r>
      </w:hyperlink>
      <w:r w:rsidDel="00000000" w:rsidR="00000000" w:rsidRPr="00000000">
        <w:rPr>
          <w:color w:val="1f1f1f"/>
          <w:sz w:val="24"/>
          <w:szCs w:val="24"/>
          <w:rtl w:val="0"/>
        </w:rPr>
        <w:t xml:space="preserve"> aim to increase the number of under-represented groups in the field. Leading research and advisory companies such as</w:t>
      </w:r>
      <w:hyperlink r:id="rId17">
        <w:r w:rsidDel="00000000" w:rsidR="00000000" w:rsidRPr="00000000">
          <w:rPr>
            <w:color w:val="1f1f1f"/>
            <w:sz w:val="24"/>
            <w:szCs w:val="24"/>
            <w:rtl w:val="0"/>
          </w:rPr>
          <w:t xml:space="preserve"> </w:t>
        </w:r>
      </w:hyperlink>
      <w:hyperlink r:id="rId18">
        <w:r w:rsidDel="00000000" w:rsidR="00000000" w:rsidRPr="00000000">
          <w:rPr>
            <w:color w:val="0062e4"/>
            <w:sz w:val="24"/>
            <w:szCs w:val="24"/>
            <w:u w:val="single"/>
            <w:rtl w:val="0"/>
          </w:rPr>
          <w:t xml:space="preserve">Gartner</w:t>
        </w:r>
      </w:hyperlink>
      <w:r w:rsidDel="00000000" w:rsidR="00000000" w:rsidRPr="00000000">
        <w:rPr>
          <w:color w:val="1f1f1f"/>
          <w:sz w:val="24"/>
          <w:szCs w:val="24"/>
          <w:rtl w:val="0"/>
        </w:rPr>
        <w:t xml:space="preserve"> also sponsor conferences for data and analytics. The</w:t>
      </w:r>
      <w:hyperlink r:id="rId19">
        <w:r w:rsidDel="00000000" w:rsidR="00000000" w:rsidRPr="00000000">
          <w:rPr>
            <w:color w:val="1f1f1f"/>
            <w:sz w:val="24"/>
            <w:szCs w:val="24"/>
            <w:rtl w:val="0"/>
          </w:rPr>
          <w:t xml:space="preserve"> </w:t>
        </w:r>
      </w:hyperlink>
      <w:hyperlink r:id="rId20">
        <w:r w:rsidDel="00000000" w:rsidR="00000000" w:rsidRPr="00000000">
          <w:rPr>
            <w:color w:val="0062e4"/>
            <w:sz w:val="24"/>
            <w:szCs w:val="24"/>
            <w:u w:val="single"/>
            <w:rtl w:val="0"/>
          </w:rPr>
          <w:t xml:space="preserve">KDNuggets list of meetings and online events</w:t>
        </w:r>
      </w:hyperlink>
      <w:r w:rsidDel="00000000" w:rsidR="00000000" w:rsidRPr="00000000">
        <w:rPr>
          <w:color w:val="1f1f1f"/>
          <w:sz w:val="24"/>
          <w:szCs w:val="24"/>
          <w:rtl w:val="0"/>
        </w:rPr>
        <w:t xml:space="preserve"> for AI, analytics, big data, data science, and machine learning is useful.</w:t>
      </w:r>
    </w:p>
    <w:p w:rsidR="00000000" w:rsidDel="00000000" w:rsidP="00000000" w:rsidRDefault="00000000" w:rsidRPr="00000000" w14:paraId="00000012">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Associations or societies gather members to promote a field like data science. Many memberships are free. The</w:t>
      </w:r>
      <w:hyperlink r:id="rId21">
        <w:r w:rsidDel="00000000" w:rsidR="00000000" w:rsidRPr="00000000">
          <w:rPr>
            <w:color w:val="1f1f1f"/>
            <w:sz w:val="24"/>
            <w:szCs w:val="24"/>
            <w:rtl w:val="0"/>
          </w:rPr>
          <w:t xml:space="preserve"> </w:t>
        </w:r>
      </w:hyperlink>
      <w:hyperlink r:id="rId22">
        <w:r w:rsidDel="00000000" w:rsidR="00000000" w:rsidRPr="00000000">
          <w:rPr>
            <w:color w:val="0062e4"/>
            <w:sz w:val="24"/>
            <w:szCs w:val="24"/>
            <w:u w:val="single"/>
            <w:rtl w:val="0"/>
          </w:rPr>
          <w:t xml:space="preserve">Digital Analytics Association</w:t>
        </w:r>
      </w:hyperlink>
      <w:r w:rsidDel="00000000" w:rsidR="00000000" w:rsidRPr="00000000">
        <w:rPr>
          <w:color w:val="1f1f1f"/>
          <w:sz w:val="24"/>
          <w:szCs w:val="24"/>
          <w:rtl w:val="0"/>
        </w:rPr>
        <w:t xml:space="preserve"> is one example. The</w:t>
      </w:r>
      <w:hyperlink r:id="rId23">
        <w:r w:rsidDel="00000000" w:rsidR="00000000" w:rsidRPr="00000000">
          <w:rPr>
            <w:color w:val="1f1f1f"/>
            <w:sz w:val="24"/>
            <w:szCs w:val="24"/>
            <w:rtl w:val="0"/>
          </w:rPr>
          <w:t xml:space="preserve"> </w:t>
        </w:r>
      </w:hyperlink>
      <w:hyperlink r:id="rId24">
        <w:r w:rsidDel="00000000" w:rsidR="00000000" w:rsidRPr="00000000">
          <w:rPr>
            <w:color w:val="0062e4"/>
            <w:sz w:val="24"/>
            <w:szCs w:val="24"/>
            <w:u w:val="single"/>
            <w:rtl w:val="0"/>
          </w:rPr>
          <w:t xml:space="preserve">KDNuggets list of societies and groups</w:t>
        </w:r>
      </w:hyperlink>
      <w:r w:rsidDel="00000000" w:rsidR="00000000" w:rsidRPr="00000000">
        <w:rPr>
          <w:color w:val="1f1f1f"/>
          <w:sz w:val="24"/>
          <w:szCs w:val="24"/>
          <w:rtl w:val="0"/>
        </w:rPr>
        <w:t xml:space="preserve"> for analytics, data mining, data science, and knowledge discovery is useful.</w:t>
      </w:r>
    </w:p>
    <w:p w:rsidR="00000000" w:rsidDel="00000000" w:rsidP="00000000" w:rsidRDefault="00000000" w:rsidRPr="00000000" w14:paraId="00000013">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User communities and summits offer events for users of data analysis tools; this is a chance to learn from the best. Have you seen the</w:t>
      </w:r>
      <w:hyperlink r:id="rId25">
        <w:r w:rsidDel="00000000" w:rsidR="00000000" w:rsidRPr="00000000">
          <w:rPr>
            <w:color w:val="1f1f1f"/>
            <w:sz w:val="24"/>
            <w:szCs w:val="24"/>
            <w:rtl w:val="0"/>
          </w:rPr>
          <w:t xml:space="preserve"> </w:t>
        </w:r>
      </w:hyperlink>
      <w:hyperlink r:id="rId26">
        <w:r w:rsidDel="00000000" w:rsidR="00000000" w:rsidRPr="00000000">
          <w:rPr>
            <w:color w:val="0062e4"/>
            <w:sz w:val="24"/>
            <w:szCs w:val="24"/>
            <w:u w:val="single"/>
            <w:rtl w:val="0"/>
          </w:rPr>
          <w:t xml:space="preserve">Tableau community</w:t>
        </w:r>
      </w:hyperlink>
      <w:r w:rsidDel="00000000" w:rsidR="00000000" w:rsidRPr="00000000">
        <w:rPr>
          <w:color w:val="1f1f1f"/>
          <w:sz w:val="24"/>
          <w:szCs w:val="24"/>
          <w:rtl w:val="0"/>
        </w:rPr>
        <w:t xml:space="preserve">?</w:t>
      </w:r>
    </w:p>
    <w:p w:rsidR="00000000" w:rsidDel="00000000" w:rsidP="00000000" w:rsidRDefault="00000000" w:rsidRPr="00000000" w14:paraId="00000014">
      <w:pPr>
        <w:numPr>
          <w:ilvl w:val="0"/>
          <w:numId w:val="5"/>
        </w:numPr>
        <w:shd w:fill="ffffff" w:val="clear"/>
        <w:spacing w:after="360" w:lineRule="auto"/>
        <w:ind w:left="1200" w:hanging="360"/>
      </w:pPr>
      <w:r w:rsidDel="00000000" w:rsidR="00000000" w:rsidRPr="00000000">
        <w:rPr>
          <w:color w:val="1f1f1f"/>
          <w:sz w:val="24"/>
          <w:szCs w:val="24"/>
          <w:rtl w:val="0"/>
        </w:rPr>
        <w:t xml:space="preserve">Non-profit organizations that promote the ethical use of data science and might offer events for the professional advancement of their members. The</w:t>
      </w:r>
      <w:hyperlink r:id="rId27">
        <w:r w:rsidDel="00000000" w:rsidR="00000000" w:rsidRPr="00000000">
          <w:rPr>
            <w:color w:val="1f1f1f"/>
            <w:sz w:val="24"/>
            <w:szCs w:val="24"/>
            <w:rtl w:val="0"/>
          </w:rPr>
          <w:t xml:space="preserve"> </w:t>
        </w:r>
      </w:hyperlink>
      <w:hyperlink r:id="rId28">
        <w:r w:rsidDel="00000000" w:rsidR="00000000" w:rsidRPr="00000000">
          <w:rPr>
            <w:color w:val="0062e4"/>
            <w:sz w:val="24"/>
            <w:szCs w:val="24"/>
            <w:u w:val="single"/>
            <w:rtl w:val="0"/>
          </w:rPr>
          <w:t xml:space="preserve">Data Science Association</w:t>
        </w:r>
      </w:hyperlink>
      <w:r w:rsidDel="00000000" w:rsidR="00000000" w:rsidRPr="00000000">
        <w:rPr>
          <w:color w:val="1f1f1f"/>
          <w:sz w:val="24"/>
          <w:szCs w:val="24"/>
          <w:rtl w:val="0"/>
        </w:rPr>
        <w:t xml:space="preserve"> is one example. </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th14x163c98r" w:id="3"/>
      <w:bookmarkEnd w:id="3"/>
      <w:r w:rsidDel="00000000" w:rsidR="00000000" w:rsidRPr="00000000">
        <w:rPr>
          <w:color w:val="1f1f1f"/>
          <w:sz w:val="34"/>
          <w:szCs w:val="34"/>
          <w:rtl w:val="0"/>
        </w:rPr>
        <w:t xml:space="preserve">Key takeaways </w:t>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Your connections will help you increase your knowledge and skills. Making and keeping connections is also important to those already working in the field of data analytics. So look for online communities that promote data analysis tools or advance data science. And if available where you live, look for meetups to connect with more people face-to-face. Take advantage of both routes for the best of both worlds!  It is easier to have a conversation and exchange information in-person, but the key advantage of online connections is that they aren’t limited to where you live. Online communities might even connect you to an international crowd.</w:t>
      </w:r>
    </w:p>
    <w:p w:rsidR="00000000" w:rsidDel="00000000" w:rsidP="00000000" w:rsidRDefault="00000000" w:rsidRPr="00000000" w14:paraId="00000017">
      <w:pPr>
        <w:rPr/>
      </w:pPr>
      <w:r w:rsidDel="00000000" w:rsidR="00000000" w:rsidRPr="00000000">
        <w:rPr>
          <w:rtl w:val="0"/>
        </w:rPr>
        <w:t xml:space="preserve">Find a mentor could increase your growing speed dramatically.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Mentor: A professional who shares their knowledge, skills, and experience to help you develop and grow.</w:t>
      </w:r>
    </w:p>
    <w:p w:rsidR="00000000" w:rsidDel="00000000" w:rsidP="00000000" w:rsidRDefault="00000000" w:rsidRPr="00000000" w14:paraId="0000001A">
      <w:pPr>
        <w:rPr/>
      </w:pPr>
      <w:r w:rsidDel="00000000" w:rsidR="00000000" w:rsidRPr="00000000">
        <w:rPr>
          <w:rtl w:val="0"/>
        </w:rPr>
        <w:t xml:space="preserve">(Skill 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keep professional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Score.org</w:t>
      </w:r>
    </w:p>
    <w:p w:rsidR="00000000" w:rsidDel="00000000" w:rsidP="00000000" w:rsidRDefault="00000000" w:rsidRPr="00000000" w14:paraId="0000001F">
      <w:pPr>
        <w:rPr/>
      </w:pPr>
      <w:r w:rsidDel="00000000" w:rsidR="00000000" w:rsidRPr="00000000">
        <w:rPr>
          <w:rtl w:val="0"/>
        </w:rPr>
        <w:t xml:space="preserve">MicroMentor.org</w:t>
      </w:r>
    </w:p>
    <w:p w:rsidR="00000000" w:rsidDel="00000000" w:rsidP="00000000" w:rsidRDefault="00000000" w:rsidRPr="00000000" w14:paraId="00000020">
      <w:pPr>
        <w:rPr/>
      </w:pPr>
      <w:r w:rsidDel="00000000" w:rsidR="00000000" w:rsidRPr="00000000">
        <w:rPr>
          <w:rtl w:val="0"/>
        </w:rPr>
        <w:t xml:space="preserve">Mentorship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Sponsor: A professional advocate who’s committed to moving a sponsee’s career forward within an organization</w:t>
      </w:r>
    </w:p>
    <w:p w:rsidR="00000000" w:rsidDel="00000000" w:rsidP="00000000" w:rsidRDefault="00000000" w:rsidRPr="00000000" w14:paraId="00000023">
      <w:pPr>
        <w:rPr/>
      </w:pPr>
      <w:r w:rsidDel="00000000" w:rsidR="00000000" w:rsidRPr="00000000">
        <w:rPr>
          <w:rtl w:val="0"/>
        </w:rPr>
        <w:t xml:space="preserve">(Move 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dnuggets.com/meetings/index.html" TargetMode="External"/><Relationship Id="rId22" Type="http://schemas.openxmlformats.org/officeDocument/2006/relationships/hyperlink" Target="https://www.digitalanalyticsassociation.org/" TargetMode="External"/><Relationship Id="rId21" Type="http://schemas.openxmlformats.org/officeDocument/2006/relationships/hyperlink" Target="https://www.digitalanalyticsassociation.org/" TargetMode="External"/><Relationship Id="rId24" Type="http://schemas.openxmlformats.org/officeDocument/2006/relationships/hyperlink" Target="https://www.kdnuggets.com/websites/societies.html" TargetMode="External"/><Relationship Id="rId23" Type="http://schemas.openxmlformats.org/officeDocument/2006/relationships/hyperlink" Target="https://www.kdnuggets.com/websites/societi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26" Type="http://schemas.openxmlformats.org/officeDocument/2006/relationships/hyperlink" Target="https://community.tableau.com/s/" TargetMode="External"/><Relationship Id="rId25" Type="http://schemas.openxmlformats.org/officeDocument/2006/relationships/hyperlink" Target="https://community.tableau.com/s/" TargetMode="External"/><Relationship Id="rId28" Type="http://schemas.openxmlformats.org/officeDocument/2006/relationships/hyperlink" Target="https://www.datascienceassn.org/" TargetMode="External"/><Relationship Id="rId27" Type="http://schemas.openxmlformats.org/officeDocument/2006/relationships/hyperlink" Target="https://www.datascienceassn.org/" TargetMode="External"/><Relationship Id="rId5" Type="http://schemas.openxmlformats.org/officeDocument/2006/relationships/styles" Target="styles.xml"/><Relationship Id="rId6" Type="http://schemas.openxmlformats.org/officeDocument/2006/relationships/hyperlink" Target="https://dataelixir.com/" TargetMode="External"/><Relationship Id="rId7" Type="http://schemas.openxmlformats.org/officeDocument/2006/relationships/hyperlink" Target="https://dataelixir.com/" TargetMode="External"/><Relationship Id="rId8" Type="http://schemas.openxmlformats.org/officeDocument/2006/relationships/hyperlink" Target="https://www.kaggle.com/" TargetMode="External"/><Relationship Id="rId11" Type="http://schemas.openxmlformats.org/officeDocument/2006/relationships/hyperlink" Target="https://www.meetup.com/topics/data-analytics/" TargetMode="External"/><Relationship Id="rId10" Type="http://schemas.openxmlformats.org/officeDocument/2006/relationships/hyperlink" Target="https://www.meetup.com/topics/data-analytics/" TargetMode="External"/><Relationship Id="rId13" Type="http://schemas.openxmlformats.org/officeDocument/2006/relationships/hyperlink" Target="https://www.tableau.com/learn/series/how-we-do-data" TargetMode="External"/><Relationship Id="rId12" Type="http://schemas.openxmlformats.org/officeDocument/2006/relationships/hyperlink" Target="https://www.tableau.com/learn/series/how-we-do-data" TargetMode="External"/><Relationship Id="rId15" Type="http://schemas.openxmlformats.org/officeDocument/2006/relationships/hyperlink" Target="https://womeninanalytics.com/about/" TargetMode="External"/><Relationship Id="rId14" Type="http://schemas.openxmlformats.org/officeDocument/2006/relationships/image" Target="media/image1.png"/><Relationship Id="rId17" Type="http://schemas.openxmlformats.org/officeDocument/2006/relationships/hyperlink" Target="https://emtemp.gcom.cloud/ngw/eventassets/common/conference-calendar/gartner-conference-calendar.pdf" TargetMode="External"/><Relationship Id="rId16" Type="http://schemas.openxmlformats.org/officeDocument/2006/relationships/hyperlink" Target="https://womeninanalytics.com/about/" TargetMode="External"/><Relationship Id="rId19" Type="http://schemas.openxmlformats.org/officeDocument/2006/relationships/hyperlink" Target="https://www.kdnuggets.com/meetings/index.html" TargetMode="External"/><Relationship Id="rId18" Type="http://schemas.openxmlformats.org/officeDocument/2006/relationships/hyperlink" Target="https://emtemp.gcom.cloud/ngw/eventassets/common/conference-calendar/gartner-conference-calend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