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v35eksene5q" w:id="0"/>
      <w:bookmarkEnd w:id="0"/>
      <w:r w:rsidDel="00000000" w:rsidR="00000000" w:rsidRPr="00000000">
        <w:rPr>
          <w:rtl w:val="0"/>
        </w:rPr>
        <w:t xml:space="preserve">Week 17</w:t>
      </w:r>
    </w:p>
    <w:p w:rsidR="00000000" w:rsidDel="00000000" w:rsidP="00000000" w:rsidRDefault="00000000" w:rsidRPr="00000000" w14:paraId="00000002">
      <w:pPr>
        <w:rPr/>
      </w:pPr>
      <w:r w:rsidDel="00000000" w:rsidR="00000000" w:rsidRPr="00000000">
        <w:rPr>
          <w:rtl w:val="0"/>
        </w:rPr>
        <w:t xml:space="preserve">Using SQL to clean data.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spacing w:after="240" w:lineRule="auto"/>
        <w:rPr>
          <w:color w:val="1f1f1f"/>
          <w:sz w:val="24"/>
          <w:szCs w:val="24"/>
        </w:rPr>
      </w:pPr>
      <w:r w:rsidDel="00000000" w:rsidR="00000000" w:rsidRPr="00000000">
        <w:rPr>
          <w:color w:val="1f1f1f"/>
          <w:sz w:val="24"/>
          <w:szCs w:val="24"/>
          <w:rtl w:val="0"/>
        </w:rPr>
        <w:t xml:space="preserve">Spreadsheets and SQL both have their advantages and disadvantages:</w:t>
      </w:r>
    </w:p>
    <w:tbl>
      <w:tblPr>
        <w:tblStyle w:val="Table1"/>
        <w:tblW w:w="8880.0" w:type="dxa"/>
        <w:jc w:val="left"/>
        <w:tblBorders>
          <w:top w:color="e5e7e8" w:space="0" w:sz="7" w:val="single"/>
          <w:left w:color="e5e7e8" w:space="0" w:sz="7" w:val="single"/>
          <w:bottom w:color="e5e7e8" w:space="0" w:sz="7" w:val="single"/>
          <w:right w:color="e5e7e8" w:space="0" w:sz="7" w:val="single"/>
          <w:insideH w:color="e5e7e8" w:space="0" w:sz="7" w:val="single"/>
          <w:insideV w:color="e5e7e8" w:space="0" w:sz="7" w:val="single"/>
        </w:tblBorders>
        <w:tblLayout w:type="fixed"/>
        <w:tblLook w:val="0600"/>
      </w:tblPr>
      <w:tblGrid>
        <w:gridCol w:w="4215"/>
        <w:gridCol w:w="4665"/>
        <w:tblGridChange w:id="0">
          <w:tblGrid>
            <w:gridCol w:w="4215"/>
            <w:gridCol w:w="4665"/>
          </w:tblGrid>
        </w:tblGridChange>
      </w:tblGrid>
      <w:tr>
        <w:trPr>
          <w:cantSplit w:val="0"/>
          <w:trHeight w:val="480" w:hRule="atLeast"/>
          <w:tblHeader w:val="0"/>
        </w:trPr>
        <w:tc>
          <w:tcPr>
            <w:tcBorders>
              <w:top w:color="48494a" w:space="0" w:sz="7" w:val="single"/>
              <w:left w:color="48494a" w:space="0" w:sz="7" w:val="single"/>
              <w:bottom w:color="48494a" w:space="0" w:sz="7" w:val="single"/>
              <w:right w:color="48494a" w:space="0" w:sz="7" w:val="single"/>
            </w:tcBorders>
            <w:tcMar>
              <w:top w:w="60.0" w:type="dxa"/>
              <w:left w:w="240.0" w:type="dxa"/>
              <w:bottom w:w="60.0" w:type="dxa"/>
              <w:right w:w="240.0" w:type="dxa"/>
            </w:tcMar>
            <w:vAlign w:val="top"/>
          </w:tcPr>
          <w:p w:rsidR="00000000" w:rsidDel="00000000" w:rsidP="00000000" w:rsidRDefault="00000000" w:rsidRPr="00000000" w14:paraId="00000005">
            <w:pPr>
              <w:spacing w:after="360" w:lineRule="auto"/>
              <w:rPr>
                <w:color w:val="1f1f1f"/>
                <w:sz w:val="24"/>
                <w:szCs w:val="24"/>
              </w:rPr>
            </w:pPr>
            <w:r w:rsidDel="00000000" w:rsidR="00000000" w:rsidRPr="00000000">
              <w:rPr>
                <w:color w:val="1f1f1f"/>
                <w:sz w:val="24"/>
                <w:szCs w:val="24"/>
                <w:rtl w:val="0"/>
              </w:rPr>
              <w:t xml:space="preserve">Features of Spreadsheets</w:t>
            </w:r>
          </w:p>
        </w:tc>
        <w:tc>
          <w:tcPr>
            <w:tcBorders>
              <w:top w:color="48494a" w:space="0" w:sz="7" w:val="single"/>
              <w:left w:color="48494a" w:space="0" w:sz="7" w:val="single"/>
              <w:bottom w:color="48494a" w:space="0" w:sz="7" w:val="single"/>
              <w:right w:color="48494a" w:space="0" w:sz="7" w:val="single"/>
            </w:tcBorders>
            <w:tcMar>
              <w:top w:w="60.0" w:type="dxa"/>
              <w:left w:w="240.0" w:type="dxa"/>
              <w:bottom w:w="60.0" w:type="dxa"/>
              <w:right w:w="240.0" w:type="dxa"/>
            </w:tcMar>
            <w:vAlign w:val="top"/>
          </w:tcPr>
          <w:p w:rsidR="00000000" w:rsidDel="00000000" w:rsidP="00000000" w:rsidRDefault="00000000" w:rsidRPr="00000000" w14:paraId="00000006">
            <w:pPr>
              <w:spacing w:after="360" w:lineRule="auto"/>
              <w:rPr>
                <w:color w:val="1f1f1f"/>
                <w:sz w:val="24"/>
                <w:szCs w:val="24"/>
              </w:rPr>
            </w:pPr>
            <w:r w:rsidDel="00000000" w:rsidR="00000000" w:rsidRPr="00000000">
              <w:rPr>
                <w:color w:val="1f1f1f"/>
                <w:sz w:val="24"/>
                <w:szCs w:val="24"/>
                <w:rtl w:val="0"/>
              </w:rPr>
              <w:t xml:space="preserve">Features of SQL Databases </w:t>
            </w:r>
          </w:p>
        </w:tc>
      </w:tr>
      <w:tr>
        <w:trPr>
          <w:cantSplit w:val="0"/>
          <w:trHeight w:val="480" w:hRule="atLeast"/>
          <w:tblHeader w:val="0"/>
        </w:trPr>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07">
            <w:pPr>
              <w:spacing w:after="360" w:lineRule="auto"/>
              <w:rPr>
                <w:color w:val="1f1f1f"/>
                <w:sz w:val="24"/>
                <w:szCs w:val="24"/>
              </w:rPr>
            </w:pPr>
            <w:r w:rsidDel="00000000" w:rsidR="00000000" w:rsidRPr="00000000">
              <w:rPr>
                <w:color w:val="1f1f1f"/>
                <w:sz w:val="24"/>
                <w:szCs w:val="24"/>
                <w:rtl w:val="0"/>
              </w:rPr>
              <w:t xml:space="preserve">Smaller data sets</w:t>
            </w:r>
          </w:p>
        </w:tc>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08">
            <w:pPr>
              <w:spacing w:after="360" w:lineRule="auto"/>
              <w:rPr>
                <w:color w:val="1f1f1f"/>
                <w:sz w:val="24"/>
                <w:szCs w:val="24"/>
              </w:rPr>
            </w:pPr>
            <w:r w:rsidDel="00000000" w:rsidR="00000000" w:rsidRPr="00000000">
              <w:rPr>
                <w:color w:val="1f1f1f"/>
                <w:sz w:val="24"/>
                <w:szCs w:val="24"/>
                <w:rtl w:val="0"/>
              </w:rPr>
              <w:t xml:space="preserve">Larger datasets</w:t>
            </w:r>
          </w:p>
        </w:tc>
      </w:tr>
      <w:tr>
        <w:trPr>
          <w:cantSplit w:val="0"/>
          <w:trHeight w:val="480" w:hRule="atLeast"/>
          <w:tblHeader w:val="0"/>
        </w:trPr>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09">
            <w:pPr>
              <w:spacing w:after="360" w:lineRule="auto"/>
              <w:rPr>
                <w:color w:val="1f1f1f"/>
                <w:sz w:val="24"/>
                <w:szCs w:val="24"/>
              </w:rPr>
            </w:pPr>
            <w:r w:rsidDel="00000000" w:rsidR="00000000" w:rsidRPr="00000000">
              <w:rPr>
                <w:color w:val="1f1f1f"/>
                <w:sz w:val="24"/>
                <w:szCs w:val="24"/>
                <w:rtl w:val="0"/>
              </w:rPr>
              <w:t xml:space="preserve">Enter data manually</w:t>
            </w:r>
          </w:p>
        </w:tc>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0A">
            <w:pPr>
              <w:spacing w:after="360" w:lineRule="auto"/>
              <w:rPr>
                <w:color w:val="1f1f1f"/>
                <w:sz w:val="24"/>
                <w:szCs w:val="24"/>
              </w:rPr>
            </w:pPr>
            <w:r w:rsidDel="00000000" w:rsidR="00000000" w:rsidRPr="00000000">
              <w:rPr>
                <w:color w:val="1f1f1f"/>
                <w:sz w:val="24"/>
                <w:szCs w:val="24"/>
                <w:rtl w:val="0"/>
              </w:rPr>
              <w:t xml:space="preserve">Access tables across a database</w:t>
            </w:r>
          </w:p>
        </w:tc>
      </w:tr>
      <w:tr>
        <w:trPr>
          <w:cantSplit w:val="0"/>
          <w:trHeight w:val="855" w:hRule="atLeast"/>
          <w:tblHeader w:val="0"/>
        </w:trPr>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0B">
            <w:pPr>
              <w:spacing w:after="360" w:lineRule="auto"/>
              <w:rPr>
                <w:color w:val="1f1f1f"/>
                <w:sz w:val="24"/>
                <w:szCs w:val="24"/>
              </w:rPr>
            </w:pPr>
            <w:r w:rsidDel="00000000" w:rsidR="00000000" w:rsidRPr="00000000">
              <w:rPr>
                <w:color w:val="1f1f1f"/>
                <w:sz w:val="24"/>
                <w:szCs w:val="24"/>
                <w:rtl w:val="0"/>
              </w:rPr>
              <w:t xml:space="preserve">Create graphs and visualizations in the same program</w:t>
            </w:r>
          </w:p>
        </w:tc>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0C">
            <w:pPr>
              <w:spacing w:after="360" w:lineRule="auto"/>
              <w:rPr>
                <w:color w:val="1f1f1f"/>
                <w:sz w:val="24"/>
                <w:szCs w:val="24"/>
              </w:rPr>
            </w:pPr>
            <w:r w:rsidDel="00000000" w:rsidR="00000000" w:rsidRPr="00000000">
              <w:rPr>
                <w:color w:val="1f1f1f"/>
                <w:sz w:val="24"/>
                <w:szCs w:val="24"/>
                <w:rtl w:val="0"/>
              </w:rPr>
              <w:t xml:space="preserve">Prepare data for further analysis in another software</w:t>
            </w:r>
          </w:p>
        </w:tc>
      </w:tr>
      <w:tr>
        <w:trPr>
          <w:cantSplit w:val="0"/>
          <w:trHeight w:val="855" w:hRule="atLeast"/>
          <w:tblHeader w:val="0"/>
        </w:trPr>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0D">
            <w:pPr>
              <w:spacing w:after="360" w:lineRule="auto"/>
              <w:rPr>
                <w:color w:val="1f1f1f"/>
                <w:sz w:val="24"/>
                <w:szCs w:val="24"/>
              </w:rPr>
            </w:pPr>
            <w:r w:rsidDel="00000000" w:rsidR="00000000" w:rsidRPr="00000000">
              <w:rPr>
                <w:color w:val="1f1f1f"/>
                <w:sz w:val="24"/>
                <w:szCs w:val="24"/>
                <w:rtl w:val="0"/>
              </w:rPr>
              <w:t xml:space="preserve">Built-in spell check and other useful functions</w:t>
            </w:r>
          </w:p>
        </w:tc>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0E">
            <w:pPr>
              <w:spacing w:after="360" w:lineRule="auto"/>
              <w:rPr>
                <w:color w:val="1f1f1f"/>
                <w:sz w:val="24"/>
                <w:szCs w:val="24"/>
              </w:rPr>
            </w:pPr>
            <w:r w:rsidDel="00000000" w:rsidR="00000000" w:rsidRPr="00000000">
              <w:rPr>
                <w:color w:val="1f1f1f"/>
                <w:sz w:val="24"/>
                <w:szCs w:val="24"/>
                <w:rtl w:val="0"/>
              </w:rPr>
              <w:t xml:space="preserve">Fast and powerful functionality</w:t>
            </w:r>
          </w:p>
        </w:tc>
      </w:tr>
      <w:tr>
        <w:trPr>
          <w:cantSplit w:val="0"/>
          <w:trHeight w:val="855" w:hRule="atLeast"/>
          <w:tblHeader w:val="0"/>
        </w:trPr>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0F">
            <w:pPr>
              <w:spacing w:after="360" w:lineRule="auto"/>
              <w:rPr>
                <w:color w:val="1f1f1f"/>
                <w:sz w:val="24"/>
                <w:szCs w:val="24"/>
              </w:rPr>
            </w:pPr>
            <w:r w:rsidDel="00000000" w:rsidR="00000000" w:rsidRPr="00000000">
              <w:rPr>
                <w:color w:val="1f1f1f"/>
                <w:sz w:val="24"/>
                <w:szCs w:val="24"/>
                <w:rtl w:val="0"/>
              </w:rPr>
              <w:t xml:space="preserve">Best when working solo on a project</w:t>
            </w:r>
          </w:p>
        </w:tc>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10">
            <w:pPr>
              <w:spacing w:after="360" w:lineRule="auto"/>
              <w:rPr>
                <w:color w:val="1f1f1f"/>
                <w:sz w:val="24"/>
                <w:szCs w:val="24"/>
              </w:rPr>
            </w:pPr>
            <w:r w:rsidDel="00000000" w:rsidR="00000000" w:rsidRPr="00000000">
              <w:rPr>
                <w:color w:val="1f1f1f"/>
                <w:sz w:val="24"/>
                <w:szCs w:val="24"/>
                <w:rtl w:val="0"/>
              </w:rPr>
              <w:t xml:space="preserve">Great for collaborative work and tracking queries run by all users</w:t>
            </w:r>
          </w:p>
        </w:tc>
      </w:tr>
    </w:tbl>
    <w:p w:rsidR="00000000" w:rsidDel="00000000" w:rsidP="00000000" w:rsidRDefault="00000000" w:rsidRPr="00000000" w14:paraId="00000011">
      <w:pPr>
        <w:shd w:fill="ffffff" w:val="clear"/>
        <w:spacing w:after="240" w:lineRule="auto"/>
        <w:rPr>
          <w:color w:val="1f1f1f"/>
          <w:sz w:val="24"/>
          <w:szCs w:val="24"/>
        </w:rPr>
      </w:pPr>
      <w:r w:rsidDel="00000000" w:rsidR="00000000" w:rsidRPr="00000000">
        <w:rPr>
          <w:color w:val="1f1f1f"/>
          <w:sz w:val="24"/>
          <w:szCs w:val="24"/>
          <w:rtl w:val="0"/>
        </w:rPr>
        <w:t xml:space="preserve">When it comes down to it, where the data lives will decide which tool you use. If you are working with data that is already in a spreadsheet, that is most likely where you will perform your analysis. And if you are working with data stored in a database, SQL will be the best tool for you to use for your analysis. You will learn more about SQL coming up, so that you will be ready to tackle any business problem with the best tool possible. </w:t>
      </w:r>
    </w:p>
    <w:p w:rsidR="00000000" w:rsidDel="00000000" w:rsidP="00000000" w:rsidRDefault="00000000" w:rsidRPr="00000000" w14:paraId="00000012">
      <w:pPr>
        <w:pStyle w:val="Subtitle"/>
        <w:shd w:fill="ffffff" w:val="clear"/>
        <w:spacing w:after="240" w:lineRule="auto"/>
        <w:rPr/>
      </w:pPr>
      <w:bookmarkStart w:colFirst="0" w:colLast="0" w:name="_gekcxnvr54wu" w:id="1"/>
      <w:bookmarkEnd w:id="1"/>
      <w:r w:rsidDel="00000000" w:rsidR="00000000" w:rsidRPr="00000000">
        <w:rPr>
          <w:rtl w:val="0"/>
        </w:rPr>
        <w:t xml:space="preserve">Learn basic SQL queries</w:t>
      </w:r>
    </w:p>
    <w:p w:rsidR="00000000" w:rsidDel="00000000" w:rsidP="00000000" w:rsidRDefault="00000000" w:rsidRPr="00000000" w14:paraId="00000013">
      <w:pPr>
        <w:rPr/>
      </w:pPr>
      <w:r w:rsidDel="00000000" w:rsidR="00000000" w:rsidRPr="00000000">
        <w:rPr>
          <w:rtl w:val="0"/>
        </w:rPr>
        <w:t xml:space="preserve">SELECT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INSERT INTO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LEN(name)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SUBSTR(name, start, end)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TRIM()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Typecasting: changing data typr from one to the other.</w:t>
      </w:r>
    </w:p>
    <w:p w:rsidR="00000000" w:rsidDel="00000000" w:rsidP="00000000" w:rsidRDefault="00000000" w:rsidRPr="00000000" w14:paraId="0000001E">
      <w:pPr>
        <w:rPr/>
      </w:pPr>
      <w:r w:rsidDel="00000000" w:rsidR="00000000" w:rsidRPr="00000000">
        <w:rPr>
          <w:rtl w:val="0"/>
        </w:rPr>
        <w:t xml:space="preserve">CAST(data AS type)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CONCAT(data_a,data_b) AS data_c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COALESCE(data_a, data_b) AS data_c (when data_a is null, data_c would be data_b)</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