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jc w:val="center"/>
        <w:rPr>
          <w:b w:val="1"/>
          <w:sz w:val="60"/>
          <w:szCs w:val="60"/>
        </w:rPr>
      </w:pPr>
      <w:r w:rsidDel="00000000" w:rsidR="00000000" w:rsidRPr="00000000">
        <w:rPr>
          <w:b w:val="1"/>
          <w:sz w:val="60"/>
          <w:szCs w:val="60"/>
          <w:rtl w:val="0"/>
        </w:rPr>
        <w:t xml:space="preserve">Grab Analysis</w:t>
      </w:r>
    </w:p>
    <w:p w:rsidR="00000000" w:rsidDel="00000000" w:rsidP="00000000" w:rsidRDefault="00000000" w:rsidRPr="00000000" w14:paraId="00000002">
      <w:pPr>
        <w:ind w:left="720" w:hanging="360"/>
        <w:rPr>
          <w:b w:val="1"/>
        </w:rPr>
      </w:pPr>
      <w:r w:rsidDel="00000000" w:rsidR="00000000" w:rsidRPr="00000000">
        <w:rPr>
          <w:b w:val="1"/>
          <w:rtl w:val="0"/>
        </w:rPr>
        <w:t xml:space="preserve">Booking Analysis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orders grouped by services.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orders grouped by date/week/month and hour.</w:t>
      </w:r>
      <w:r w:rsidDel="00000000" w:rsidR="00000000" w:rsidRPr="00000000">
        <w:rPr>
          <w:rtl w:val="0"/>
        </w:rPr>
      </w:r>
    </w:p>
    <w:p w:rsidR="00000000" w:rsidDel="00000000" w:rsidP="00000000" w:rsidRDefault="00000000" w:rsidRPr="00000000" w14:paraId="00000005">
      <w:pPr>
        <w:ind w:left="360" w:firstLine="0"/>
        <w:rPr>
          <w:b w:val="1"/>
        </w:rPr>
      </w:pPr>
      <w:r w:rsidDel="00000000" w:rsidR="00000000" w:rsidRPr="00000000">
        <w:rPr>
          <w:b w:val="1"/>
          <w:rtl w:val="0"/>
        </w:rPr>
        <w:t xml:space="preserve">User Analysis</w:t>
      </w:r>
    </w:p>
    <w:p w:rsidR="00000000" w:rsidDel="00000000" w:rsidP="00000000" w:rsidRDefault="00000000" w:rsidRPr="00000000" w14:paraId="00000006">
      <w:pPr>
        <w:ind w:left="360" w:firstLine="0"/>
        <w:rPr/>
      </w:pPr>
      <w:r w:rsidDel="00000000" w:rsidR="00000000" w:rsidRPr="00000000">
        <w:rPr>
          <w:rtl w:val="0"/>
        </w:rPr>
        <w:t xml:space="preserve">+ </w:t>
      </w:r>
      <w:r w:rsidDel="00000000" w:rsidR="00000000" w:rsidRPr="00000000">
        <w:rPr>
          <w:b w:val="1"/>
          <w:rtl w:val="0"/>
        </w:rPr>
        <w:t xml:space="preserve">Active user:</w:t>
      </w:r>
      <w:r w:rsidDel="00000000" w:rsidR="00000000" w:rsidRPr="00000000">
        <w:rPr>
          <w:rtl w:val="0"/>
        </w:rPr>
        <w:t xml:space="preserve"> A1, A7 and A30 (Active user - has at least 1 order/booking -  last 7 days, last 30 days)</w:t>
      </w:r>
    </w:p>
    <w:p w:rsidR="00000000" w:rsidDel="00000000" w:rsidP="00000000" w:rsidRDefault="00000000" w:rsidRPr="00000000" w14:paraId="00000007">
      <w:pPr>
        <w:ind w:left="360" w:firstLine="0"/>
        <w:rPr/>
      </w:pPr>
      <w:r w:rsidDel="00000000" w:rsidR="00000000" w:rsidRPr="00000000">
        <w:rPr>
          <w:rtl w:val="0"/>
        </w:rPr>
        <w:t xml:space="preserve">+ </w:t>
      </w:r>
      <w:r w:rsidDel="00000000" w:rsidR="00000000" w:rsidRPr="00000000">
        <w:rPr>
          <w:b w:val="1"/>
          <w:rtl w:val="0"/>
        </w:rPr>
        <w:t xml:space="preserve">Retention rate</w:t>
      </w:r>
      <w:r w:rsidDel="00000000" w:rsidR="00000000" w:rsidRPr="00000000">
        <w:rPr>
          <w:rtl w:val="0"/>
        </w:rPr>
        <w:t xml:space="preserve"> (is the percentage of customers a business retains over a given period of time) </w:t>
      </w:r>
    </w:p>
    <w:p w:rsidR="00000000" w:rsidDel="00000000" w:rsidP="00000000" w:rsidRDefault="00000000" w:rsidRPr="00000000" w14:paraId="00000008">
      <w:pPr>
        <w:ind w:left="360" w:firstLine="0"/>
        <w:rPr/>
      </w:pPr>
      <w:r w:rsidDel="00000000" w:rsidR="00000000" w:rsidRPr="00000000">
        <w:rPr>
          <w:rtl w:val="0"/>
        </w:rPr>
        <w:t xml:space="preserve">+ </w:t>
      </w:r>
      <w:r w:rsidDel="00000000" w:rsidR="00000000" w:rsidRPr="00000000">
        <w:rPr>
          <w:b w:val="1"/>
          <w:rtl w:val="0"/>
        </w:rPr>
        <w:t xml:space="preserve">User churned</w:t>
      </w:r>
      <w:r w:rsidDel="00000000" w:rsidR="00000000" w:rsidRPr="00000000">
        <w:rPr>
          <w:rtl w:val="0"/>
        </w:rPr>
        <w:t xml:space="preserve"> rate (A churned user is a user who has stopped using an app. There are two kinds of actions a user takes related to churn: either lapsing in use (which means no more sessions being recorded) or uninstalling the app from the device itself. But essentially, churn rate is the number of users that leave your app in a given period of time.)</w:t>
      </w:r>
    </w:p>
    <w:p w:rsidR="00000000" w:rsidDel="00000000" w:rsidP="00000000" w:rsidRDefault="00000000" w:rsidRPr="00000000" w14:paraId="00000009">
      <w:pPr>
        <w:ind w:left="360" w:firstLine="0"/>
        <w:rPr/>
      </w:pPr>
      <w:r w:rsidDel="00000000" w:rsidR="00000000" w:rsidRPr="00000000">
        <w:rPr>
          <w:rtl w:val="0"/>
        </w:rPr>
        <w:t xml:space="preserve">+ </w:t>
      </w:r>
      <w:r w:rsidDel="00000000" w:rsidR="00000000" w:rsidRPr="00000000">
        <w:rPr>
          <w:b w:val="1"/>
          <w:rtl w:val="0"/>
        </w:rPr>
        <w:t xml:space="preserve">User segmentation</w:t>
      </w:r>
      <w:r w:rsidDel="00000000" w:rsidR="00000000" w:rsidRPr="00000000">
        <w:rPr>
          <w:rtl w:val="0"/>
        </w:rPr>
        <w:t xml:space="preserve"> in 4 group: Silver, Gold, Platinum and Diamond </w:t>
      </w:r>
    </w:p>
    <w:p w:rsidR="00000000" w:rsidDel="00000000" w:rsidP="00000000" w:rsidRDefault="00000000" w:rsidRPr="00000000" w14:paraId="0000000A">
      <w:pPr>
        <w:ind w:left="360" w:firstLine="0"/>
        <w:rPr/>
      </w:pPr>
      <w:r w:rsidDel="00000000" w:rsidR="00000000" w:rsidRPr="00000000">
        <w:rPr>
          <w:rtl w:val="0"/>
        </w:rPr>
        <w:t xml:space="preserve">Based on PCA: number of orders per month, GMV = total amount</w:t>
      </w:r>
    </w:p>
    <w:p w:rsidR="00000000" w:rsidDel="00000000" w:rsidP="00000000" w:rsidRDefault="00000000" w:rsidRPr="00000000" w14:paraId="0000000B">
      <w:pPr>
        <w:ind w:left="360" w:firstLine="0"/>
        <w:rPr/>
      </w:pPr>
      <w:r w:rsidDel="00000000" w:rsidR="00000000" w:rsidRPr="00000000">
        <w:rPr>
          <w:rtl w:val="0"/>
        </w:rPr>
      </w:r>
    </w:p>
    <w:tbl>
      <w:tblPr>
        <w:tblStyle w:val="Table1"/>
        <w:tblW w:w="8666.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8.6666666666665"/>
        <w:gridCol w:w="2888.6666666666665"/>
        <w:gridCol w:w="2888.6666666666665"/>
        <w:tblGridChange w:id="0">
          <w:tblGrid>
            <w:gridCol w:w="2888.6666666666665"/>
            <w:gridCol w:w="2888.6666666666665"/>
            <w:gridCol w:w="288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360" w:firstLine="0"/>
              <w:jc w:val="center"/>
              <w:rPr>
                <w:b w:val="1"/>
              </w:rPr>
            </w:pPr>
            <w:r w:rsidDel="00000000" w:rsidR="00000000" w:rsidRPr="00000000">
              <w:rPr>
                <w:b w:val="1"/>
                <w:rtl w:val="0"/>
              </w:rPr>
              <w:t xml:space="preserve">GMV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360" w:firstLine="0"/>
              <w:rPr/>
            </w:pPr>
            <w:r w:rsidDel="00000000" w:rsidR="00000000" w:rsidRPr="00000000">
              <w:rPr>
                <w:rtl w:val="0"/>
              </w:rPr>
              <w:t xml:space="preserve">Silver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360" w:firstLine="0"/>
              <w:rPr/>
            </w:pPr>
            <w:r w:rsidDel="00000000" w:rsidR="00000000" w:rsidRPr="00000000">
              <w:rPr>
                <w:rtl w:val="0"/>
              </w:rPr>
              <w:t xml:space="preserve">Gold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left="360" w:firstLine="0"/>
              <w:rPr/>
            </w:pPr>
            <w:r w:rsidDel="00000000" w:rsidR="00000000" w:rsidRPr="00000000">
              <w:rPr>
                <w:rtl w:val="0"/>
              </w:rPr>
              <w:t xml:space="preserve">Platinum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 &gt; 1.000k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left="360" w:firstLine="0"/>
              <w:rPr/>
            </w:pPr>
            <w:r w:rsidDel="00000000" w:rsidR="00000000" w:rsidRPr="00000000">
              <w:rPr>
                <w:rtl w:val="0"/>
              </w:rPr>
              <w:t xml:space="preserve">Diamond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&gt;15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 &gt; 2.000k</w:t>
            </w:r>
          </w:p>
        </w:tc>
      </w:tr>
    </w:tbl>
    <w:p w:rsidR="00000000" w:rsidDel="00000000" w:rsidP="00000000" w:rsidRDefault="00000000" w:rsidRPr="00000000" w14:paraId="0000001B">
      <w:pPr>
        <w:ind w:left="360" w:firstLine="0"/>
        <w:rPr/>
      </w:pPr>
      <w:r w:rsidDel="00000000" w:rsidR="00000000" w:rsidRPr="00000000">
        <w:rPr>
          <w:rtl w:val="0"/>
        </w:rPr>
      </w:r>
    </w:p>
    <w:p w:rsidR="00000000" w:rsidDel="00000000" w:rsidP="00000000" w:rsidRDefault="00000000" w:rsidRPr="00000000" w14:paraId="0000001C">
      <w:pPr>
        <w:ind w:left="360" w:firstLine="0"/>
        <w:rPr>
          <w:b w:val="1"/>
        </w:rPr>
      </w:pPr>
      <w:r w:rsidDel="00000000" w:rsidR="00000000" w:rsidRPr="00000000">
        <w:rPr>
          <w:b w:val="1"/>
          <w:rtl w:val="0"/>
        </w:rPr>
        <w:t xml:space="preserve">Profit and Loss  Analysis (PnL)</w:t>
      </w:r>
    </w:p>
    <w:p w:rsidR="00000000" w:rsidDel="00000000" w:rsidP="00000000" w:rsidRDefault="00000000" w:rsidRPr="00000000" w14:paraId="0000001D">
      <w:pPr>
        <w:ind w:left="360" w:firstLine="0"/>
        <w:rPr>
          <w:b w:val="1"/>
        </w:rPr>
      </w:pPr>
      <w:r w:rsidDel="00000000" w:rsidR="00000000" w:rsidRPr="00000000">
        <w:rPr>
          <w:b w:val="1"/>
          <w:rtl w:val="0"/>
        </w:rPr>
        <w:t xml:space="preserve">Profit/Loss = Revenue - Cost = Net Income</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breakeven point of Grab for each service and propose a new bonus scheme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Current shipping share and commission rate:</w:t>
      </w:r>
    </w:p>
    <w:p w:rsidR="00000000" w:rsidDel="00000000" w:rsidP="00000000" w:rsidRDefault="00000000" w:rsidRPr="00000000" w14:paraId="00000020">
      <w:pPr>
        <w:ind w:firstLine="720"/>
        <w:rPr/>
      </w:pPr>
      <w:r w:rsidDel="00000000" w:rsidR="00000000" w:rsidRPr="00000000">
        <w:rPr>
          <w:rtl w:val="0"/>
        </w:rPr>
        <w:t xml:space="preserve">Car: 75% and 25% commission.</w:t>
      </w:r>
    </w:p>
    <w:p w:rsidR="00000000" w:rsidDel="00000000" w:rsidP="00000000" w:rsidRDefault="00000000" w:rsidRPr="00000000" w14:paraId="00000021">
      <w:pPr>
        <w:ind w:firstLine="720"/>
        <w:rPr/>
      </w:pPr>
      <w:r w:rsidDel="00000000" w:rsidR="00000000" w:rsidRPr="00000000">
        <w:rPr>
          <w:rtl w:val="0"/>
        </w:rPr>
        <w:t xml:space="preserve">Bike: 80% and 20% commission.</w:t>
      </w:r>
    </w:p>
    <w:p w:rsidR="00000000" w:rsidDel="00000000" w:rsidP="00000000" w:rsidRDefault="00000000" w:rsidRPr="00000000" w14:paraId="00000022">
      <w:pPr>
        <w:ind w:firstLine="720"/>
        <w:rPr/>
      </w:pPr>
      <w:r w:rsidDel="00000000" w:rsidR="00000000" w:rsidRPr="00000000">
        <w:rPr>
          <w:rtl w:val="0"/>
        </w:rPr>
        <w:t xml:space="preserve">Express: 90% and 10% commission.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Food: 90% and 10% (commission of merchant move to promotion for users)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 100% and 0%</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Bonus Scheme applied for Bike (Bike, Express, Food and Market) and Car.</w:t>
      </w:r>
    </w:p>
    <w:p w:rsidR="00000000" w:rsidDel="00000000" w:rsidP="00000000" w:rsidRDefault="00000000" w:rsidRPr="00000000" w14:paraId="00000026">
      <w:pPr>
        <w:rPr/>
      </w:pPr>
      <w:r w:rsidDel="00000000" w:rsidR="00000000" w:rsidRPr="00000000">
        <w:rPr>
          <w:rtl w:val="0"/>
        </w:rPr>
        <w:t xml:space="preserve">10 points for each booking completed. </w:t>
      </w:r>
    </w:p>
    <w:tbl>
      <w:tblPr>
        <w:tblStyle w:val="Table2"/>
        <w:tblW w:w="2754.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6"/>
        <w:gridCol w:w="1418"/>
        <w:tblGridChange w:id="0">
          <w:tblGrid>
            <w:gridCol w:w="1336"/>
            <w:gridCol w:w="1418"/>
          </w:tblGrid>
        </w:tblGridChange>
      </w:tblGrid>
      <w:tr>
        <w:tc>
          <w:tcPr/>
          <w:p w:rsidR="00000000" w:rsidDel="00000000" w:rsidP="00000000" w:rsidRDefault="00000000" w:rsidRPr="00000000" w14:paraId="00000027">
            <w:pPr>
              <w:jc w:val="center"/>
              <w:rPr/>
            </w:pPr>
            <w:r w:rsidDel="00000000" w:rsidR="00000000" w:rsidRPr="00000000">
              <w:rPr>
                <w:rtl w:val="0"/>
              </w:rPr>
              <w:t xml:space="preserve">Points</w:t>
            </w:r>
          </w:p>
        </w:tc>
        <w:tc>
          <w:tcPr/>
          <w:p w:rsidR="00000000" w:rsidDel="00000000" w:rsidP="00000000" w:rsidRDefault="00000000" w:rsidRPr="00000000" w14:paraId="00000028">
            <w:pPr>
              <w:rPr/>
            </w:pPr>
            <w:r w:rsidDel="00000000" w:rsidR="00000000" w:rsidRPr="00000000">
              <w:rPr>
                <w:rtl w:val="0"/>
              </w:rPr>
              <w:t xml:space="preserve">Bonus</w:t>
            </w:r>
          </w:p>
        </w:tc>
      </w:tr>
      <w:tr>
        <w:tc>
          <w:tcPr/>
          <w:p w:rsidR="00000000" w:rsidDel="00000000" w:rsidP="00000000" w:rsidRDefault="00000000" w:rsidRPr="00000000" w14:paraId="00000029">
            <w:pPr>
              <w:rPr/>
            </w:pPr>
            <w:r w:rsidDel="00000000" w:rsidR="00000000" w:rsidRPr="00000000">
              <w:rPr>
                <w:rtl w:val="0"/>
              </w:rPr>
              <w:t xml:space="preserve">&lt; 50</w:t>
            </w:r>
          </w:p>
        </w:tc>
        <w:tc>
          <w:tcPr/>
          <w:p w:rsidR="00000000" w:rsidDel="00000000" w:rsidP="00000000" w:rsidRDefault="00000000" w:rsidRPr="00000000" w14:paraId="0000002A">
            <w:pPr>
              <w:rPr/>
            </w:pPr>
            <w:r w:rsidDel="00000000" w:rsidR="00000000" w:rsidRPr="00000000">
              <w:rPr>
                <w:rtl w:val="0"/>
              </w:rPr>
              <w:t xml:space="preserve">0đ</w:t>
            </w:r>
          </w:p>
        </w:tc>
      </w:tr>
      <w:tr>
        <w:tc>
          <w:tcPr/>
          <w:p w:rsidR="00000000" w:rsidDel="00000000" w:rsidP="00000000" w:rsidRDefault="00000000" w:rsidRPr="00000000" w14:paraId="0000002B">
            <w:pPr>
              <w:rPr/>
            </w:pPr>
            <w:r w:rsidDel="00000000" w:rsidR="00000000" w:rsidRPr="00000000">
              <w:rPr>
                <w:rtl w:val="0"/>
              </w:rPr>
              <w:t xml:space="preserve">51– 100 </w:t>
            </w:r>
          </w:p>
        </w:tc>
        <w:tc>
          <w:tcPr/>
          <w:p w:rsidR="00000000" w:rsidDel="00000000" w:rsidP="00000000" w:rsidRDefault="00000000" w:rsidRPr="00000000" w14:paraId="0000002C">
            <w:pPr>
              <w:rPr/>
            </w:pPr>
            <w:r w:rsidDel="00000000" w:rsidR="00000000" w:rsidRPr="00000000">
              <w:rPr>
                <w:rtl w:val="0"/>
              </w:rPr>
              <w:t xml:space="preserve">80.000đ</w:t>
            </w:r>
          </w:p>
        </w:tc>
      </w:tr>
      <w:tr>
        <w:tc>
          <w:tcPr/>
          <w:p w:rsidR="00000000" w:rsidDel="00000000" w:rsidP="00000000" w:rsidRDefault="00000000" w:rsidRPr="00000000" w14:paraId="0000002D">
            <w:pPr>
              <w:rPr/>
            </w:pPr>
            <w:r w:rsidDel="00000000" w:rsidR="00000000" w:rsidRPr="00000000">
              <w:rPr>
                <w:rtl w:val="0"/>
              </w:rPr>
              <w:t xml:space="preserve">101 – 150</w:t>
            </w:r>
          </w:p>
        </w:tc>
        <w:tc>
          <w:tcPr/>
          <w:p w:rsidR="00000000" w:rsidDel="00000000" w:rsidP="00000000" w:rsidRDefault="00000000" w:rsidRPr="00000000" w14:paraId="0000002E">
            <w:pPr>
              <w:rPr/>
            </w:pPr>
            <w:r w:rsidDel="00000000" w:rsidR="00000000" w:rsidRPr="00000000">
              <w:rPr>
                <w:rtl w:val="0"/>
              </w:rPr>
              <w:t xml:space="preserve">120.000đ</w:t>
            </w:r>
          </w:p>
        </w:tc>
      </w:tr>
      <w:tr>
        <w:tc>
          <w:tcPr/>
          <w:p w:rsidR="00000000" w:rsidDel="00000000" w:rsidP="00000000" w:rsidRDefault="00000000" w:rsidRPr="00000000" w14:paraId="0000002F">
            <w:pPr>
              <w:rPr/>
            </w:pPr>
            <w:r w:rsidDel="00000000" w:rsidR="00000000" w:rsidRPr="00000000">
              <w:rPr>
                <w:rtl w:val="0"/>
              </w:rPr>
              <w:t xml:space="preserve">151 – 200</w:t>
            </w:r>
          </w:p>
        </w:tc>
        <w:tc>
          <w:tcPr/>
          <w:p w:rsidR="00000000" w:rsidDel="00000000" w:rsidP="00000000" w:rsidRDefault="00000000" w:rsidRPr="00000000" w14:paraId="00000030">
            <w:pPr>
              <w:rPr/>
            </w:pPr>
            <w:r w:rsidDel="00000000" w:rsidR="00000000" w:rsidRPr="00000000">
              <w:rPr>
                <w:rtl w:val="0"/>
              </w:rPr>
              <w:t xml:space="preserve">150.000đ</w:t>
            </w:r>
          </w:p>
        </w:tc>
      </w:tr>
      <w:tr>
        <w:tc>
          <w:tcPr/>
          <w:p w:rsidR="00000000" w:rsidDel="00000000" w:rsidP="00000000" w:rsidRDefault="00000000" w:rsidRPr="00000000" w14:paraId="00000031">
            <w:pPr>
              <w:rPr/>
            </w:pPr>
            <w:r w:rsidDel="00000000" w:rsidR="00000000" w:rsidRPr="00000000">
              <w:rPr>
                <w:rtl w:val="0"/>
              </w:rPr>
              <w:t xml:space="preserve">201 – 250</w:t>
            </w:r>
          </w:p>
        </w:tc>
        <w:tc>
          <w:tcPr/>
          <w:p w:rsidR="00000000" w:rsidDel="00000000" w:rsidP="00000000" w:rsidRDefault="00000000" w:rsidRPr="00000000" w14:paraId="00000032">
            <w:pPr>
              <w:rPr/>
            </w:pPr>
            <w:r w:rsidDel="00000000" w:rsidR="00000000" w:rsidRPr="00000000">
              <w:rPr>
                <w:rtl w:val="0"/>
              </w:rPr>
              <w:t xml:space="preserve">200.000đ</w:t>
            </w:r>
          </w:p>
        </w:tc>
      </w:tr>
      <w:tr>
        <w:tc>
          <w:tcPr/>
          <w:p w:rsidR="00000000" w:rsidDel="00000000" w:rsidP="00000000" w:rsidRDefault="00000000" w:rsidRPr="00000000" w14:paraId="00000033">
            <w:pPr>
              <w:rPr/>
            </w:pPr>
            <w:r w:rsidDel="00000000" w:rsidR="00000000" w:rsidRPr="00000000">
              <w:rPr>
                <w:rtl w:val="0"/>
              </w:rPr>
              <w:t xml:space="preserve">&gt;250</w:t>
            </w:r>
          </w:p>
        </w:tc>
        <w:tc>
          <w:tcPr/>
          <w:p w:rsidR="00000000" w:rsidDel="00000000" w:rsidP="00000000" w:rsidRDefault="00000000" w:rsidRPr="00000000" w14:paraId="00000034">
            <w:pPr>
              <w:rPr/>
            </w:pPr>
            <w:r w:rsidDel="00000000" w:rsidR="00000000" w:rsidRPr="00000000">
              <w:rPr>
                <w:rtl w:val="0"/>
              </w:rPr>
              <w:t xml:space="preserve">280.000đ</w:t>
            </w:r>
          </w:p>
        </w:tc>
      </w:tr>
    </w:tbl>
    <w:p w:rsidR="00000000" w:rsidDel="00000000" w:rsidP="00000000" w:rsidRDefault="00000000" w:rsidRPr="00000000" w14:paraId="00000035">
      <w:pPr>
        <w:ind w:left="360" w:firstLine="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56AEA"/>
    <w:pPr>
      <w:ind w:left="720"/>
      <w:contextualSpacing w:val="1"/>
    </w:pPr>
  </w:style>
  <w:style w:type="table" w:styleId="TableGrid">
    <w:name w:val="Table Grid"/>
    <w:basedOn w:val="TableNormal"/>
    <w:uiPriority w:val="39"/>
    <w:rsid w:val="004D08C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ue74FxyCM/3J6ERHs7T1u5f/hQ==">AMUW2mVYiMun4jMS/5hHVuHVYzqzNHQbur1D4S6p55Sp9saO+96EpMYzJJMMaezx8hjK9mqIC/CAXCx/e25VhOVkzsZaV54B5dQuNLnj7em9X8VFv1EbLj0=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2021-01-25T14:36:00Z</dcterms:created>
  <dc:creator>Nguyễn Đức Cường</dc:creator>
</cp:coreProperties>
</file>