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2019-09-13</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background"/>
      <w:r>
        <w:t xml:space="preserve">Background</w:t>
      </w:r>
      <w:bookmarkEnd w:id="25"/>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6" w:name="description-of-data-and-data-source"/>
      <w:r>
        <w:t xml:space="preserve">Description of data and data source</w:t>
      </w:r>
      <w:bookmarkEnd w:id="26"/>
    </w:p>
    <w:p>
      <w:pPr>
        <w:pStyle w:val="FirstParagraph"/>
      </w:pPr>
      <w:r>
        <w:t xml:space="preserve">This data set has been generated from a number of studies in a non-human primate model of HIV and Pc co-infection. Data was collected prior to and following infection with Simian Immunodeficiency Virus (SIV) through ~40 weeks post infection.</w:t>
      </w:r>
    </w:p>
    <w:p>
      <w:pPr>
        <w:pStyle w:val="BodyText"/>
      </w:pPr>
      <w:r>
        <w:t xml:space="preserve">The data collected includes:</w:t>
      </w:r>
    </w:p>
    <w:p>
      <w:pPr>
        <w:pStyle w:val="Heading3"/>
      </w:pPr>
      <w:bookmarkStart w:id="27"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7"/>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8" w:name="immune-system-status"/>
      <w:r>
        <w:t xml:space="preserve">2. Immune System Status</w:t>
      </w:r>
      <w:bookmarkEnd w:id="28"/>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Heading2"/>
      </w:pPr>
      <w:bookmarkStart w:id="29" w:name="questions-to-be-addressed"/>
      <w:r>
        <w:t xml:space="preserve">Questions to be addressed</w:t>
      </w:r>
      <w:bookmarkEnd w:id="29"/>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30" w:name="methods-and-results"/>
      <w:r>
        <w:t xml:space="preserve">Methods and Results</w:t>
      </w:r>
      <w:bookmarkEnd w:id="30"/>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1" w:name="data-aquisition"/>
      <w:r>
        <w:t xml:space="preserve">Data aquisition</w:t>
      </w:r>
      <w:bookmarkEnd w:id="31"/>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2" w:name="data-import-and-cleaning"/>
      <w:r>
        <w:t xml:space="preserve">Data import and cleaning</w:t>
      </w:r>
      <w:bookmarkEnd w:id="32"/>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3" w:name="univariate-analysis"/>
      <w:r>
        <w:t xml:space="preserve">Univariate analysis</w:t>
      </w:r>
      <w:bookmarkEnd w:id="33"/>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r>
        <w:t xml:space="preserve">Full analysis</w:t>
      </w:r>
      <w:bookmarkEnd w:id="35"/>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rPr>
          <w:i/>
        </w:rPr>
        <w:t xml:space="preserve">Summarize what you did, what you found and what it means.</w:t>
      </w:r>
    </w:p>
    <w:p>
      <w:pPr>
        <w:pStyle w:val="Heading2"/>
      </w:pPr>
      <w:bookmarkStart w:id="38" w:name="strengths-and-limitations"/>
      <w:r>
        <w:t xml:space="preserve">Strengths and Limitations</w:t>
      </w:r>
      <w:bookmarkEnd w:id="38"/>
    </w:p>
    <w:p>
      <w:pPr>
        <w:pStyle w:val="FirstParagraph"/>
      </w:pPr>
      <w:r>
        <w:rPr>
          <w:i/>
        </w:rPr>
        <w:t xml:space="preserve">Discuss what you perceive as strengths and limitations of your analysis.</w:t>
      </w:r>
    </w:p>
    <w:p>
      <w:pPr>
        <w:pStyle w:val="Heading2"/>
      </w:pPr>
      <w:bookmarkStart w:id="39" w:name="conclusions"/>
      <w:r>
        <w:t xml:space="preserve">Conclusions</w:t>
      </w:r>
      <w:bookmarkEnd w:id="39"/>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r>
        <w:t xml:space="preserve">References</w:t>
      </w:r>
      <w:bookmarkEnd w:id="40"/>
    </w:p>
    <w:bookmarkStart w:id="43" w:name="refs"/>
    <w:bookmarkStart w:id="42"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1">
        <w:r>
          <w:rPr>
            <w:rStyle w:val="Hyperlink"/>
          </w:rPr>
          <w:t xml:space="preserve">https://doi.org/10.1126/science.aaa6146</w:t>
        </w:r>
      </w:hyperlink>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1" Target="https://doi.org/10.1126/science.aaa6146"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126/science.aaa6146"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2019-09-13T19:52:40Z</dcterms:created>
  <dcterms:modified xsi:type="dcterms:W3CDTF">2019-09-13T19:52:40Z</dcterms:modified>
</cp:coreProperties>
</file>