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4E0" w:rsidRDefault="007A4B89">
      <w:pPr>
        <w:spacing w:after="0" w:line="240" w:lineRule="auto"/>
        <w:jc w:val="right"/>
      </w:pPr>
      <w:r>
        <w:rPr>
          <w:rFonts w:ascii="Times New Roman" w:eastAsia="Times New Roman" w:hAnsi="Times New Roman"/>
          <w:i/>
          <w:color w:val="000000"/>
        </w:rPr>
        <w:t>Mẫu Phụ lục V</w:t>
      </w:r>
    </w:p>
    <w:tbl>
      <w:tblPr>
        <w:tblW w:w="9498" w:type="dxa"/>
        <w:tblInd w:w="-284" w:type="dxa"/>
        <w:tblLayout w:type="fixed"/>
        <w:tblLook w:val="01E0" w:firstRow="1" w:lastRow="1" w:firstColumn="1" w:lastColumn="1" w:noHBand="0" w:noVBand="0"/>
      </w:tblPr>
      <w:tblGrid>
        <w:gridCol w:w="3545"/>
        <w:gridCol w:w="283"/>
        <w:gridCol w:w="5670"/>
      </w:tblGrid>
      <w:tr w:rsidR="00E832CB" w:rsidRPr="003C0A26" w:rsidTr="00DB0607">
        <w:trPr>
          <w:trHeight w:val="426"/>
        </w:trPr>
        <w:tc>
          <w:tcPr>
            <w:tcW w:w="3545" w:type="dxa"/>
            <w:vMerge w:val="restart"/>
            <w:shd w:val="clear" w:color="auto" w:fill="auto"/>
            <w:vAlign w:val="center"/>
          </w:tcPr>
          <w:p w:rsidR="00E832CB" w:rsidRDefault="007A4B89" w:rsidP="007A4B89">
            <w:pPr>
              <w:spacing w:after="0" w:line="240" w:lineRule="auto"/>
              <w:jc w:val="center"/>
              <w:rPr>
                <w:b/>
                <w:color w:val="000000"/>
                <w:sz w:val="26"/>
              </w:rPr>
            </w:pPr>
            <w:r>
              <w:rPr>
                <w:b/>
                <w:color w:val="000000"/>
                <w:sz w:val="26"/>
              </w:rPr>
              <w:t xml:space="preserve">(TÊN TỔ CHỨC ĐỀ NGHỊ) </w:t>
            </w:r>
          </w:p>
          <w:p w:rsidR="00E832CB" w:rsidRPr="00E832CB" w:rsidRDefault="007A4B89" w:rsidP="007A4B89">
            <w:pPr>
              <w:spacing w:after="0" w:line="240" w:lineRule="auto"/>
              <w:jc w:val="center"/>
            </w:pPr>
            <w:r>
              <w:rPr>
                <w:noProof/>
                <w:sz w:val="26"/>
                <w:szCs w:val="24"/>
              </w:rPr>
              <mc:AlternateContent>
                <mc:Choice Requires="wps">
                  <w:drawing>
                    <wp:anchor distT="0" distB="0" distL="114300" distR="114300" simplePos="0" relativeHeight="251657728" behindDoc="0" locked="0" layoutInCell="1" allowOverlap="1" wp14:anchorId="020717C8" wp14:editId="6527F91E">
                      <wp:simplePos x="0" y="0"/>
                      <wp:positionH relativeFrom="column">
                        <wp:posOffset>464185</wp:posOffset>
                      </wp:positionH>
                      <wp:positionV relativeFrom="paragraph">
                        <wp:posOffset>223520</wp:posOffset>
                      </wp:positionV>
                      <wp:extent cx="1085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7E64E" id="Straight Connector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5pt,17.6pt" to="122.0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" strokecolor="#4579b8 [3044]"/>
                  </w:pict>
                </mc:Fallback>
              </mc:AlternateContent>
            </w:r>
            <w:r>
              <w:rPr>
                <w:b/>
                <w:color w:val="000000"/>
                <w:sz w:val="26"/>
              </w:rPr>
            </w:r>
          </w:p>
        </w:tc>
        <w:tc>
          <w:tcPr>
            <w:tcW w:w="283" w:type="dxa"/>
          </w:tcPr>
          <w:p w:rsidR="00E832CB" w:rsidRPr="003C0A26" w:rsidRDefault="009149CF" w:rsidP="007A4B89">
            <w:pPr>
              <w:widowControl w:val="0"/>
              <w:spacing w:after="0" w:line="240" w:lineRule="auto"/>
              <w:jc w:val="center"/>
            </w:pPr>
          </w:p>
        </w:tc>
        <w:tc>
          <w:tcPr>
            <w:tcW w:w="5670" w:type="dxa"/>
            <w:vAlign w:val="center"/>
          </w:tcPr>
          <w:p w:rsidR="00E832CB" w:rsidRPr="00C73A5F" w:rsidRDefault="007A4B89" w:rsidP="007A4B89">
            <w:pPr>
              <w:widowControl w:val="0"/>
              <w:spacing w:after="0" w:line="240" w:lineRule="auto"/>
              <w:jc w:val="center"/>
              <w:rPr>
                <w:sz w:val="24"/>
                <w:szCs w:val="24"/>
              </w:rPr>
            </w:pPr>
            <w:r>
              <w:rPr>
                <w:b/>
                <w:sz w:val="26"/>
                <w:szCs w:val="24"/>
              </w:rPr>
              <w:t>CỘNG HÒA XÃ HỘI CHỦ NGHĨA VIỆT NAM</w:t>
            </w:r>
          </w:p>
        </w:tc>
      </w:tr>
      <w:tr w:rsidR="00E832CB" w:rsidRPr="003C0A26" w:rsidTr="00DB0607">
        <w:trPr>
          <w:trHeight w:val="402"/>
        </w:trPr>
        <w:tc>
          <w:tcPr>
            <w:tcW w:w="3545" w:type="dxa"/>
            <w:vMerge/>
            <w:shd w:val="clear" w:color="auto" w:fill="auto"/>
          </w:tcPr>
          <w:p w:rsidR="00E832CB" w:rsidRPr="002F06D0" w:rsidRDefault="009149CF" w:rsidP="007A4B89">
            <w:pPr>
              <w:widowControl w:val="0"/>
              <w:spacing w:after="0" w:line="240" w:lineRule="auto"/>
              <w:jc w:val="center"/>
              <w:rPr>
                <w:noProof/>
                <w:sz w:val="24"/>
                <w:szCs w:val="24"/>
              </w:rPr>
            </w:pPr>
          </w:p>
        </w:tc>
        <w:tc>
          <w:tcPr>
            <w:tcW w:w="283" w:type="dxa"/>
          </w:tcPr>
          <w:p w:rsidR="00E832CB" w:rsidRPr="003C0A26" w:rsidRDefault="009149CF" w:rsidP="007A4B89">
            <w:pPr>
              <w:widowControl w:val="0"/>
              <w:spacing w:after="0" w:line="240" w:lineRule="auto"/>
              <w:jc w:val="center"/>
            </w:pPr>
          </w:p>
        </w:tc>
        <w:tc>
          <w:tcPr>
            <w:tcW w:w="5670" w:type="dxa"/>
          </w:tcPr>
          <w:p w:rsidR="00E832CB" w:rsidRPr="00710BDC" w:rsidRDefault="007A4B89" w:rsidP="007A4B89">
            <w:pPr>
              <w:widowControl w:val="0"/>
              <w:spacing w:after="0" w:line="240" w:lineRule="auto"/>
              <w:jc w:val="center"/>
              <w:rPr>
                <w:b/>
                <w:sz w:val="30"/>
                <w:szCs w:val="26"/>
              </w:rPr>
            </w:pPr>
            <w:r>
              <w:rPr>
                <w:b/>
                <w:noProof/>
              </w:rPr>
              <mc:AlternateContent>
                <mc:Choice Requires="wps">
                  <w:drawing>
                    <wp:anchor distT="0" distB="0" distL="114300" distR="114300" simplePos="0" relativeHeight="251658752" behindDoc="0" locked="0" layoutInCell="1" allowOverlap="1" wp14:anchorId="0893E7C8" wp14:editId="2D2F9B97">
                      <wp:simplePos x="0" y="0"/>
                      <wp:positionH relativeFrom="column">
                        <wp:posOffset>614680</wp:posOffset>
                      </wp:positionH>
                      <wp:positionV relativeFrom="paragraph">
                        <wp:posOffset>246397</wp:posOffset>
                      </wp:positionV>
                      <wp:extent cx="2219325" cy="0"/>
                      <wp:effectExtent l="0" t="0" r="28575" b="19050"/>
                      <wp:wrapNone/>
                      <wp:docPr id="4" name="Straight Connector 4"/>
                      <wp:cNvGraphicFramePr/>
                      <a:graphic xmlns:a="http://schemas.openxmlformats.org/drawingml/2006/main">
                        <a:graphicData uri="http://schemas.microsoft.com/office/word/2010/wordprocessingShape">
                          <wps:wsp>
                            <wps:cNvCnPr/>
                            <wps:spPr bwMode="auto">
                              <a:xfrm>
                                <a:off x="0" y="0"/>
                                <a:ext cx="221932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6016DE0E"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pt,19.4pt" to="223.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"/>
                  </w:pict>
                </mc:Fallback>
              </mc:AlternateContent>
            </w:r>
            <w:r>
              <w:rPr>
                <w:b/>
                <w:sz w:val="30"/>
                <w:szCs w:val="26"/>
              </w:rPr>
              <w:t>Độc lập - Tự do - Hạnh phúc</w:t>
            </w:r>
          </w:p>
        </w:tc>
      </w:tr>
      <w:tr w:rsidR="00E832CB" w:rsidRPr="003C0A26" w:rsidTr="00DB0607">
        <w:trPr>
          <w:trHeight w:hRule="exact" w:val="462"/>
        </w:trPr>
        <w:tc>
          <w:tcPr>
            <w:tcW w:w="3545" w:type="dxa"/>
            <w:shd w:val="clear" w:color="auto" w:fill="auto"/>
            <w:vAlign w:val="center"/>
          </w:tcPr>
          <w:p w:rsidR="00E832CB" w:rsidRPr="002F06D0" w:rsidRDefault="009149CF" w:rsidP="00DB0607">
            <w:pPr>
              <w:widowControl w:val="0"/>
              <w:jc w:val="center"/>
              <w:rPr>
                <w:spacing w:val="-5"/>
                <w:szCs w:val="28"/>
                <w:lang w:val="nl-NL"/>
              </w:rPr>
            </w:pPr>
          </w:p>
        </w:tc>
        <w:tc>
          <w:tcPr>
            <w:tcW w:w="283" w:type="dxa"/>
            <w:vAlign w:val="center"/>
          </w:tcPr>
          <w:p w:rsidR="00E832CB" w:rsidRPr="003C0A26" w:rsidRDefault="009149CF" w:rsidP="00DB0607">
            <w:pPr>
              <w:widowControl w:val="0"/>
              <w:jc w:val="center"/>
            </w:pPr>
          </w:p>
        </w:tc>
        <w:tc>
          <w:tcPr>
            <w:tcW w:w="5670" w:type="dxa"/>
            <w:vAlign w:val="center"/>
          </w:tcPr>
          <w:p w:rsidR="00E832CB" w:rsidRPr="003C0A26" w:rsidRDefault="007A4B89" w:rsidP="00DB0607">
            <w:pPr>
              <w:widowControl w:val="0"/>
              <w:rPr>
                <w:sz w:val="26"/>
                <w:szCs w:val="26"/>
              </w:rPr>
            </w:pPr>
            <w:r>
              <w:rPr>
                <w:i/>
                <w:szCs w:val="28"/>
              </w:rPr>
              <w:t xml:space="preserve">           </w:t>
            </w:r>
            <w:r w:rsidRPr="00E832CB">
              <w:rPr>
                <w:i/>
                <w:sz w:val="28"/>
                <w:szCs w:val="28"/>
              </w:rPr>
              <w:t>Lào Cai, ngày       tháng 6 n</w:t>
            </w:r>
            <w:r w:rsidRPr="00E832CB">
              <w:rPr>
                <w:rFonts w:hint="eastAsia"/>
                <w:i/>
                <w:sz w:val="28"/>
                <w:szCs w:val="28"/>
              </w:rPr>
              <w:t>ă</w:t>
            </w:r>
            <w:r w:rsidRPr="00E832CB">
              <w:rPr>
                <w:i/>
                <w:sz w:val="28"/>
                <w:szCs w:val="28"/>
              </w:rPr>
              <w:t>m 2026</w:t>
            </w:r>
          </w:p>
        </w:tc>
      </w:tr>
    </w:tbl>
    <w:p w:rsidR="005A74E0" w:rsidRDefault="005A74E0"/>
    <w:p w:rsidR="005A74E0" w:rsidRDefault="007A4B89">
      <w:pPr>
        <w:spacing w:before="80" w:after="0" w:line="240" w:lineRule="auto"/>
        <w:jc w:val="center"/>
      </w:pPr>
      <w:r>
        <w:rPr>
          <w:rFonts w:ascii="Times New Roman" w:eastAsia="Times New Roman" w:hAnsi="Times New Roman"/>
          <w:b/>
          <w:color w:val="000000"/>
          <w:sz w:val="28"/>
        </w:rPr>
        <w:t>PHƯƠNG ÁN TỔ CHỨC VẬN CHUYỂN HÀNG HÓA NGUY HIỂM</w:t>
      </w:r>
    </w:p>
    <w:p w:rsidR="005A74E0" w:rsidRDefault="007A4B89">
      <w:pPr>
        <w:spacing w:after="160" w:line="240" w:lineRule="auto"/>
        <w:jc w:val="center"/>
      </w:pPr>
      <w:r>
        <w:rPr>
          <w:rFonts w:ascii="Times New Roman" w:eastAsia="Times New Roman" w:hAnsi="Times New Roman"/>
          <w:i/>
          <w:color w:val="000000"/>
          <w:sz w:val="28"/>
        </w:rPr>
        <w:t>(Lưu huỳnh rắn - Loại 4.1)</w:t>
      </w:r>
    </w:p>
    <w:p w:rsidR="005A74E0" w:rsidRDefault="007A4B89">
      <w:pPr>
        <w:spacing w:before="120" w:after="160" w:line="240" w:lineRule="auto"/>
        <w:jc w:val="center"/>
        <w:rPr>
          <w:rFonts w:ascii="Times New Roman" w:eastAsia="Times New Roman" w:hAnsi="Times New Roman"/>
          <w:b/>
          <w:color w:val="000000"/>
          <w:sz w:val="28"/>
        </w:rPr>
      </w:pPr>
      <w:r>
        <w:rPr>
          <w:rFonts w:ascii="Times New Roman" w:eastAsia="Times New Roman" w:hAnsi="Times New Roman"/>
          <w:b/>
          <w:color w:val="000000"/>
          <w:sz w:val="28"/>
        </w:rPr>
        <w:t>Kính gửi: Sở Công Thương tỉnh Lào Cai.</w:t>
      </w:r>
    </w:p>
    <w:p w:rsidR="007A4B89" w:rsidRDefault="007A4B89">
      <w:pPr>
        <w:spacing w:before="120" w:after="160" w:line="240" w:lineRule="auto"/>
        <w:jc w:val="center"/>
      </w:pPr>
    </w:p>
    <w:p w:rsidR="005A74E0" w:rsidRDefault="007A4B89">
      <w:pPr>
        <w:spacing w:before="120" w:after="40" w:line="240" w:lineRule="auto"/>
        <w:ind w:firstLine="567"/>
        <w:jc w:val="both"/>
      </w:pPr>
      <w:r>
        <w:rPr>
          <w:rFonts w:ascii="Times New Roman" w:eastAsia="Times New Roman" w:hAnsi="Times New Roman"/>
          <w:b/>
          <w:color w:val="000000"/>
          <w:sz w:val="28"/>
        </w:rPr>
        <w:t>1. Thông tin chung</w:t>
      </w:r>
    </w:p>
    <w:p w:rsidR="005A74E0" w:rsidRDefault="007A4B89">
      <w:pPr>
        <w:spacing w:before="120" w:after="120" w:line="240" w:lineRule="auto"/>
        <w:ind w:firstLine="567"/>
        <w:jc w:val="both"/>
      </w:pPr>
      <w:r>
        <w:rPr>
          <w:rFonts w:ascii="Times New Roman" w:eastAsia="Times New Roman" w:hAnsi="Times New Roman"/>
          <w:color w:val="000000"/>
          <w:sz w:val="28"/>
        </w:rPr>
        <w:t>Tên đơn vị: (tên tổ chức đề nghị).</w:t>
      </w:r>
    </w:p>
    <w:p w:rsidR="005A74E0" w:rsidRDefault="007A4B89">
      <w:pPr>
        <w:spacing w:before="120" w:after="120" w:line="240" w:lineRule="auto"/>
        <w:ind w:firstLine="567"/>
        <w:jc w:val="both"/>
      </w:pPr>
      <w:r>
        <w:rPr>
          <w:rFonts w:ascii="Times New Roman" w:eastAsia="Times New Roman" w:hAnsi="Times New Roman"/>
          <w:color w:val="000000"/>
          <w:sz w:val="28"/>
        </w:rPr>
        <w:t>Địa chỉ: (địa chỉ trụ sở).</w:t>
      </w:r>
    </w:p>
    <w:p w:rsidR="005A74E0" w:rsidRDefault="007A4B89">
      <w:pPr>
        <w:spacing w:before="120" w:after="120" w:line="240" w:lineRule="auto"/>
        <w:ind w:firstLine="567"/>
        <w:jc w:val="both"/>
      </w:pPr>
      <w:r>
        <w:rPr>
          <w:rFonts w:ascii="Times New Roman" w:eastAsia="Times New Roman" w:hAnsi="Times New Roman"/>
          <w:color w:val="000000"/>
          <w:sz w:val="28"/>
        </w:rPr>
        <w:t>Điện thoại: (số điện thoại).</w:t>
      </w:r>
    </w:p>
    <w:p w:rsidR="005A74E0" w:rsidRDefault="007A4B89">
      <w:pPr>
        <w:spacing w:before="120" w:after="40" w:line="240" w:lineRule="auto"/>
        <w:ind w:firstLine="567"/>
        <w:jc w:val="both"/>
      </w:pPr>
      <w:r>
        <w:rPr>
          <w:rFonts w:ascii="Times New Roman" w:eastAsia="Times New Roman" w:hAnsi="Times New Roman"/>
          <w:b/>
          <w:color w:val="000000"/>
          <w:sz w:val="28"/>
        </w:rPr>
        <w:t>2. Loại hàng hóa nguy hiểm vận chuyển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7"/>
        <w:gridCol w:w="2551"/>
        <w:gridCol w:w="1020"/>
        <w:gridCol w:w="1247"/>
        <w:gridCol w:w="1247"/>
        <w:gridCol w:w="2268"/>
      </w:tblGrid>
      <w:tr w:rsidR="005A74E0">
        <w:tc>
          <w:tcPr>
            <w:tcW w:w="567" w:type="dxa"/>
          </w:tcPr>
          <w:p w:rsidR="005A74E0" w:rsidRDefault="007A4B89">
            <w:pPr>
              <w:spacing w:before="40" w:after="40" w:line="240" w:lineRule="auto"/>
              <w:jc w:val="center"/>
            </w:pPr>
            <w:r>
              <w:rPr>
                <w:rFonts w:ascii="Times New Roman" w:eastAsia="Times New Roman" w:hAnsi="Times New Roman"/>
                <w:b/>
                <w:color w:val="000000"/>
                <w:sz w:val="24"/>
              </w:rPr>
              <w:t>TT</w:t>
            </w:r>
          </w:p>
        </w:tc>
        <w:tc>
          <w:tcPr>
            <w:tcW w:w="2551" w:type="dxa"/>
          </w:tcPr>
          <w:p w:rsidR="005A74E0" w:rsidRDefault="007A4B89">
            <w:pPr>
              <w:spacing w:before="40" w:after="40" w:line="240" w:lineRule="auto"/>
              <w:jc w:val="center"/>
            </w:pPr>
            <w:r>
              <w:rPr>
                <w:rFonts w:ascii="Times New Roman" w:eastAsia="Times New Roman" w:hAnsi="Times New Roman"/>
                <w:b/>
                <w:color w:val="000000"/>
                <w:sz w:val="24"/>
              </w:rPr>
              <w:t>Tên gọi và mô tả</w:t>
            </w:r>
          </w:p>
        </w:tc>
        <w:tc>
          <w:tcPr>
            <w:tcW w:w="1020" w:type="dxa"/>
          </w:tcPr>
          <w:p w:rsidR="005A74E0" w:rsidRDefault="007A4B89">
            <w:pPr>
              <w:spacing w:before="40" w:after="40" w:line="240" w:lineRule="auto"/>
              <w:jc w:val="center"/>
            </w:pPr>
            <w:r>
              <w:rPr>
                <w:rFonts w:ascii="Times New Roman" w:eastAsia="Times New Roman" w:hAnsi="Times New Roman"/>
                <w:b/>
                <w:color w:val="000000"/>
                <w:sz w:val="24"/>
              </w:rPr>
              <w:t>Số hiệu UN</w:t>
            </w:r>
          </w:p>
        </w:tc>
        <w:tc>
          <w:tcPr>
            <w:tcW w:w="1247" w:type="dxa"/>
          </w:tcPr>
          <w:p w:rsidR="005A74E0" w:rsidRDefault="007A4B89">
            <w:pPr>
              <w:spacing w:before="40" w:after="40" w:line="240" w:lineRule="auto"/>
              <w:jc w:val="center"/>
            </w:pPr>
            <w:r>
              <w:rPr>
                <w:rFonts w:ascii="Times New Roman" w:eastAsia="Times New Roman" w:hAnsi="Times New Roman"/>
                <w:b/>
                <w:color w:val="000000"/>
                <w:sz w:val="24"/>
              </w:rPr>
              <w:t>Loại, nhóm hàng</w:t>
            </w:r>
          </w:p>
        </w:tc>
        <w:tc>
          <w:tcPr>
            <w:tcW w:w="1247" w:type="dxa"/>
          </w:tcPr>
          <w:p w:rsidR="005A74E0" w:rsidRDefault="007A4B89">
            <w:pPr>
              <w:spacing w:before="40" w:after="40" w:line="240" w:lineRule="auto"/>
              <w:jc w:val="center"/>
            </w:pPr>
            <w:r>
              <w:rPr>
                <w:rFonts w:ascii="Times New Roman" w:eastAsia="Times New Roman" w:hAnsi="Times New Roman"/>
                <w:b/>
                <w:color w:val="000000"/>
                <w:sz w:val="24"/>
              </w:rPr>
              <w:t>Số hiệu nguy hiểm</w:t>
            </w:r>
          </w:p>
        </w:tc>
        <w:tc>
          <w:tcPr>
            <w:tcW w:w="2268" w:type="dxa"/>
          </w:tcPr>
          <w:p w:rsidR="005A74E0" w:rsidRDefault="007A4B89">
            <w:pPr>
              <w:spacing w:before="40" w:after="40" w:line="240" w:lineRule="auto"/>
              <w:jc w:val="center"/>
            </w:pPr>
            <w:r>
              <w:rPr>
                <w:rFonts w:ascii="Times New Roman" w:eastAsia="Times New Roman" w:hAnsi="Times New Roman"/>
                <w:b/>
                <w:color w:val="000000"/>
                <w:sz w:val="24"/>
              </w:rPr>
              <w:t>Khối lượng vận chuyển (dự kiến)</w:t>
            </w:r>
          </w:p>
        </w:tc>
      </w:tr>
      <w:tr w:rsidR="005A74E0">
        <w:tc>
          <w:tcPr>
            <w:tcW w:w="567" w:type="dxa"/>
          </w:tcPr>
          <w:p w:rsidR="005A74E0" w:rsidRDefault="007A4B89">
            <w:pPr>
              <w:spacing w:before="40" w:after="40" w:line="240" w:lineRule="auto"/>
              <w:jc w:val="center"/>
            </w:pPr>
            <w:r>
              <w:rPr>
                <w:rFonts w:ascii="Times New Roman" w:eastAsia="Times New Roman" w:hAnsi="Times New Roman"/>
                <w:color w:val="000000"/>
                <w:sz w:val="24"/>
              </w:rPr>
              <w:t>1</w:t>
            </w:r>
          </w:p>
        </w:tc>
        <w:tc>
          <w:tcPr>
            <w:tcW w:w="2551" w:type="dxa"/>
          </w:tcPr>
          <w:p w:rsidR="005A74E0" w:rsidRDefault="007A4B89">
            <w:pPr>
              <w:spacing w:before="40" w:after="40" w:line="240" w:lineRule="auto"/>
            </w:pPr>
            <w:r>
              <w:rPr>
                <w:rFonts w:ascii="Times New Roman" w:eastAsia="Times New Roman" w:hAnsi="Times New Roman"/>
                <w:color w:val="000000"/>
                <w:sz w:val="24"/>
              </w:rPr>
              <w:t>Lưu huỳnh (rắn)</w:t>
            </w:r>
          </w:p>
        </w:tc>
        <w:tc>
          <w:tcPr>
            <w:tcW w:w="1020" w:type="dxa"/>
          </w:tcPr>
          <w:p w:rsidR="005A74E0" w:rsidRDefault="007A4B89">
            <w:pPr>
              <w:spacing w:before="40" w:after="40" w:line="240" w:lineRule="auto"/>
              <w:jc w:val="center"/>
            </w:pPr>
            <w:r>
              <w:rPr>
                <w:rFonts w:ascii="Times New Roman" w:eastAsia="Times New Roman" w:hAnsi="Times New Roman"/>
                <w:color w:val="000000"/>
                <w:sz w:val="24"/>
              </w:rPr>
              <w:t>1350</w:t>
            </w:r>
          </w:p>
        </w:tc>
        <w:tc>
          <w:tcPr>
            <w:tcW w:w="1247" w:type="dxa"/>
          </w:tcPr>
          <w:p w:rsidR="005A74E0" w:rsidRDefault="007A4B89">
            <w:pPr>
              <w:spacing w:before="40" w:after="40" w:line="240" w:lineRule="auto"/>
              <w:jc w:val="center"/>
            </w:pPr>
            <w:r>
              <w:rPr>
                <w:rFonts w:ascii="Times New Roman" w:eastAsia="Times New Roman" w:hAnsi="Times New Roman"/>
                <w:color w:val="000000"/>
                <w:sz w:val="24"/>
              </w:rPr>
              <w:t>4.1</w:t>
            </w:r>
          </w:p>
        </w:tc>
        <w:tc>
          <w:tcPr>
            <w:tcW w:w="1247" w:type="dxa"/>
          </w:tcPr>
          <w:p w:rsidR="005A74E0" w:rsidRDefault="007A4B89">
            <w:pPr>
              <w:spacing w:before="40" w:after="40" w:line="240" w:lineRule="auto"/>
              <w:jc w:val="center"/>
            </w:pPr>
            <w:r>
              <w:rPr>
                <w:rFonts w:ascii="Times New Roman" w:eastAsia="Times New Roman" w:hAnsi="Times New Roman"/>
                <w:color w:val="000000"/>
                <w:sz w:val="24"/>
              </w:rPr>
              <w:t>40</w:t>
            </w:r>
          </w:p>
        </w:tc>
        <w:tc>
          <w:tcPr>
            <w:tcW w:w="2268" w:type="dxa"/>
          </w:tcPr>
          <w:p w:rsidR="005A74E0" w:rsidRDefault="007A4B89">
            <w:pPr>
              <w:spacing w:before="40" w:after="40" w:line="240" w:lineRule="auto"/>
              <w:jc w:val="center"/>
            </w:pPr>
            <w:r>
              <w:rPr>
                <w:rFonts w:ascii="Times New Roman" w:eastAsia="Times New Roman" w:hAnsi="Times New Roman"/>
                <w:color w:val="000000"/>
                <w:sz w:val="24"/>
              </w:rPr>
              <w:t>Theo tải trọng cho phép của phương tiện</w:t>
            </w:r>
          </w:p>
        </w:tc>
      </w:tr>
    </w:tbl>
    <w:p w:rsidR="005A74E0" w:rsidRDefault="005A74E0"/>
    <w:p w:rsidR="005A74E0" w:rsidRDefault="007A4B89">
      <w:pPr>
        <w:spacing w:before="120" w:after="40" w:line="240" w:lineRule="auto"/>
        <w:ind w:firstLine="567"/>
        <w:jc w:val="both"/>
      </w:pPr>
      <w:r>
        <w:rPr>
          <w:rFonts w:ascii="Times New Roman" w:eastAsia="Times New Roman" w:hAnsi="Times New Roman"/>
          <w:b/>
          <w:color w:val="000000"/>
          <w:sz w:val="28"/>
        </w:rPr>
        <w:t>3. Thông tin về phương tiện và người điều khiển phương tiện</w:t>
      </w:r>
    </w:p>
    <w:p w:rsidR="005A74E0" w:rsidRDefault="007A4B89">
      <w:pPr>
        <w:spacing w:before="120" w:after="120" w:line="240" w:lineRule="auto"/>
        <w:ind w:firstLine="567"/>
        <w:jc w:val="both"/>
      </w:pPr>
      <w:r>
        <w:rPr>
          <w:rFonts w:ascii="Times New Roman" w:eastAsia="Times New Roman" w:hAnsi="Times New Roman"/>
          <w:color w:val="000000"/>
          <w:sz w:val="28"/>
        </w:rPr>
        <w:t>- Xe ô tô đầu kéo biển kiểm soát (biển kiểm soát); sơ mi rơ moóc biển kiểm soát (biển kiểm soát).</w:t>
      </w:r>
    </w:p>
    <w:p w:rsidR="005A74E0" w:rsidRDefault="007A4B89">
      <w:pPr>
        <w:spacing w:before="120" w:after="120" w:line="240" w:lineRule="auto"/>
        <w:ind w:firstLine="567"/>
        <w:jc w:val="both"/>
      </w:pPr>
      <w:r>
        <w:rPr>
          <w:rFonts w:ascii="Times New Roman" w:eastAsia="Times New Roman" w:hAnsi="Times New Roman"/>
          <w:color w:val="000000"/>
          <w:sz w:val="28"/>
        </w:rPr>
        <w:t>- Người lái xe: (họ và tên); số định danh cá nhân ................; hạng giấy phép lái xe ....; đã hoàn thành chương trình tập huấn an toàn hàng hóa nguy hiểm đối với loại 4.1.</w:t>
      </w:r>
    </w:p>
    <w:p w:rsidR="005A74E0" w:rsidRDefault="007A4B89">
      <w:pPr>
        <w:spacing w:before="120" w:after="120" w:line="240" w:lineRule="auto"/>
        <w:ind w:firstLine="567"/>
        <w:jc w:val="both"/>
      </w:pPr>
      <w:r>
        <w:rPr>
          <w:rFonts w:ascii="Times New Roman" w:eastAsia="Times New Roman" w:hAnsi="Times New Roman"/>
          <w:color w:val="000000"/>
          <w:sz w:val="28"/>
        </w:rPr>
        <w:t>- Phương tiện, thiết bị xử lý sự cố mang theo xe: 02 bình chữa cháy loại bột, dụng cụ phá dỡ (kìm cộng lực, búa, xà beng), đèn pin phòng nổ, biển báo sự cố, xẻng không phát tia lửa, vật liệu thấm hút (cát khô), khẩu trang lọc độc, kính bảo hộ, găng tay, quần áo bảo hộ.</w:t>
      </w:r>
    </w:p>
    <w:p w:rsidR="005A74E0" w:rsidRDefault="007A4B89">
      <w:pPr>
        <w:spacing w:before="120" w:after="40" w:line="240" w:lineRule="auto"/>
        <w:ind w:firstLine="567"/>
        <w:jc w:val="both"/>
      </w:pPr>
      <w:r>
        <w:rPr>
          <w:rFonts w:ascii="Times New Roman" w:eastAsia="Times New Roman" w:hAnsi="Times New Roman"/>
          <w:b/>
          <w:color w:val="000000"/>
          <w:sz w:val="28"/>
        </w:rPr>
        <w:t>4. Tuyến đường, thời gian vận chuyển</w:t>
      </w:r>
    </w:p>
    <w:p w:rsidR="005A74E0" w:rsidRDefault="007A4B89">
      <w:pPr>
        <w:spacing w:before="120" w:after="120" w:line="240" w:lineRule="auto"/>
        <w:ind w:firstLine="567"/>
        <w:jc w:val="both"/>
      </w:pPr>
      <w:r>
        <w:rPr>
          <w:rFonts w:ascii="Times New Roman" w:eastAsia="Times New Roman" w:hAnsi="Times New Roman"/>
          <w:color w:val="000000"/>
          <w:sz w:val="28"/>
        </w:rPr>
        <w:t xml:space="preserve">Tuyến 1 (từ cảng Việt Trì, tỉnh Phú Thọ về Khu công nghiệp Tằng Loỏng, xã Tằng Loỏng (Bảo Thắng), tỉnh Lào Cai): cảng Việt Trì - đường Hồng Hà 1 - đường </w:t>
      </w:r>
      <w:r>
        <w:rPr>
          <w:rFonts w:ascii="Times New Roman" w:eastAsia="Times New Roman" w:hAnsi="Times New Roman"/>
          <w:color w:val="000000"/>
          <w:sz w:val="28"/>
        </w:rPr>
        <w:lastRenderedPageBreak/>
        <w:t>Âu Cơ - đường Trường Chinh - đường Phù Đổng - Cao tốc Nội Bài - Lào Cai - đường tỉnh ĐT.151 - Khu công nghiệp Tằng Loỏng.</w:t>
      </w:r>
    </w:p>
    <w:p w:rsidR="005A74E0" w:rsidRDefault="007A4B89">
      <w:pPr>
        <w:spacing w:before="120" w:after="120" w:line="240" w:lineRule="auto"/>
        <w:ind w:firstLine="567"/>
        <w:jc w:val="both"/>
      </w:pPr>
      <w:r>
        <w:rPr>
          <w:rFonts w:ascii="Times New Roman" w:eastAsia="Times New Roman" w:hAnsi="Times New Roman"/>
          <w:color w:val="000000"/>
          <w:sz w:val="28"/>
        </w:rPr>
        <w:t>Tuyến 2 (từ huyện Vĩnh Tường, tỉnh Vĩnh Phúc về Khu công nghiệp Tằng Loỏng, tỉnh Lào Cai): Vĩnh Tường - đường Nguyễn Thái Học - Quốc lộ 2 - đê sông Phó Đáy - nút giao IC05 Cao tốc Nội Bài - Lào Cai - đường tỉnh ĐT.151 - Khu công nghiệp Tằng Loỏng.</w:t>
      </w:r>
    </w:p>
    <w:p w:rsidR="005A74E0" w:rsidRDefault="007A4B89">
      <w:pPr>
        <w:spacing w:before="120" w:after="120" w:line="240" w:lineRule="auto"/>
        <w:ind w:firstLine="567"/>
        <w:jc w:val="both"/>
      </w:pPr>
      <w:r>
        <w:rPr>
          <w:rFonts w:ascii="Times New Roman" w:eastAsia="Times New Roman" w:hAnsi="Times New Roman"/>
          <w:color w:val="000000"/>
          <w:sz w:val="28"/>
        </w:rPr>
        <w:t>Hai tuyến đường nêu trên không đi qua công trình hầm có chiều dài từ 100 m trở lên và không đi qua phà, phù hợp quy định tại Điều 11 Nghị định số 161/2024/NĐ-CP.</w:t>
      </w:r>
    </w:p>
    <w:p w:rsidR="005A74E0" w:rsidRDefault="007A4B89">
      <w:pPr>
        <w:spacing w:before="120" w:after="120" w:line="240" w:lineRule="auto"/>
        <w:ind w:firstLine="567"/>
        <w:jc w:val="both"/>
      </w:pPr>
      <w:r>
        <w:rPr>
          <w:rFonts w:ascii="Times New Roman" w:eastAsia="Times New Roman" w:hAnsi="Times New Roman"/>
          <w:color w:val="000000"/>
          <w:sz w:val="28"/>
        </w:rPr>
        <w:t>Thời gian vận chuyển: ban ngày và ban đêm, dự kiến 7 ngày/tuần; chấp hành tốc độ và quy định an toàn giao thông trên từng đoạn tuyến.</w:t>
      </w:r>
    </w:p>
    <w:p w:rsidR="005A74E0" w:rsidRDefault="007A4B89">
      <w:pPr>
        <w:spacing w:before="120" w:after="40" w:line="240" w:lineRule="auto"/>
        <w:ind w:firstLine="567"/>
        <w:jc w:val="both"/>
      </w:pPr>
      <w:r>
        <w:rPr>
          <w:rFonts w:ascii="Times New Roman" w:eastAsia="Times New Roman" w:hAnsi="Times New Roman"/>
          <w:b/>
          <w:color w:val="000000"/>
          <w:sz w:val="28"/>
        </w:rPr>
        <w:t>5. Đặc tính nguy hiểm của hàng hóa vận chuyển</w:t>
      </w:r>
    </w:p>
    <w:p w:rsidR="005A74E0" w:rsidRDefault="007A4B89">
      <w:pPr>
        <w:spacing w:before="120" w:after="120" w:line="240" w:lineRule="auto"/>
        <w:ind w:firstLine="567"/>
        <w:jc w:val="both"/>
      </w:pPr>
      <w:r>
        <w:rPr>
          <w:rFonts w:ascii="Times New Roman" w:eastAsia="Times New Roman" w:hAnsi="Times New Roman"/>
          <w:color w:val="000000"/>
          <w:sz w:val="28"/>
        </w:rPr>
        <w:t>Lưu huỳnh (S, UN 1350) là chất rắn dễ cháy, thường ở dạng cục hoặc bột màu vàng, không tan trong nước. Lưu huỳnh dễ bắt cháy khi tiếp xúc nguồn nhiệt, tia lửa, ma sát; khi cháy tạo ngọn lửa màu xanh nhạt khó quan sát và sinh ra khí lưu huỳnh đioxit (SO2) độc, gây kích ứng mạnh mắt và đường hô hấp. Bụi lưu huỳnh lơ lửng trong không khí có thể tạo hỗn hợp nổ (nổ bụi).</w:t>
      </w:r>
    </w:p>
    <w:p w:rsidR="005A74E0" w:rsidRDefault="007A4B89">
      <w:pPr>
        <w:spacing w:before="120" w:after="120" w:line="240" w:lineRule="auto"/>
        <w:ind w:firstLine="567"/>
        <w:jc w:val="both"/>
      </w:pPr>
      <w:r>
        <w:rPr>
          <w:rFonts w:ascii="Times New Roman" w:eastAsia="Times New Roman" w:hAnsi="Times New Roman"/>
          <w:color w:val="000000"/>
          <w:sz w:val="28"/>
        </w:rPr>
        <w:t>- Nguy hiểm về cháy: dễ cháy khi gặp nguồn nhiệt, tia lửa, ma sát; cần cách ly khỏi nguồn nhiệt, ngọn lửa, chất oxy hóa. Chất chữa cháy thích hợp: nước phun ở dạng sương, bột chữa cháy, cát khô; không dùng tia nước mạnh để tránh phát tán bụi.</w:t>
      </w:r>
    </w:p>
    <w:p w:rsidR="005A74E0" w:rsidRDefault="007A4B89">
      <w:pPr>
        <w:spacing w:before="120" w:after="120" w:line="240" w:lineRule="auto"/>
        <w:ind w:firstLine="567"/>
        <w:jc w:val="both"/>
      </w:pPr>
      <w:r>
        <w:rPr>
          <w:rFonts w:ascii="Times New Roman" w:eastAsia="Times New Roman" w:hAnsi="Times New Roman"/>
          <w:color w:val="000000"/>
          <w:sz w:val="28"/>
        </w:rPr>
        <w:t>- Nguy hiểm về nổ: bụi lưu huỳnh trộn với không khí ở nồng độ thích hợp có thể gây nổ bụi khi gặp nguồn lửa; hạn chế phát tán bụi, kiểm soát nguồn lửa và tĩnh điện.</w:t>
      </w:r>
    </w:p>
    <w:p w:rsidR="005A74E0" w:rsidRDefault="007A4B89">
      <w:pPr>
        <w:spacing w:before="120" w:after="120" w:line="240" w:lineRule="auto"/>
        <w:ind w:firstLine="567"/>
        <w:jc w:val="both"/>
      </w:pPr>
      <w:r>
        <w:rPr>
          <w:rFonts w:ascii="Times New Roman" w:eastAsia="Times New Roman" w:hAnsi="Times New Roman"/>
          <w:color w:val="000000"/>
          <w:sz w:val="28"/>
        </w:rPr>
        <w:t>- Nguy hiểm về độc: khí SO2 sinh ra khi cháy gây kích ứng, khó thở; người tiếp xúc phải dùng phương tiện bảo vệ hô hấp, đứng ở đầu hướng gió.</w:t>
      </w:r>
    </w:p>
    <w:p w:rsidR="005A74E0" w:rsidRDefault="007A4B89">
      <w:pPr>
        <w:spacing w:before="120" w:after="120" w:line="240" w:lineRule="auto"/>
        <w:ind w:firstLine="567"/>
        <w:jc w:val="both"/>
      </w:pPr>
      <w:r>
        <w:rPr>
          <w:rFonts w:ascii="Times New Roman" w:eastAsia="Times New Roman" w:hAnsi="Times New Roman"/>
          <w:color w:val="000000"/>
          <w:sz w:val="28"/>
        </w:rPr>
        <w:t>Phương tiện bảo vệ cá nhân khi tiếp xúc: khẩu trang lọc độc, kính bảo hộ, găng tay, quần áo bảo hộ. Khoảng cách cách ly an toàn khi có sự cố: tối thiểu từ 25 m đến 50 m tùy quy mô, theo hướng dẫn của lực lượng cứu nạn, cứu hộ.</w:t>
      </w:r>
    </w:p>
    <w:p w:rsidR="005A74E0" w:rsidRDefault="007A4B89">
      <w:pPr>
        <w:spacing w:before="120" w:after="40" w:line="240" w:lineRule="auto"/>
        <w:ind w:firstLine="567"/>
        <w:jc w:val="both"/>
      </w:pPr>
      <w:r>
        <w:rPr>
          <w:rFonts w:ascii="Times New Roman" w:eastAsia="Times New Roman" w:hAnsi="Times New Roman"/>
          <w:b/>
          <w:color w:val="000000"/>
          <w:sz w:val="28"/>
        </w:rPr>
        <w:t>6. Các tình huống sự cố và biện pháp xử lý</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7"/>
        <w:gridCol w:w="1984"/>
        <w:gridCol w:w="4535"/>
        <w:gridCol w:w="2268"/>
      </w:tblGrid>
      <w:tr w:rsidR="005A74E0">
        <w:tc>
          <w:tcPr>
            <w:tcW w:w="567" w:type="dxa"/>
          </w:tcPr>
          <w:p w:rsidR="005A74E0" w:rsidRDefault="007A4B89">
            <w:pPr>
              <w:spacing w:before="40" w:after="40" w:line="240" w:lineRule="auto"/>
              <w:jc w:val="center"/>
            </w:pPr>
            <w:r>
              <w:rPr>
                <w:rFonts w:ascii="Times New Roman" w:eastAsia="Times New Roman" w:hAnsi="Times New Roman"/>
                <w:b/>
                <w:color w:val="000000"/>
                <w:sz w:val="24"/>
              </w:rPr>
              <w:t>TT</w:t>
            </w:r>
          </w:p>
        </w:tc>
        <w:tc>
          <w:tcPr>
            <w:tcW w:w="1984" w:type="dxa"/>
          </w:tcPr>
          <w:p w:rsidR="005A74E0" w:rsidRDefault="007A4B89">
            <w:pPr>
              <w:spacing w:before="40" w:after="40" w:line="240" w:lineRule="auto"/>
              <w:jc w:val="center"/>
            </w:pPr>
            <w:r>
              <w:rPr>
                <w:rFonts w:ascii="Times New Roman" w:eastAsia="Times New Roman" w:hAnsi="Times New Roman"/>
                <w:b/>
                <w:color w:val="000000"/>
                <w:sz w:val="24"/>
              </w:rPr>
              <w:t>Tình huống</w:t>
            </w:r>
          </w:p>
        </w:tc>
        <w:tc>
          <w:tcPr>
            <w:tcW w:w="4535" w:type="dxa"/>
          </w:tcPr>
          <w:p w:rsidR="005A74E0" w:rsidRDefault="007A4B89">
            <w:pPr>
              <w:spacing w:before="40" w:after="40" w:line="240" w:lineRule="auto"/>
              <w:jc w:val="center"/>
            </w:pPr>
            <w:r>
              <w:rPr>
                <w:rFonts w:ascii="Times New Roman" w:eastAsia="Times New Roman" w:hAnsi="Times New Roman"/>
                <w:b/>
                <w:color w:val="000000"/>
                <w:sz w:val="24"/>
              </w:rPr>
              <w:t>Biện pháp xử lý</w:t>
            </w:r>
          </w:p>
        </w:tc>
        <w:tc>
          <w:tcPr>
            <w:tcW w:w="2268" w:type="dxa"/>
          </w:tcPr>
          <w:p w:rsidR="005A74E0" w:rsidRDefault="007A4B89">
            <w:pPr>
              <w:spacing w:before="40" w:after="40" w:line="240" w:lineRule="auto"/>
              <w:jc w:val="center"/>
            </w:pPr>
            <w:r>
              <w:rPr>
                <w:rFonts w:ascii="Times New Roman" w:eastAsia="Times New Roman" w:hAnsi="Times New Roman"/>
                <w:b/>
                <w:color w:val="000000"/>
                <w:sz w:val="24"/>
              </w:rPr>
              <w:t>Số điện thoại liên lạc</w:t>
            </w:r>
          </w:p>
        </w:tc>
      </w:tr>
      <w:tr w:rsidR="005A74E0">
        <w:tc>
          <w:tcPr>
            <w:tcW w:w="567" w:type="dxa"/>
          </w:tcPr>
          <w:p w:rsidR="005A74E0" w:rsidRDefault="007A4B89">
            <w:pPr>
              <w:spacing w:before="40" w:after="40" w:line="240" w:lineRule="auto"/>
              <w:jc w:val="center"/>
            </w:pPr>
            <w:r>
              <w:rPr>
                <w:rFonts w:ascii="Times New Roman" w:eastAsia="Times New Roman" w:hAnsi="Times New Roman"/>
                <w:color w:val="000000"/>
                <w:sz w:val="24"/>
              </w:rPr>
              <w:t>1</w:t>
            </w:r>
          </w:p>
        </w:tc>
        <w:tc>
          <w:tcPr>
            <w:tcW w:w="1984" w:type="dxa"/>
          </w:tcPr>
          <w:p w:rsidR="005A74E0" w:rsidRDefault="007A4B89">
            <w:pPr>
              <w:spacing w:before="40" w:after="40" w:line="240" w:lineRule="auto"/>
            </w:pPr>
            <w:r>
              <w:rPr>
                <w:rFonts w:ascii="Times New Roman" w:eastAsia="Times New Roman" w:hAnsi="Times New Roman"/>
                <w:color w:val="000000"/>
                <w:sz w:val="24"/>
              </w:rPr>
              <w:t>Cản trở giao thông, ùn tắc kéo dài</w:t>
            </w:r>
          </w:p>
        </w:tc>
        <w:tc>
          <w:tcPr>
            <w:tcW w:w="4535" w:type="dxa"/>
          </w:tcPr>
          <w:p w:rsidR="005A74E0" w:rsidRDefault="007A4B89">
            <w:pPr>
              <w:spacing w:before="40" w:after="40" w:line="240" w:lineRule="auto"/>
            </w:pPr>
            <w:r>
              <w:rPr>
                <w:rFonts w:ascii="Times New Roman" w:eastAsia="Times New Roman" w:hAnsi="Times New Roman"/>
                <w:color w:val="000000"/>
                <w:sz w:val="24"/>
              </w:rPr>
              <w:t>Chuyển tuyến đường phù hợp; chọn vị trí dừng đỗ an toàn, tránh xa nguồn nhiệt, khu dân cư; cảnh giới, đặt biển báo; thông báo về đơn vị.</w:t>
            </w:r>
          </w:p>
        </w:tc>
        <w:tc>
          <w:tcPr>
            <w:tcW w:w="2268" w:type="dxa"/>
          </w:tcPr>
          <w:p w:rsidR="005A74E0" w:rsidRDefault="007A4B89">
            <w:pPr>
              <w:spacing w:before="40" w:after="40" w:line="240" w:lineRule="auto"/>
            </w:pPr>
            <w:r>
              <w:rPr>
                <w:rFonts w:ascii="Times New Roman" w:eastAsia="Times New Roman" w:hAnsi="Times New Roman"/>
                <w:color w:val="000000"/>
                <w:sz w:val="24"/>
              </w:rPr>
              <w:t>Cứu nạn, cứu hộ: 114</w:t>
            </w:r>
          </w:p>
        </w:tc>
      </w:tr>
      <w:tr w:rsidR="005A74E0">
        <w:tc>
          <w:tcPr>
            <w:tcW w:w="567" w:type="dxa"/>
          </w:tcPr>
          <w:p w:rsidR="005A74E0" w:rsidRDefault="007A4B89">
            <w:pPr>
              <w:spacing w:before="40" w:after="40" w:line="240" w:lineRule="auto"/>
              <w:jc w:val="center"/>
            </w:pPr>
            <w:r>
              <w:rPr>
                <w:rFonts w:ascii="Times New Roman" w:eastAsia="Times New Roman" w:hAnsi="Times New Roman"/>
                <w:color w:val="000000"/>
                <w:sz w:val="24"/>
              </w:rPr>
              <w:t>2</w:t>
            </w:r>
          </w:p>
        </w:tc>
        <w:tc>
          <w:tcPr>
            <w:tcW w:w="1984" w:type="dxa"/>
          </w:tcPr>
          <w:p w:rsidR="005A74E0" w:rsidRDefault="007A4B89">
            <w:pPr>
              <w:spacing w:before="40" w:after="40" w:line="240" w:lineRule="auto"/>
            </w:pPr>
            <w:r>
              <w:rPr>
                <w:rFonts w:ascii="Times New Roman" w:eastAsia="Times New Roman" w:hAnsi="Times New Roman"/>
                <w:color w:val="000000"/>
                <w:sz w:val="24"/>
              </w:rPr>
              <w:t xml:space="preserve">Trục trặc, tai nạn phương tiện </w:t>
            </w:r>
            <w:r>
              <w:rPr>
                <w:rFonts w:ascii="Times New Roman" w:eastAsia="Times New Roman" w:hAnsi="Times New Roman"/>
                <w:color w:val="000000"/>
                <w:sz w:val="24"/>
              </w:rPr>
              <w:lastRenderedPageBreak/>
              <w:t>nhưng hàng chưa rò rỉ</w:t>
            </w:r>
          </w:p>
        </w:tc>
        <w:tc>
          <w:tcPr>
            <w:tcW w:w="4535" w:type="dxa"/>
          </w:tcPr>
          <w:p w:rsidR="005A74E0" w:rsidRDefault="007A4B89">
            <w:pPr>
              <w:spacing w:before="40" w:after="40" w:line="240" w:lineRule="auto"/>
            </w:pPr>
            <w:r>
              <w:rPr>
                <w:rFonts w:ascii="Times New Roman" w:eastAsia="Times New Roman" w:hAnsi="Times New Roman"/>
                <w:color w:val="000000"/>
                <w:sz w:val="24"/>
              </w:rPr>
              <w:lastRenderedPageBreak/>
              <w:t xml:space="preserve">Đưa xe đến vị trí an toàn; khắc phục hoặc thay phương tiện; cách ly khu vực; bảo vệ </w:t>
            </w:r>
            <w:r>
              <w:rPr>
                <w:rFonts w:ascii="Times New Roman" w:eastAsia="Times New Roman" w:hAnsi="Times New Roman"/>
                <w:color w:val="000000"/>
                <w:sz w:val="24"/>
              </w:rPr>
              <w:lastRenderedPageBreak/>
              <w:t>hiện trường, cung cấp thông tin phục vụ điều tra.</w:t>
            </w:r>
          </w:p>
        </w:tc>
        <w:tc>
          <w:tcPr>
            <w:tcW w:w="2268" w:type="dxa"/>
          </w:tcPr>
          <w:p w:rsidR="005A74E0" w:rsidRDefault="007A4B89">
            <w:pPr>
              <w:spacing w:before="40" w:after="40" w:line="240" w:lineRule="auto"/>
            </w:pPr>
            <w:r>
              <w:rPr>
                <w:rFonts w:ascii="Times New Roman" w:eastAsia="Times New Roman" w:hAnsi="Times New Roman"/>
                <w:color w:val="000000"/>
                <w:sz w:val="24"/>
              </w:rPr>
              <w:lastRenderedPageBreak/>
              <w:t xml:space="preserve">Cứu nạn, cứu hộ: 114; cứu hộ giao </w:t>
            </w:r>
            <w:r>
              <w:rPr>
                <w:rFonts w:ascii="Times New Roman" w:eastAsia="Times New Roman" w:hAnsi="Times New Roman"/>
                <w:color w:val="000000"/>
                <w:sz w:val="24"/>
              </w:rPr>
              <w:lastRenderedPageBreak/>
              <w:t>thông</w:t>
            </w:r>
          </w:p>
        </w:tc>
      </w:tr>
      <w:tr w:rsidR="005A74E0">
        <w:tc>
          <w:tcPr>
            <w:tcW w:w="567" w:type="dxa"/>
          </w:tcPr>
          <w:p w:rsidR="005A74E0" w:rsidRDefault="007A4B89">
            <w:pPr>
              <w:spacing w:before="40" w:after="40" w:line="240" w:lineRule="auto"/>
              <w:jc w:val="center"/>
            </w:pPr>
            <w:r>
              <w:rPr>
                <w:rFonts w:ascii="Times New Roman" w:eastAsia="Times New Roman" w:hAnsi="Times New Roman"/>
                <w:color w:val="000000"/>
                <w:sz w:val="24"/>
              </w:rPr>
              <w:lastRenderedPageBreak/>
              <w:t>3</w:t>
            </w:r>
          </w:p>
        </w:tc>
        <w:tc>
          <w:tcPr>
            <w:tcW w:w="1984" w:type="dxa"/>
          </w:tcPr>
          <w:p w:rsidR="005A74E0" w:rsidRDefault="007A4B89">
            <w:pPr>
              <w:spacing w:before="40" w:after="40" w:line="240" w:lineRule="auto"/>
            </w:pPr>
            <w:r>
              <w:rPr>
                <w:rFonts w:ascii="Times New Roman" w:eastAsia="Times New Roman" w:hAnsi="Times New Roman"/>
                <w:color w:val="000000"/>
                <w:sz w:val="24"/>
              </w:rPr>
              <w:t>Rơi vãi, tràn đổ lưu huỳnh</w:t>
            </w:r>
          </w:p>
        </w:tc>
        <w:tc>
          <w:tcPr>
            <w:tcW w:w="4535" w:type="dxa"/>
          </w:tcPr>
          <w:p w:rsidR="005A74E0" w:rsidRDefault="007A4B89">
            <w:pPr>
              <w:spacing w:before="40" w:after="40" w:line="240" w:lineRule="auto"/>
            </w:pPr>
            <w:r>
              <w:rPr>
                <w:rFonts w:ascii="Times New Roman" w:eastAsia="Times New Roman" w:hAnsi="Times New Roman"/>
                <w:color w:val="000000"/>
                <w:sz w:val="24"/>
              </w:rPr>
              <w:t>Cách ly nguồn nhiệt, tia lửa; thu gom bằng dụng cụ không phát tia lửa, hạn chế phát tán bụi; che phủ, thu gom vào bao kín; làm sạch khu vực.</w:t>
            </w:r>
          </w:p>
        </w:tc>
        <w:tc>
          <w:tcPr>
            <w:tcW w:w="2268" w:type="dxa"/>
          </w:tcPr>
          <w:p w:rsidR="005A74E0" w:rsidRDefault="007A4B89">
            <w:pPr>
              <w:spacing w:before="40" w:after="40" w:line="240" w:lineRule="auto"/>
            </w:pPr>
            <w:r>
              <w:rPr>
                <w:rFonts w:ascii="Times New Roman" w:eastAsia="Times New Roman" w:hAnsi="Times New Roman"/>
                <w:color w:val="000000"/>
                <w:sz w:val="24"/>
              </w:rPr>
              <w:t>Cứu nạn, cứu hộ: 114; cấp cứu y tế: 115</w:t>
            </w:r>
          </w:p>
        </w:tc>
      </w:tr>
      <w:tr w:rsidR="005A74E0">
        <w:tc>
          <w:tcPr>
            <w:tcW w:w="567" w:type="dxa"/>
          </w:tcPr>
          <w:p w:rsidR="005A74E0" w:rsidRDefault="007A4B89">
            <w:pPr>
              <w:spacing w:before="40" w:after="40" w:line="240" w:lineRule="auto"/>
              <w:jc w:val="center"/>
            </w:pPr>
            <w:r>
              <w:rPr>
                <w:rFonts w:ascii="Times New Roman" w:eastAsia="Times New Roman" w:hAnsi="Times New Roman"/>
                <w:color w:val="000000"/>
                <w:sz w:val="24"/>
              </w:rPr>
              <w:t>4</w:t>
            </w:r>
          </w:p>
        </w:tc>
        <w:tc>
          <w:tcPr>
            <w:tcW w:w="1984" w:type="dxa"/>
          </w:tcPr>
          <w:p w:rsidR="005A74E0" w:rsidRDefault="007A4B89">
            <w:pPr>
              <w:spacing w:before="40" w:after="40" w:line="240" w:lineRule="auto"/>
            </w:pPr>
            <w:r>
              <w:rPr>
                <w:rFonts w:ascii="Times New Roman" w:eastAsia="Times New Roman" w:hAnsi="Times New Roman"/>
                <w:color w:val="000000"/>
                <w:sz w:val="24"/>
              </w:rPr>
              <w:t>Cháy hàng hóa, cháy phương tiện</w:t>
            </w:r>
          </w:p>
        </w:tc>
        <w:tc>
          <w:tcPr>
            <w:tcW w:w="4535" w:type="dxa"/>
          </w:tcPr>
          <w:p w:rsidR="005A74E0" w:rsidRDefault="007A4B89">
            <w:pPr>
              <w:spacing w:before="40" w:after="40" w:line="240" w:lineRule="auto"/>
            </w:pPr>
            <w:r>
              <w:rPr>
                <w:rFonts w:ascii="Times New Roman" w:eastAsia="Times New Roman" w:hAnsi="Times New Roman"/>
                <w:color w:val="000000"/>
                <w:sz w:val="24"/>
              </w:rPr>
              <w:t>Dập cháy bằng nước phun sương, bột, cát; người chữa cháy đứng đầu hướng gió, tránh hít khí SO2; cách ly và sơ tán người khỏi khu vực nguy hiểm; gọi lực lượng chữa cháy chuyên nghiệp.</w:t>
            </w:r>
          </w:p>
        </w:tc>
        <w:tc>
          <w:tcPr>
            <w:tcW w:w="2268" w:type="dxa"/>
          </w:tcPr>
          <w:p w:rsidR="005A74E0" w:rsidRDefault="007A4B89">
            <w:pPr>
              <w:spacing w:before="40" w:after="40" w:line="240" w:lineRule="auto"/>
            </w:pPr>
            <w:r>
              <w:rPr>
                <w:rFonts w:ascii="Times New Roman" w:eastAsia="Times New Roman" w:hAnsi="Times New Roman"/>
                <w:color w:val="000000"/>
                <w:sz w:val="24"/>
              </w:rPr>
              <w:t>Cứu hỏa: 114; cấp cứu y tế: 115</w:t>
            </w:r>
          </w:p>
        </w:tc>
      </w:tr>
    </w:tbl>
    <w:p w:rsidR="005A74E0" w:rsidRDefault="005A74E0"/>
    <w:p w:rsidR="005A74E0" w:rsidRDefault="007A4B89">
      <w:pPr>
        <w:spacing w:before="120" w:after="40" w:line="240" w:lineRule="auto"/>
        <w:ind w:firstLine="567"/>
        <w:jc w:val="both"/>
      </w:pPr>
      <w:r>
        <w:rPr>
          <w:rFonts w:ascii="Times New Roman" w:eastAsia="Times New Roman" w:hAnsi="Times New Roman"/>
          <w:b/>
          <w:color w:val="000000"/>
          <w:sz w:val="28"/>
        </w:rPr>
        <w:t>7. Tổ chức ứng cứu</w:t>
      </w:r>
    </w:p>
    <w:p w:rsidR="005A74E0" w:rsidRDefault="007A4B89">
      <w:pPr>
        <w:spacing w:before="120" w:after="120" w:line="240" w:lineRule="auto"/>
        <w:ind w:firstLine="567"/>
        <w:jc w:val="both"/>
      </w:pPr>
      <w:r>
        <w:rPr>
          <w:rFonts w:ascii="Times New Roman" w:eastAsia="Times New Roman" w:hAnsi="Times New Roman"/>
          <w:color w:val="000000"/>
          <w:sz w:val="28"/>
        </w:rPr>
        <w:t>Người lái xe là người trực tiếp xử lý sự cố ban đầu tại hiện trường, đã được tập huấn phương pháp ứng cứu; khi sự cố vượt khả năng xử lý phải nhanh chóng thông báo cho lãnh đạo đơn vị và lực lượng Cảnh sát phòng cháy, chữa cháy và cứu nạn, cứu hộ (số 114), cơ quan y tế (số 115).</w:t>
      </w:r>
    </w:p>
    <w:p w:rsidR="005A74E0" w:rsidRDefault="007A4B89">
      <w:pPr>
        <w:spacing w:before="120" w:after="120" w:line="240" w:lineRule="auto"/>
        <w:ind w:firstLine="567"/>
        <w:jc w:val="both"/>
      </w:pPr>
      <w:r>
        <w:rPr>
          <w:rFonts w:ascii="Times New Roman" w:eastAsia="Times New Roman" w:hAnsi="Times New Roman"/>
          <w:color w:val="000000"/>
          <w:sz w:val="28"/>
        </w:rPr>
        <w:t>Đơn vị bố trí bộ phận thường trực tại trụ sở để tiếp nhận thông tin, điều hành, phối hợp với các lực lượng chức năng xử lý sự cố và khắc phục hậu quả.</w:t>
      </w:r>
    </w:p>
    <w:p w:rsidR="005A74E0" w:rsidRDefault="007A4B89">
      <w:pPr>
        <w:spacing w:before="120" w:after="120" w:line="240" w:lineRule="auto"/>
        <w:ind w:firstLine="567"/>
        <w:jc w:val="both"/>
        <w:rPr>
          <w:rFonts w:ascii="Times New Roman" w:eastAsia="Times New Roman" w:hAnsi="Times New Roman"/>
          <w:color w:val="000000"/>
          <w:sz w:val="28"/>
        </w:rPr>
      </w:pPr>
      <w:r>
        <w:rPr>
          <w:rFonts w:ascii="Times New Roman" w:eastAsia="Times New Roman" w:hAnsi="Times New Roman"/>
          <w:color w:val="000000"/>
          <w:sz w:val="28"/>
        </w:rPr>
        <w:t>(tên tổ chức đề nghị) cam kết thực hiện đúng phương án nêu trên và các quy định của pháp luật về vận chuyển hàng hóa nguy hiểm./.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9149CF" w:rsidTr="009149CF">
        <w:tc>
          <w:tcPr>
            <w:tcW w:w="4810" w:type="dxa"/>
          </w:tcPr>
          <w:p w:rsidR="009149CF" w:rsidRDefault="009149CF">
            <w:pPr>
              <w:spacing w:before="120" w:after="120"/>
              <w:jc w:val="both"/>
            </w:pPr>
            <w:bookmarkStart w:id="0" w:name="_GoBack"/>
          </w:p>
        </w:tc>
        <w:tc>
          <w:tcPr>
            <w:tcW w:w="4811" w:type="dxa"/>
          </w:tcPr>
          <w:p w:rsidR="009149CF" w:rsidRDefault="009149CF" w:rsidP="009149CF">
            <w:pPr>
              <w:spacing w:before="200" w:after="40"/>
              <w:jc w:val="center"/>
            </w:pPr>
            <w:r>
              <w:rPr>
                <w:rFonts w:ascii="Times New Roman" w:eastAsia="Times New Roman" w:hAnsi="Times New Roman"/>
                <w:i/>
                <w:color w:val="000000"/>
                <w:sz w:val="28"/>
              </w:rPr>
              <w:t>Lào Cai, ngày        tháng 6 năm 2026</w:t>
            </w:r>
          </w:p>
          <w:p w:rsidR="009149CF" w:rsidRDefault="009149CF" w:rsidP="009149CF">
            <w:pPr>
              <w:jc w:val="center"/>
            </w:pPr>
            <w:r>
              <w:rPr>
                <w:rFonts w:ascii="Times New Roman" w:eastAsia="Times New Roman" w:hAnsi="Times New Roman"/>
                <w:b/>
                <w:color w:val="000000"/>
                <w:sz w:val="28"/>
              </w:rPr>
              <w:t>ĐẠI DIỆN ĐƠN VỊ</w:t>
            </w:r>
          </w:p>
          <w:p w:rsidR="009149CF" w:rsidRDefault="009149CF" w:rsidP="009149CF">
            <w:pPr>
              <w:jc w:val="center"/>
            </w:pPr>
          </w:p>
          <w:p w:rsidR="009149CF" w:rsidRDefault="009149CF" w:rsidP="009149CF">
            <w:pPr>
              <w:jc w:val="center"/>
            </w:pPr>
          </w:p>
          <w:p w:rsidR="009149CF" w:rsidRDefault="009149CF" w:rsidP="009149CF">
            <w:pPr>
              <w:jc w:val="center"/>
            </w:pPr>
          </w:p>
          <w:p w:rsidR="009149CF" w:rsidRDefault="009149CF" w:rsidP="009149CF">
            <w:pPr>
              <w:jc w:val="center"/>
            </w:pPr>
          </w:p>
          <w:p w:rsidR="009149CF" w:rsidRDefault="009149CF" w:rsidP="009149CF">
            <w:pPr>
              <w:jc w:val="center"/>
            </w:pPr>
          </w:p>
          <w:p w:rsidR="009149CF" w:rsidRDefault="009149CF" w:rsidP="009149CF">
            <w:pPr>
              <w:jc w:val="center"/>
            </w:pPr>
          </w:p>
          <w:p w:rsidR="009149CF" w:rsidRDefault="009149CF" w:rsidP="009149CF">
            <w:pPr>
              <w:jc w:val="center"/>
            </w:pPr>
          </w:p>
          <w:p w:rsidR="009149CF" w:rsidRDefault="009149CF" w:rsidP="009149CF">
            <w:pPr>
              <w:jc w:val="center"/>
            </w:pPr>
            <w:r>
              <w:rPr>
                <w:rFonts w:ascii="Times New Roman" w:eastAsia="Times New Roman" w:hAnsi="Times New Roman"/>
                <w:b/>
                <w:color w:val="000000"/>
                <w:sz w:val="28"/>
              </w:rPr>
              <w:t>(họ và tên)</w:t>
            </w:r>
          </w:p>
          <w:p w:rsidR="009149CF" w:rsidRDefault="009149CF" w:rsidP="009149CF">
            <w:pPr>
              <w:spacing w:before="120" w:after="120"/>
              <w:jc w:val="center"/>
            </w:pPr>
          </w:p>
        </w:tc>
      </w:tr>
      <w:bookmarkEnd w:id="0"/>
    </w:tbl>
    <w:p w:rsidR="009149CF" w:rsidRDefault="009149CF">
      <w:pPr>
        <w:spacing w:before="120" w:after="120" w:line="240" w:lineRule="auto"/>
        <w:ind w:firstLine="567"/>
        <w:jc w:val="both"/>
      </w:pPr>
    </w:p>
    <w:sectPr w:rsidR="009149CF"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A74E0"/>
    <w:rsid w:val="007A4B89"/>
    <w:rsid w:val="009149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6FA1E"/>
  <w14:defaultImageDpi w14:val="300"/>
  <w15:docId w15:val="{B3B690D5-EB02-458A-8D45-408461694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DF8E3-15CA-4FE8-A189-A863F1416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4266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2026-06-13T03:01:00Z</dcterms:modified>
  <cp:category/>
</cp:coreProperties>
</file>